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饲料级磷酸二氢钙项目规划设计方案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 w:history="1">
        <w:r>
          <w:rPr>
            <w:rFonts w:ascii="仿宋" w:eastAsia="仿宋" w:hAnsi="仿宋" w:cs="仿宋" w:hint="eastAsia"/>
            <w:lang w:eastAsia="zh-CN"/>
          </w:rPr>
          <w:t>概论</w:t>
        </w:r>
        <w:r>
          <w:tab/>
        </w:r>
        <w:r>
          <w:fldChar w:fldCharType="begin"/>
        </w:r>
        <w:r>
          <w:instrText xml:space="preserve"> PAGEREF _Toc219 \h </w:instrText>
        </w:r>
        <w:r>
          <w:fldChar w:fldCharType="separate"/>
        </w:r>
        <w:r>
          <w:t>3</w:t>
        </w:r>
        <w:r>
          <w:fldChar w:fldCharType="end"/>
        </w:r>
      </w:hyperlink>
    </w:p>
    <w:p>
      <w:pPr>
        <w:pStyle w:val="TOC1"/>
        <w:tabs>
          <w:tab w:val="right" w:leader="dot" w:pos="8306"/>
        </w:tabs>
      </w:pPr>
      <w:hyperlink w:anchor="_Toc8793" w:history="1">
        <w:r>
          <w:rPr>
            <w:rFonts w:ascii="仿宋" w:eastAsia="仿宋" w:hAnsi="仿宋" w:cs="仿宋" w:hint="eastAsia"/>
            <w:lang w:eastAsia="zh-CN"/>
          </w:rPr>
          <w:t>一、饲料级磷酸二氢钙项目文档管理</w:t>
        </w:r>
        <w:r>
          <w:tab/>
        </w:r>
        <w:r>
          <w:fldChar w:fldCharType="begin"/>
        </w:r>
        <w:r>
          <w:instrText xml:space="preserve"> PAGEREF _Toc8793 \h </w:instrText>
        </w:r>
        <w:r>
          <w:fldChar w:fldCharType="separate"/>
        </w:r>
        <w:r>
          <w:t>3</w:t>
        </w:r>
        <w:r>
          <w:fldChar w:fldCharType="end"/>
        </w:r>
      </w:hyperlink>
    </w:p>
    <w:p>
      <w:pPr>
        <w:pStyle w:val="TOC2"/>
        <w:tabs>
          <w:tab w:val="right" w:leader="dot" w:pos="8306"/>
        </w:tabs>
      </w:pPr>
      <w:hyperlink w:anchor="_Toc24235" w:history="1">
        <w:r>
          <w:rPr>
            <w:rFonts w:ascii="仿宋" w:eastAsia="仿宋" w:hAnsi="仿宋" w:cs="仿宋" w:hint="eastAsia"/>
            <w:lang w:eastAsia="zh-CN"/>
          </w:rPr>
          <w:t>(一)、文档编制与审查</w:t>
        </w:r>
        <w:r>
          <w:tab/>
        </w:r>
        <w:r>
          <w:fldChar w:fldCharType="begin"/>
        </w:r>
        <w:r>
          <w:instrText xml:space="preserve"> PAGEREF _Toc24235 \h </w:instrText>
        </w:r>
        <w:r>
          <w:fldChar w:fldCharType="separate"/>
        </w:r>
        <w:r>
          <w:t>3</w:t>
        </w:r>
        <w:r>
          <w:fldChar w:fldCharType="end"/>
        </w:r>
      </w:hyperlink>
    </w:p>
    <w:p>
      <w:pPr>
        <w:pStyle w:val="TOC2"/>
        <w:tabs>
          <w:tab w:val="right" w:leader="dot" w:pos="8306"/>
        </w:tabs>
      </w:pPr>
      <w:hyperlink w:anchor="_Toc7111" w:history="1">
        <w:r>
          <w:rPr>
            <w:rFonts w:ascii="仿宋" w:eastAsia="仿宋" w:hAnsi="仿宋" w:cs="仿宋" w:hint="eastAsia"/>
            <w:lang w:eastAsia="zh-CN"/>
          </w:rPr>
          <w:t>(二)、文档发布与分发</w:t>
        </w:r>
        <w:r>
          <w:tab/>
        </w:r>
        <w:r>
          <w:fldChar w:fldCharType="begin"/>
        </w:r>
        <w:r>
          <w:instrText xml:space="preserve"> PAGEREF _Toc7111 \h </w:instrText>
        </w:r>
        <w:r>
          <w:fldChar w:fldCharType="separate"/>
        </w:r>
        <w:r>
          <w:t>4</w:t>
        </w:r>
        <w:r>
          <w:fldChar w:fldCharType="end"/>
        </w:r>
      </w:hyperlink>
    </w:p>
    <w:p>
      <w:pPr>
        <w:pStyle w:val="TOC2"/>
        <w:tabs>
          <w:tab w:val="right" w:leader="dot" w:pos="8306"/>
        </w:tabs>
      </w:pPr>
      <w:hyperlink w:anchor="_Toc20720" w:history="1">
        <w:r>
          <w:rPr>
            <w:rFonts w:ascii="仿宋" w:eastAsia="仿宋" w:hAnsi="仿宋" w:cs="仿宋" w:hint="eastAsia"/>
            <w:lang w:eastAsia="zh-CN"/>
          </w:rPr>
          <w:t>(三)、文档存档与归档</w:t>
        </w:r>
        <w:r>
          <w:tab/>
        </w:r>
        <w:r>
          <w:fldChar w:fldCharType="begin"/>
        </w:r>
        <w:r>
          <w:instrText xml:space="preserve"> PAGEREF _Toc20720 \h </w:instrText>
        </w:r>
        <w:r>
          <w:fldChar w:fldCharType="separate"/>
        </w:r>
        <w:r>
          <w:t>5</w:t>
        </w:r>
        <w:r>
          <w:fldChar w:fldCharType="end"/>
        </w:r>
      </w:hyperlink>
    </w:p>
    <w:p>
      <w:pPr>
        <w:pStyle w:val="TOC1"/>
        <w:tabs>
          <w:tab w:val="right" w:leader="dot" w:pos="8306"/>
        </w:tabs>
      </w:pPr>
      <w:hyperlink w:anchor="_Toc25581" w:history="1">
        <w:r>
          <w:rPr>
            <w:rFonts w:ascii="仿宋" w:eastAsia="仿宋" w:hAnsi="仿宋" w:cs="仿宋" w:hint="eastAsia"/>
            <w:lang w:eastAsia="zh-CN"/>
          </w:rPr>
          <w:t>二、饲料级磷酸二氢钙项目建设单位说明</w:t>
        </w:r>
        <w:r>
          <w:tab/>
        </w:r>
        <w:r>
          <w:fldChar w:fldCharType="begin"/>
        </w:r>
        <w:r>
          <w:instrText xml:space="preserve"> PAGEREF _Toc25581 \h </w:instrText>
        </w:r>
        <w:r>
          <w:fldChar w:fldCharType="separate"/>
        </w:r>
        <w:r>
          <w:t>6</w:t>
        </w:r>
        <w:r>
          <w:fldChar w:fldCharType="end"/>
        </w:r>
      </w:hyperlink>
    </w:p>
    <w:p>
      <w:pPr>
        <w:pStyle w:val="TOC2"/>
        <w:tabs>
          <w:tab w:val="right" w:leader="dot" w:pos="8306"/>
        </w:tabs>
      </w:pPr>
      <w:hyperlink w:anchor="_Toc27579" w:history="1">
        <w:r>
          <w:rPr>
            <w:rFonts w:ascii="仿宋" w:eastAsia="仿宋" w:hAnsi="仿宋" w:cs="仿宋" w:hint="eastAsia"/>
            <w:lang w:eastAsia="zh-CN"/>
          </w:rPr>
          <w:t>(一)、饲料级磷酸二氢钙项目承办单位基本情况</w:t>
        </w:r>
        <w:r>
          <w:tab/>
        </w:r>
        <w:r>
          <w:fldChar w:fldCharType="begin"/>
        </w:r>
        <w:r>
          <w:instrText xml:space="preserve"> PAGEREF _Toc27579 \h </w:instrText>
        </w:r>
        <w:r>
          <w:fldChar w:fldCharType="separate"/>
        </w:r>
        <w:r>
          <w:t>6</w:t>
        </w:r>
        <w:r>
          <w:fldChar w:fldCharType="end"/>
        </w:r>
      </w:hyperlink>
    </w:p>
    <w:p>
      <w:pPr>
        <w:pStyle w:val="TOC2"/>
        <w:tabs>
          <w:tab w:val="right" w:leader="dot" w:pos="8306"/>
        </w:tabs>
      </w:pPr>
      <w:hyperlink w:anchor="_Toc18798" w:history="1">
        <w:r>
          <w:rPr>
            <w:rFonts w:ascii="仿宋" w:eastAsia="仿宋" w:hAnsi="仿宋" w:cs="仿宋" w:hint="eastAsia"/>
            <w:lang w:eastAsia="zh-CN"/>
          </w:rPr>
          <w:t>(二)、公司经济效益分析</w:t>
        </w:r>
        <w:r>
          <w:tab/>
        </w:r>
        <w:r>
          <w:fldChar w:fldCharType="begin"/>
        </w:r>
        <w:r>
          <w:instrText xml:space="preserve"> PAGEREF _Toc18798 \h </w:instrText>
        </w:r>
        <w:r>
          <w:fldChar w:fldCharType="separate"/>
        </w:r>
        <w:r>
          <w:t>7</w:t>
        </w:r>
        <w:r>
          <w:fldChar w:fldCharType="end"/>
        </w:r>
      </w:hyperlink>
    </w:p>
    <w:p>
      <w:pPr>
        <w:pStyle w:val="TOC1"/>
        <w:tabs>
          <w:tab w:val="right" w:leader="dot" w:pos="8306"/>
        </w:tabs>
      </w:pPr>
      <w:hyperlink w:anchor="_Toc27317" w:history="1">
        <w:r>
          <w:rPr>
            <w:rFonts w:ascii="仿宋" w:eastAsia="仿宋" w:hAnsi="仿宋" w:cs="仿宋" w:hint="eastAsia"/>
            <w:lang w:eastAsia="zh-CN"/>
          </w:rPr>
          <w:t>三、饲料级磷酸二氢钙项目土建工程</w:t>
        </w:r>
        <w:r>
          <w:tab/>
        </w:r>
        <w:r>
          <w:fldChar w:fldCharType="begin"/>
        </w:r>
        <w:r>
          <w:instrText xml:space="preserve"> PAGEREF _Toc27317 \h </w:instrText>
        </w:r>
        <w:r>
          <w:fldChar w:fldCharType="separate"/>
        </w:r>
        <w:r>
          <w:t>8</w:t>
        </w:r>
        <w:r>
          <w:fldChar w:fldCharType="end"/>
        </w:r>
      </w:hyperlink>
    </w:p>
    <w:p>
      <w:pPr>
        <w:pStyle w:val="TOC2"/>
        <w:tabs>
          <w:tab w:val="right" w:leader="dot" w:pos="8306"/>
        </w:tabs>
      </w:pPr>
      <w:hyperlink w:anchor="_Toc19118" w:history="1">
        <w:r>
          <w:rPr>
            <w:rFonts w:ascii="仿宋" w:eastAsia="仿宋" w:hAnsi="仿宋" w:cs="仿宋" w:hint="eastAsia"/>
            <w:lang w:eastAsia="zh-CN"/>
          </w:rPr>
          <w:t>(一)、建筑工程设计原则</w:t>
        </w:r>
        <w:r>
          <w:tab/>
        </w:r>
        <w:r>
          <w:fldChar w:fldCharType="begin"/>
        </w:r>
        <w:r>
          <w:instrText xml:space="preserve"> PAGEREF _Toc19118 \h </w:instrText>
        </w:r>
        <w:r>
          <w:fldChar w:fldCharType="separate"/>
        </w:r>
        <w:r>
          <w:t>8</w:t>
        </w:r>
        <w:r>
          <w:fldChar w:fldCharType="end"/>
        </w:r>
      </w:hyperlink>
    </w:p>
    <w:p>
      <w:pPr>
        <w:pStyle w:val="TOC2"/>
        <w:tabs>
          <w:tab w:val="right" w:leader="dot" w:pos="8306"/>
        </w:tabs>
      </w:pPr>
      <w:hyperlink w:anchor="_Toc18051" w:history="1">
        <w:r>
          <w:rPr>
            <w:rFonts w:ascii="仿宋" w:eastAsia="仿宋" w:hAnsi="仿宋" w:cs="仿宋" w:hint="eastAsia"/>
            <w:lang w:eastAsia="zh-CN"/>
          </w:rPr>
          <w:t>(二)、土建工程设计年限及安全等级</w:t>
        </w:r>
        <w:r>
          <w:tab/>
        </w:r>
        <w:r>
          <w:fldChar w:fldCharType="begin"/>
        </w:r>
        <w:r>
          <w:instrText xml:space="preserve"> PAGEREF _Toc18051 \h </w:instrText>
        </w:r>
        <w:r>
          <w:fldChar w:fldCharType="separate"/>
        </w:r>
        <w:r>
          <w:t>9</w:t>
        </w:r>
        <w:r>
          <w:fldChar w:fldCharType="end"/>
        </w:r>
      </w:hyperlink>
    </w:p>
    <w:p>
      <w:pPr>
        <w:pStyle w:val="TOC2"/>
        <w:tabs>
          <w:tab w:val="right" w:leader="dot" w:pos="8306"/>
        </w:tabs>
      </w:pPr>
      <w:hyperlink w:anchor="_Toc2612" w:history="1">
        <w:r>
          <w:rPr>
            <w:rFonts w:ascii="仿宋" w:eastAsia="仿宋" w:hAnsi="仿宋" w:cs="仿宋" w:hint="eastAsia"/>
            <w:lang w:eastAsia="zh-CN"/>
          </w:rPr>
          <w:t>(三)、建筑工程设计总体要求</w:t>
        </w:r>
        <w:r>
          <w:tab/>
        </w:r>
        <w:r>
          <w:fldChar w:fldCharType="begin"/>
        </w:r>
        <w:r>
          <w:instrText xml:space="preserve"> PAGEREF _Toc2612 \h </w:instrText>
        </w:r>
        <w:r>
          <w:fldChar w:fldCharType="separate"/>
        </w:r>
        <w:r>
          <w:t>10</w:t>
        </w:r>
        <w:r>
          <w:fldChar w:fldCharType="end"/>
        </w:r>
      </w:hyperlink>
    </w:p>
    <w:p>
      <w:pPr>
        <w:pStyle w:val="TOC2"/>
        <w:tabs>
          <w:tab w:val="right" w:leader="dot" w:pos="8306"/>
        </w:tabs>
      </w:pPr>
      <w:hyperlink w:anchor="_Toc14913" w:history="1">
        <w:r>
          <w:rPr>
            <w:rFonts w:ascii="仿宋" w:eastAsia="仿宋" w:hAnsi="仿宋" w:cs="仿宋" w:hint="eastAsia"/>
            <w:lang w:eastAsia="zh-CN"/>
          </w:rPr>
          <w:t>(四)、土建工程建设指标</w:t>
        </w:r>
        <w:r>
          <w:tab/>
        </w:r>
        <w:r>
          <w:fldChar w:fldCharType="begin"/>
        </w:r>
        <w:r>
          <w:instrText xml:space="preserve"> PAGEREF _Toc14913 \h </w:instrText>
        </w:r>
        <w:r>
          <w:fldChar w:fldCharType="separate"/>
        </w:r>
        <w:r>
          <w:t>11</w:t>
        </w:r>
        <w:r>
          <w:fldChar w:fldCharType="end"/>
        </w:r>
      </w:hyperlink>
    </w:p>
    <w:p>
      <w:pPr>
        <w:pStyle w:val="TOC1"/>
        <w:tabs>
          <w:tab w:val="right" w:leader="dot" w:pos="8306"/>
        </w:tabs>
      </w:pPr>
      <w:hyperlink w:anchor="_Toc5804" w:history="1">
        <w:r>
          <w:rPr>
            <w:rFonts w:ascii="仿宋" w:eastAsia="仿宋" w:hAnsi="仿宋" w:cs="仿宋" w:hint="eastAsia"/>
            <w:lang w:eastAsia="zh-CN"/>
          </w:rPr>
          <w:t>四、饲料级磷酸二氢钙项目危机管理</w:t>
        </w:r>
        <w:r>
          <w:tab/>
        </w:r>
        <w:r>
          <w:fldChar w:fldCharType="begin"/>
        </w:r>
        <w:r>
          <w:instrText xml:space="preserve"> PAGEREF _Toc5804 \h </w:instrText>
        </w:r>
        <w:r>
          <w:fldChar w:fldCharType="separate"/>
        </w:r>
        <w:r>
          <w:t>11</w:t>
        </w:r>
        <w:r>
          <w:fldChar w:fldCharType="end"/>
        </w:r>
      </w:hyperlink>
    </w:p>
    <w:p>
      <w:pPr>
        <w:pStyle w:val="TOC2"/>
        <w:tabs>
          <w:tab w:val="right" w:leader="dot" w:pos="8306"/>
        </w:tabs>
      </w:pPr>
      <w:hyperlink w:anchor="_Toc25056" w:history="1">
        <w:r>
          <w:rPr>
            <w:rFonts w:ascii="仿宋" w:eastAsia="仿宋" w:hAnsi="仿宋" w:cs="仿宋" w:hint="eastAsia"/>
            <w:lang w:eastAsia="zh-CN"/>
          </w:rPr>
          <w:t>(一)、危机预警与识别</w:t>
        </w:r>
        <w:r>
          <w:tab/>
        </w:r>
        <w:r>
          <w:fldChar w:fldCharType="begin"/>
        </w:r>
        <w:r>
          <w:instrText xml:space="preserve"> PAGEREF _Toc25056 \h </w:instrText>
        </w:r>
        <w:r>
          <w:fldChar w:fldCharType="separate"/>
        </w:r>
        <w:r>
          <w:t>11</w:t>
        </w:r>
        <w:r>
          <w:fldChar w:fldCharType="end"/>
        </w:r>
      </w:hyperlink>
    </w:p>
    <w:p>
      <w:pPr>
        <w:pStyle w:val="TOC2"/>
        <w:tabs>
          <w:tab w:val="right" w:leader="dot" w:pos="8306"/>
        </w:tabs>
      </w:pPr>
      <w:hyperlink w:anchor="_Toc11351" w:history="1">
        <w:r>
          <w:rPr>
            <w:rFonts w:ascii="仿宋" w:eastAsia="仿宋" w:hAnsi="仿宋" w:cs="仿宋" w:hint="eastAsia"/>
            <w:lang w:eastAsia="zh-CN"/>
          </w:rPr>
          <w:t>(二)、危机应对与恢复</w:t>
        </w:r>
        <w:r>
          <w:tab/>
        </w:r>
        <w:r>
          <w:fldChar w:fldCharType="begin"/>
        </w:r>
        <w:r>
          <w:instrText xml:space="preserve"> PAGEREF _Toc11351 \h </w:instrText>
        </w:r>
        <w:r>
          <w:fldChar w:fldCharType="separate"/>
        </w:r>
        <w:r>
          <w:t>12</w:t>
        </w:r>
        <w:r>
          <w:fldChar w:fldCharType="end"/>
        </w:r>
      </w:hyperlink>
    </w:p>
    <w:p>
      <w:pPr>
        <w:pStyle w:val="TOC1"/>
        <w:tabs>
          <w:tab w:val="right" w:leader="dot" w:pos="8306"/>
        </w:tabs>
      </w:pPr>
      <w:hyperlink w:anchor="_Toc8299" w:history="1">
        <w:r>
          <w:rPr>
            <w:rFonts w:ascii="仿宋" w:eastAsia="仿宋" w:hAnsi="仿宋" w:cs="仿宋" w:hint="eastAsia"/>
            <w:lang w:eastAsia="zh-CN"/>
          </w:rPr>
          <w:t>五、市场分析、调研</w:t>
        </w:r>
        <w:r>
          <w:tab/>
        </w:r>
        <w:r>
          <w:fldChar w:fldCharType="begin"/>
        </w:r>
        <w:r>
          <w:instrText xml:space="preserve"> PAGEREF _Toc8299 \h </w:instrText>
        </w:r>
        <w:r>
          <w:fldChar w:fldCharType="separate"/>
        </w:r>
        <w:r>
          <w:t>14</w:t>
        </w:r>
        <w:r>
          <w:fldChar w:fldCharType="end"/>
        </w:r>
      </w:hyperlink>
    </w:p>
    <w:p>
      <w:pPr>
        <w:pStyle w:val="TOC2"/>
        <w:tabs>
          <w:tab w:val="right" w:leader="dot" w:pos="8306"/>
        </w:tabs>
      </w:pPr>
      <w:hyperlink w:anchor="_Toc691" w:history="1">
        <w:r>
          <w:rPr>
            <w:rFonts w:ascii="仿宋" w:eastAsia="仿宋" w:hAnsi="仿宋" w:cs="仿宋" w:hint="eastAsia"/>
            <w:lang w:eastAsia="zh-CN"/>
          </w:rPr>
          <w:t>(一)、饲料级磷酸二氢钙行业分析</w:t>
        </w:r>
        <w:r>
          <w:tab/>
        </w:r>
        <w:r>
          <w:fldChar w:fldCharType="begin"/>
        </w:r>
        <w:r>
          <w:instrText xml:space="preserve"> PAGEREF _Toc691 \h </w:instrText>
        </w:r>
        <w:r>
          <w:fldChar w:fldCharType="separate"/>
        </w:r>
        <w:r>
          <w:t>14</w:t>
        </w:r>
        <w:r>
          <w:fldChar w:fldCharType="end"/>
        </w:r>
      </w:hyperlink>
    </w:p>
    <w:p>
      <w:pPr>
        <w:pStyle w:val="TOC2"/>
        <w:tabs>
          <w:tab w:val="right" w:leader="dot" w:pos="8306"/>
        </w:tabs>
      </w:pPr>
      <w:hyperlink w:anchor="_Toc13696" w:history="1">
        <w:r>
          <w:rPr>
            <w:rFonts w:ascii="仿宋" w:eastAsia="仿宋" w:hAnsi="仿宋" w:cs="仿宋" w:hint="eastAsia"/>
            <w:lang w:eastAsia="zh-CN"/>
          </w:rPr>
          <w:t>(二)、饲料级磷酸二氢钙市场分析预测</w:t>
        </w:r>
        <w:r>
          <w:tab/>
        </w:r>
        <w:r>
          <w:fldChar w:fldCharType="begin"/>
        </w:r>
        <w:r>
          <w:instrText xml:space="preserve"> PAGEREF _Toc13696 \h </w:instrText>
        </w:r>
        <w:r>
          <w:fldChar w:fldCharType="separate"/>
        </w:r>
        <w:r>
          <w:t>15</w:t>
        </w:r>
        <w:r>
          <w:fldChar w:fldCharType="end"/>
        </w:r>
      </w:hyperlink>
    </w:p>
    <w:p>
      <w:pPr>
        <w:pStyle w:val="TOC1"/>
        <w:tabs>
          <w:tab w:val="right" w:leader="dot" w:pos="8306"/>
        </w:tabs>
      </w:pPr>
      <w:hyperlink w:anchor="_Toc4249" w:history="1">
        <w:r>
          <w:rPr>
            <w:rFonts w:ascii="仿宋" w:eastAsia="仿宋" w:hAnsi="仿宋" w:cs="仿宋" w:hint="eastAsia"/>
            <w:lang w:eastAsia="zh-CN"/>
          </w:rPr>
          <w:t>六、饲料级磷酸二氢钙项目概论</w:t>
        </w:r>
        <w:r>
          <w:tab/>
        </w:r>
        <w:r>
          <w:fldChar w:fldCharType="begin"/>
        </w:r>
        <w:r>
          <w:instrText xml:space="preserve"> PAGEREF _Toc4249 \h </w:instrText>
        </w:r>
        <w:r>
          <w:fldChar w:fldCharType="separate"/>
        </w:r>
        <w:r>
          <w:t>15</w:t>
        </w:r>
        <w:r>
          <w:fldChar w:fldCharType="end"/>
        </w:r>
      </w:hyperlink>
    </w:p>
    <w:p>
      <w:pPr>
        <w:pStyle w:val="TOC2"/>
        <w:tabs>
          <w:tab w:val="right" w:leader="dot" w:pos="8306"/>
        </w:tabs>
      </w:pPr>
      <w:hyperlink w:anchor="_Toc25472" w:history="1">
        <w:r>
          <w:rPr>
            <w:rFonts w:ascii="仿宋" w:eastAsia="仿宋" w:hAnsi="仿宋" w:cs="仿宋" w:hint="eastAsia"/>
            <w:lang w:eastAsia="zh-CN"/>
          </w:rPr>
          <w:t>(一)、饲料级磷酸二氢钙项目概况</w:t>
        </w:r>
        <w:r>
          <w:tab/>
        </w:r>
        <w:r>
          <w:fldChar w:fldCharType="begin"/>
        </w:r>
        <w:r>
          <w:instrText xml:space="preserve"> PAGEREF _Toc25472 \h </w:instrText>
        </w:r>
        <w:r>
          <w:fldChar w:fldCharType="separate"/>
        </w:r>
        <w:r>
          <w:t>15</w:t>
        </w:r>
        <w:r>
          <w:fldChar w:fldCharType="end"/>
        </w:r>
      </w:hyperlink>
    </w:p>
    <w:p>
      <w:pPr>
        <w:pStyle w:val="TOC2"/>
        <w:tabs>
          <w:tab w:val="right" w:leader="dot" w:pos="8306"/>
        </w:tabs>
      </w:pPr>
      <w:hyperlink w:anchor="_Toc16938" w:history="1">
        <w:r>
          <w:rPr>
            <w:rFonts w:ascii="仿宋" w:eastAsia="仿宋" w:hAnsi="仿宋" w:cs="仿宋" w:hint="eastAsia"/>
            <w:lang w:eastAsia="zh-CN"/>
          </w:rPr>
          <w:t>(二)、饲料级磷酸二氢钙项目目标</w:t>
        </w:r>
        <w:r>
          <w:tab/>
        </w:r>
        <w:r>
          <w:fldChar w:fldCharType="begin"/>
        </w:r>
        <w:r>
          <w:instrText xml:space="preserve"> PAGEREF _Toc16938 \h </w:instrText>
        </w:r>
        <w:r>
          <w:fldChar w:fldCharType="separate"/>
        </w:r>
        <w:r>
          <w:t>18</w:t>
        </w:r>
        <w:r>
          <w:fldChar w:fldCharType="end"/>
        </w:r>
      </w:hyperlink>
    </w:p>
    <w:p>
      <w:pPr>
        <w:pStyle w:val="TOC2"/>
        <w:tabs>
          <w:tab w:val="right" w:leader="dot" w:pos="8306"/>
        </w:tabs>
      </w:pPr>
      <w:hyperlink w:anchor="_Toc21564" w:history="1">
        <w:r>
          <w:rPr>
            <w:rFonts w:ascii="仿宋" w:eastAsia="仿宋" w:hAnsi="仿宋" w:cs="仿宋" w:hint="eastAsia"/>
            <w:lang w:eastAsia="zh-CN"/>
          </w:rPr>
          <w:t>(三)、饲料级磷酸二氢钙项目提出的理由</w:t>
        </w:r>
        <w:r>
          <w:tab/>
        </w:r>
        <w:r>
          <w:fldChar w:fldCharType="begin"/>
        </w:r>
        <w:r>
          <w:instrText xml:space="preserve"> PAGEREF _Toc21564 \h </w:instrText>
        </w:r>
        <w:r>
          <w:fldChar w:fldCharType="separate"/>
        </w:r>
        <w:r>
          <w:t>19</w:t>
        </w:r>
        <w:r>
          <w:fldChar w:fldCharType="end"/>
        </w:r>
      </w:hyperlink>
    </w:p>
    <w:p>
      <w:pPr>
        <w:pStyle w:val="TOC2"/>
        <w:tabs>
          <w:tab w:val="right" w:leader="dot" w:pos="8306"/>
        </w:tabs>
      </w:pPr>
      <w:hyperlink w:anchor="_Toc14144" w:history="1">
        <w:r>
          <w:rPr>
            <w:rFonts w:ascii="仿宋" w:eastAsia="仿宋" w:hAnsi="仿宋" w:cs="仿宋" w:hint="eastAsia"/>
            <w:lang w:eastAsia="zh-CN"/>
          </w:rPr>
          <w:t>(四)、饲料级磷酸二氢钙项目意义</w:t>
        </w:r>
        <w:r>
          <w:tab/>
        </w:r>
        <w:r>
          <w:fldChar w:fldCharType="begin"/>
        </w:r>
        <w:r>
          <w:instrText xml:space="preserve"> PAGEREF _Toc14144 \h </w:instrText>
        </w:r>
        <w:r>
          <w:fldChar w:fldCharType="separate"/>
        </w:r>
        <w:r>
          <w:t>21</w:t>
        </w:r>
        <w:r>
          <w:fldChar w:fldCharType="end"/>
        </w:r>
      </w:hyperlink>
    </w:p>
    <w:p>
      <w:pPr>
        <w:pStyle w:val="TOC2"/>
        <w:tabs>
          <w:tab w:val="right" w:leader="dot" w:pos="8306"/>
        </w:tabs>
      </w:pPr>
      <w:hyperlink w:anchor="_Toc6199" w:history="1">
        <w:r>
          <w:rPr>
            <w:rFonts w:ascii="仿宋" w:eastAsia="仿宋" w:hAnsi="仿宋" w:cs="仿宋" w:hint="eastAsia"/>
            <w:lang w:eastAsia="zh-CN"/>
          </w:rPr>
          <w:t>(五)、饲料级磷酸二氢钙项目背景</w:t>
        </w:r>
        <w:r>
          <w:tab/>
        </w:r>
        <w:r>
          <w:fldChar w:fldCharType="begin"/>
        </w:r>
        <w:r>
          <w:instrText xml:space="preserve"> PAGEREF _Toc6199 \h </w:instrText>
        </w:r>
        <w:r>
          <w:fldChar w:fldCharType="separate"/>
        </w:r>
        <w:r>
          <w:t>21</w:t>
        </w:r>
        <w:r>
          <w:fldChar w:fldCharType="end"/>
        </w:r>
      </w:hyperlink>
    </w:p>
    <w:p>
      <w:pPr>
        <w:pStyle w:val="TOC1"/>
        <w:tabs>
          <w:tab w:val="right" w:leader="dot" w:pos="8306"/>
        </w:tabs>
      </w:pPr>
      <w:hyperlink w:anchor="_Toc5691" w:history="1">
        <w:r>
          <w:rPr>
            <w:rFonts w:ascii="仿宋" w:eastAsia="仿宋" w:hAnsi="仿宋" w:cs="仿宋" w:hint="eastAsia"/>
            <w:lang w:eastAsia="zh-CN"/>
          </w:rPr>
          <w:t>七、饲料级磷酸二氢钙项目投资规划</w:t>
        </w:r>
        <w:r>
          <w:tab/>
        </w:r>
        <w:r>
          <w:fldChar w:fldCharType="begin"/>
        </w:r>
        <w:r>
          <w:instrText xml:space="preserve"> PAGEREF _Toc5691 \h </w:instrText>
        </w:r>
        <w:r>
          <w:fldChar w:fldCharType="separate"/>
        </w:r>
        <w:r>
          <w:t>22</w:t>
        </w:r>
        <w:r>
          <w:fldChar w:fldCharType="end"/>
        </w:r>
      </w:hyperlink>
    </w:p>
    <w:p>
      <w:pPr>
        <w:pStyle w:val="TOC2"/>
        <w:tabs>
          <w:tab w:val="right" w:leader="dot" w:pos="8306"/>
        </w:tabs>
      </w:pPr>
      <w:hyperlink w:anchor="_Toc15528" w:history="1">
        <w:r>
          <w:rPr>
            <w:rFonts w:ascii="仿宋" w:eastAsia="仿宋" w:hAnsi="仿宋" w:cs="仿宋" w:hint="eastAsia"/>
            <w:lang w:eastAsia="zh-CN"/>
          </w:rPr>
          <w:t>(一)、饲料级磷酸二氢钙项目总投资估算</w:t>
        </w:r>
        <w:r>
          <w:tab/>
        </w:r>
        <w:r>
          <w:fldChar w:fldCharType="begin"/>
        </w:r>
        <w:r>
          <w:instrText xml:space="preserve"> PAGEREF _Toc15528 \h </w:instrText>
        </w:r>
        <w:r>
          <w:fldChar w:fldCharType="separate"/>
        </w:r>
        <w:r>
          <w:t>22</w:t>
        </w:r>
        <w:r>
          <w:fldChar w:fldCharType="end"/>
        </w:r>
      </w:hyperlink>
    </w:p>
    <w:p>
      <w:pPr>
        <w:pStyle w:val="TOC2"/>
        <w:tabs>
          <w:tab w:val="right" w:leader="dot" w:pos="8306"/>
        </w:tabs>
      </w:pPr>
      <w:hyperlink w:anchor="_Toc7778" w:history="1">
        <w:r>
          <w:rPr>
            <w:rFonts w:ascii="仿宋" w:eastAsia="仿宋" w:hAnsi="仿宋" w:cs="仿宋" w:hint="eastAsia"/>
            <w:lang w:eastAsia="zh-CN"/>
          </w:rPr>
          <w:t>(二)、资金筹措</w:t>
        </w:r>
        <w:r>
          <w:tab/>
        </w:r>
        <w:r>
          <w:fldChar w:fldCharType="begin"/>
        </w:r>
        <w:r>
          <w:instrText xml:space="preserve"> PAGEREF _Toc7778 \h </w:instrText>
        </w:r>
        <w:r>
          <w:fldChar w:fldCharType="separate"/>
        </w:r>
        <w:r>
          <w:t>24</w:t>
        </w:r>
        <w:r>
          <w:fldChar w:fldCharType="end"/>
        </w:r>
      </w:hyperlink>
    </w:p>
    <w:p>
      <w:pPr>
        <w:pStyle w:val="TOC1"/>
        <w:tabs>
          <w:tab w:val="right" w:leader="dot" w:pos="8306"/>
        </w:tabs>
      </w:pPr>
      <w:hyperlink w:anchor="_Toc5862" w:history="1">
        <w:r>
          <w:rPr>
            <w:rFonts w:ascii="仿宋" w:eastAsia="仿宋" w:hAnsi="仿宋" w:cs="仿宋" w:hint="eastAsia"/>
            <w:lang w:eastAsia="zh-CN"/>
          </w:rPr>
          <w:t>八、饲料级磷酸二氢钙项目人力资源管理</w:t>
        </w:r>
        <w:r>
          <w:tab/>
        </w:r>
        <w:r>
          <w:fldChar w:fldCharType="begin"/>
        </w:r>
        <w:r>
          <w:instrText xml:space="preserve"> PAGEREF _Toc5862 \h </w:instrText>
        </w:r>
        <w:r>
          <w:fldChar w:fldCharType="separate"/>
        </w:r>
        <w:r>
          <w:t>24</w:t>
        </w:r>
        <w:r>
          <w:fldChar w:fldCharType="end"/>
        </w:r>
      </w:hyperlink>
    </w:p>
    <w:p>
      <w:pPr>
        <w:pStyle w:val="TOC2"/>
        <w:tabs>
          <w:tab w:val="right" w:leader="dot" w:pos="8306"/>
        </w:tabs>
      </w:pPr>
      <w:hyperlink w:anchor="_Toc15925" w:history="1">
        <w:r>
          <w:rPr>
            <w:rFonts w:ascii="仿宋" w:eastAsia="仿宋" w:hAnsi="仿宋" w:cs="仿宋" w:hint="eastAsia"/>
            <w:lang w:eastAsia="zh-CN"/>
          </w:rPr>
          <w:t>(一)、建立健全的预算管理制度</w:t>
        </w:r>
        <w:r>
          <w:tab/>
        </w:r>
        <w:r>
          <w:fldChar w:fldCharType="begin"/>
        </w:r>
        <w:r>
          <w:instrText xml:space="preserve"> PAGEREF _Toc15925 \h </w:instrText>
        </w:r>
        <w:r>
          <w:fldChar w:fldCharType="separate"/>
        </w:r>
        <w:r>
          <w:t>24</w:t>
        </w:r>
        <w:r>
          <w:fldChar w:fldCharType="end"/>
        </w:r>
      </w:hyperlink>
    </w:p>
    <w:p>
      <w:pPr>
        <w:pStyle w:val="TOC2"/>
        <w:tabs>
          <w:tab w:val="right" w:leader="dot" w:pos="8306"/>
        </w:tabs>
      </w:pPr>
      <w:hyperlink w:anchor="_Toc6120" w:history="1">
        <w:r>
          <w:rPr>
            <w:rFonts w:ascii="仿宋" w:eastAsia="仿宋" w:hAnsi="仿宋" w:cs="仿宋" w:hint="eastAsia"/>
            <w:lang w:eastAsia="zh-CN"/>
          </w:rPr>
          <w:t>(二)、加强资金流动监控</w:t>
        </w:r>
        <w:r>
          <w:tab/>
        </w:r>
        <w:r>
          <w:fldChar w:fldCharType="begin"/>
        </w:r>
        <w:r>
          <w:instrText xml:space="preserve"> PAGEREF _Toc6120 \h </w:instrText>
        </w:r>
        <w:r>
          <w:fldChar w:fldCharType="separate"/>
        </w:r>
        <w:r>
          <w:t>26</w:t>
        </w:r>
        <w:r>
          <w:fldChar w:fldCharType="end"/>
        </w:r>
      </w:hyperlink>
    </w:p>
    <w:p>
      <w:pPr>
        <w:pStyle w:val="TOC2"/>
        <w:tabs>
          <w:tab w:val="right" w:leader="dot" w:pos="8306"/>
        </w:tabs>
      </w:pPr>
      <w:hyperlink w:anchor="_Toc21855" w:history="1">
        <w:r>
          <w:rPr>
            <w:rFonts w:ascii="仿宋" w:eastAsia="仿宋" w:hAnsi="仿宋" w:cs="仿宋" w:hint="eastAsia"/>
            <w:lang w:eastAsia="zh-CN"/>
          </w:rPr>
          <w:t>(三)、制定完善的风险控制机制</w:t>
        </w:r>
        <w:r>
          <w:tab/>
        </w:r>
        <w:r>
          <w:fldChar w:fldCharType="begin"/>
        </w:r>
        <w:r>
          <w:instrText xml:space="preserve"> PAGEREF _Toc21855 \h </w:instrText>
        </w:r>
        <w:r>
          <w:fldChar w:fldCharType="separate"/>
        </w:r>
        <w:r>
          <w:t>27</w:t>
        </w:r>
        <w:r>
          <w:fldChar w:fldCharType="end"/>
        </w:r>
      </w:hyperlink>
    </w:p>
    <w:p>
      <w:pPr>
        <w:pStyle w:val="TOC2"/>
        <w:tabs>
          <w:tab w:val="right" w:leader="dot" w:pos="8306"/>
        </w:tabs>
      </w:pPr>
      <w:hyperlink w:anchor="_Toc20725" w:history="1">
        <w:r>
          <w:rPr>
            <w:rFonts w:ascii="仿宋" w:eastAsia="仿宋" w:hAnsi="仿宋" w:cs="仿宋" w:hint="eastAsia"/>
            <w:lang w:eastAsia="zh-CN"/>
          </w:rPr>
          <w:t>(四)、优化成本管理</w:t>
        </w:r>
        <w:r>
          <w:tab/>
        </w:r>
        <w:r>
          <w:fldChar w:fldCharType="begin"/>
        </w:r>
        <w:r>
          <w:instrText xml:space="preserve"> PAGEREF _Toc20725 \h </w:instrText>
        </w:r>
        <w:r>
          <w:fldChar w:fldCharType="separate"/>
        </w:r>
        <w:r>
          <w:t>29</w:t>
        </w:r>
        <w:r>
          <w:fldChar w:fldCharType="end"/>
        </w:r>
      </w:hyperlink>
    </w:p>
    <w:p>
      <w:pPr>
        <w:pStyle w:val="TOC1"/>
        <w:tabs>
          <w:tab w:val="right" w:leader="dot" w:pos="8306"/>
        </w:tabs>
      </w:pPr>
      <w:hyperlink w:anchor="_Toc18222" w:history="1">
        <w:r>
          <w:rPr>
            <w:rFonts w:ascii="仿宋" w:eastAsia="仿宋" w:hAnsi="仿宋" w:cs="仿宋" w:hint="eastAsia"/>
            <w:lang w:eastAsia="zh-CN"/>
          </w:rPr>
          <w:t>九、生产安全保护</w:t>
        </w:r>
        <w:r>
          <w:tab/>
        </w:r>
        <w:r>
          <w:fldChar w:fldCharType="begin"/>
        </w:r>
        <w:r>
          <w:instrText xml:space="preserve"> PAGEREF _Toc18222 \h </w:instrText>
        </w:r>
        <w:r>
          <w:fldChar w:fldCharType="separate"/>
        </w:r>
        <w:r>
          <w:t>30</w:t>
        </w:r>
        <w:r>
          <w:fldChar w:fldCharType="end"/>
        </w:r>
      </w:hyperlink>
    </w:p>
    <w:p>
      <w:pPr>
        <w:pStyle w:val="TOC2"/>
        <w:tabs>
          <w:tab w:val="right" w:leader="dot" w:pos="8306"/>
        </w:tabs>
      </w:pPr>
      <w:hyperlink w:anchor="_Toc23237" w:history="1">
        <w:r>
          <w:rPr>
            <w:rFonts w:ascii="仿宋" w:eastAsia="仿宋" w:hAnsi="仿宋" w:cs="仿宋" w:hint="eastAsia"/>
            <w:lang w:eastAsia="zh-CN"/>
          </w:rPr>
          <w:t>(一)、消防安全</w:t>
        </w:r>
        <w:r>
          <w:tab/>
        </w:r>
        <w:r>
          <w:fldChar w:fldCharType="begin"/>
        </w:r>
        <w:r>
          <w:instrText xml:space="preserve"> PAGEREF _Toc23237 \h </w:instrText>
        </w:r>
        <w:r>
          <w:fldChar w:fldCharType="separate"/>
        </w:r>
        <w:r>
          <w:t>30</w:t>
        </w:r>
        <w:r>
          <w:fldChar w:fldCharType="end"/>
        </w:r>
      </w:hyperlink>
    </w:p>
    <w:p>
      <w:pPr>
        <w:pStyle w:val="TOC2"/>
        <w:tabs>
          <w:tab w:val="right" w:leader="dot" w:pos="8306"/>
        </w:tabs>
      </w:pPr>
      <w:hyperlink w:anchor="_Toc27055" w:history="1">
        <w:r>
          <w:rPr>
            <w:rFonts w:ascii="仿宋" w:eastAsia="仿宋" w:hAnsi="仿宋" w:cs="仿宋" w:hint="eastAsia"/>
            <w:lang w:eastAsia="zh-CN"/>
          </w:rPr>
          <w:t>(二)、防火防爆总图布置措施</w:t>
        </w:r>
        <w:r>
          <w:tab/>
        </w:r>
        <w:r>
          <w:fldChar w:fldCharType="begin"/>
        </w:r>
        <w:r>
          <w:instrText xml:space="preserve"> PAGEREF _Toc27055 \h </w:instrText>
        </w:r>
        <w:r>
          <w:fldChar w:fldCharType="separate"/>
        </w:r>
        <w:r>
          <w:t>32</w:t>
        </w:r>
        <w:r>
          <w:fldChar w:fldCharType="end"/>
        </w:r>
      </w:hyperlink>
    </w:p>
    <w:p>
      <w:pPr>
        <w:pStyle w:val="TOC2"/>
        <w:tabs>
          <w:tab w:val="right" w:leader="dot" w:pos="8306"/>
        </w:tabs>
      </w:pPr>
      <w:hyperlink w:anchor="_Toc6803" w:history="1">
        <w:r>
          <w:rPr>
            <w:rFonts w:ascii="仿宋" w:eastAsia="仿宋" w:hAnsi="仿宋" w:cs="仿宋" w:hint="eastAsia"/>
            <w:lang w:eastAsia="zh-CN"/>
          </w:rPr>
          <w:t>(三)、自然灾害防范措施</w:t>
        </w:r>
        <w:r>
          <w:tab/>
        </w:r>
        <w:r>
          <w:fldChar w:fldCharType="begin"/>
        </w:r>
        <w:r>
          <w:instrText xml:space="preserve"> PAGEREF _Toc6803 \h </w:instrText>
        </w:r>
        <w:r>
          <w:fldChar w:fldCharType="separate"/>
        </w:r>
        <w:r>
          <w:t>33</w:t>
        </w:r>
        <w:r>
          <w:fldChar w:fldCharType="end"/>
        </w:r>
      </w:hyperlink>
    </w:p>
    <w:p>
      <w:pPr>
        <w:pStyle w:val="TOC2"/>
        <w:tabs>
          <w:tab w:val="right" w:leader="dot" w:pos="8306"/>
        </w:tabs>
      </w:pPr>
      <w:hyperlink w:anchor="_Toc32492" w:history="1">
        <w:r>
          <w:rPr>
            <w:rFonts w:ascii="仿宋" w:eastAsia="仿宋" w:hAnsi="仿宋" w:cs="仿宋" w:hint="eastAsia"/>
            <w:lang w:eastAsia="zh-CN"/>
          </w:rPr>
          <w:t>(四)、安全色及安全标志使用要求</w:t>
        </w:r>
        <w:r>
          <w:tab/>
        </w:r>
        <w:r>
          <w:fldChar w:fldCharType="begin"/>
        </w:r>
        <w:r>
          <w:instrText xml:space="preserve"> PAGEREF _Toc32492 \h </w:instrText>
        </w:r>
        <w:r>
          <w:fldChar w:fldCharType="separate"/>
        </w:r>
        <w:r>
          <w:t>34</w:t>
        </w:r>
        <w:r>
          <w:fldChar w:fldCharType="end"/>
        </w:r>
      </w:hyperlink>
    </w:p>
    <w:p>
      <w:pPr>
        <w:pStyle w:val="TOC2"/>
        <w:tabs>
          <w:tab w:val="right" w:leader="dot" w:pos="8306"/>
        </w:tabs>
      </w:pPr>
      <w:hyperlink w:anchor="_Toc32000" w:history="1">
        <w:r>
          <w:rPr>
            <w:rFonts w:ascii="仿宋" w:eastAsia="仿宋" w:hAnsi="仿宋" w:cs="仿宋" w:hint="eastAsia"/>
            <w:lang w:eastAsia="zh-CN"/>
          </w:rPr>
          <w:t>(五)、防尘防毒措施</w:t>
        </w:r>
        <w:r>
          <w:tab/>
        </w:r>
        <w:r>
          <w:fldChar w:fldCharType="begin"/>
        </w:r>
        <w:r>
          <w:instrText xml:space="preserve"> PAGEREF _Toc32000 \h </w:instrText>
        </w:r>
        <w:r>
          <w:fldChar w:fldCharType="separate"/>
        </w:r>
        <w:r>
          <w:t>35</w:t>
        </w:r>
        <w:r>
          <w:fldChar w:fldCharType="end"/>
        </w:r>
      </w:hyperlink>
    </w:p>
    <w:p>
      <w:pPr>
        <w:pStyle w:val="TOC2"/>
        <w:tabs>
          <w:tab w:val="right" w:leader="dot" w:pos="8306"/>
        </w:tabs>
      </w:pPr>
      <w:hyperlink w:anchor="_Toc4318" w:history="1">
        <w:r>
          <w:rPr>
            <w:rFonts w:ascii="仿宋" w:eastAsia="仿宋" w:hAnsi="仿宋" w:cs="仿宋" w:hint="eastAsia"/>
            <w:lang w:eastAsia="zh-CN"/>
          </w:rPr>
          <w:t>(六)、防静电、触电防护及防雷措施</w:t>
        </w:r>
        <w:r>
          <w:tab/>
        </w:r>
        <w:r>
          <w:fldChar w:fldCharType="begin"/>
        </w:r>
        <w:r>
          <w:instrText xml:space="preserve"> PAGEREF _Toc4318 \h </w:instrText>
        </w:r>
        <w:r>
          <w:fldChar w:fldCharType="separate"/>
        </w:r>
        <w:r>
          <w:t>36</w:t>
        </w:r>
        <w:r>
          <w:fldChar w:fldCharType="end"/>
        </w:r>
      </w:hyperlink>
    </w:p>
    <w:p>
      <w:pPr>
        <w:pStyle w:val="TOC2"/>
        <w:tabs>
          <w:tab w:val="right" w:leader="dot" w:pos="8306"/>
        </w:tabs>
      </w:pPr>
      <w:hyperlink w:anchor="_Toc15529" w:history="1">
        <w:r>
          <w:rPr>
            <w:rFonts w:ascii="仿宋" w:eastAsia="仿宋" w:hAnsi="仿宋" w:cs="仿宋" w:hint="eastAsia"/>
            <w:lang w:eastAsia="zh-CN"/>
          </w:rPr>
          <w:t>(七)、机械设备安全保障措施</w:t>
        </w:r>
        <w:r>
          <w:tab/>
        </w:r>
        <w:r>
          <w:fldChar w:fldCharType="begin"/>
        </w:r>
        <w:r>
          <w:instrText xml:space="preserve"> PAGEREF _Toc15529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0" w:history="1">
        <w:r>
          <w:rPr>
            <w:rFonts w:ascii="仿宋" w:eastAsia="仿宋" w:hAnsi="仿宋" w:cs="仿宋" w:hint="eastAsia"/>
            <w:lang w:eastAsia="zh-CN"/>
          </w:rPr>
          <w:t>十、饲料级磷酸二氢钙项目财务管理</w:t>
        </w:r>
        <w:r>
          <w:tab/>
        </w:r>
        <w:r>
          <w:fldChar w:fldCharType="begin"/>
        </w:r>
        <w:r>
          <w:instrText xml:space="preserve"> PAGEREF _Toc3590 \h </w:instrText>
        </w:r>
        <w:r>
          <w:fldChar w:fldCharType="separate"/>
        </w:r>
        <w:r>
          <w:t>39</w:t>
        </w:r>
        <w:r>
          <w:fldChar w:fldCharType="end"/>
        </w:r>
      </w:hyperlink>
    </w:p>
    <w:p>
      <w:pPr>
        <w:pStyle w:val="TOC2"/>
        <w:tabs>
          <w:tab w:val="right" w:leader="dot" w:pos="8306"/>
        </w:tabs>
      </w:pPr>
      <w:hyperlink w:anchor="_Toc15077" w:history="1">
        <w:r>
          <w:rPr>
            <w:rFonts w:ascii="仿宋" w:eastAsia="仿宋" w:hAnsi="仿宋" w:cs="仿宋" w:hint="eastAsia"/>
            <w:lang w:eastAsia="zh-CN"/>
          </w:rPr>
          <w:t>(一)、资金需求大</w:t>
        </w:r>
        <w:r>
          <w:tab/>
        </w:r>
        <w:r>
          <w:fldChar w:fldCharType="begin"/>
        </w:r>
        <w:r>
          <w:instrText xml:space="preserve"> PAGEREF _Toc15077 \h </w:instrText>
        </w:r>
        <w:r>
          <w:fldChar w:fldCharType="separate"/>
        </w:r>
        <w:r>
          <w:t>39</w:t>
        </w:r>
        <w:r>
          <w:fldChar w:fldCharType="end"/>
        </w:r>
      </w:hyperlink>
    </w:p>
    <w:p>
      <w:pPr>
        <w:pStyle w:val="TOC2"/>
        <w:tabs>
          <w:tab w:val="right" w:leader="dot" w:pos="8306"/>
        </w:tabs>
      </w:pPr>
      <w:hyperlink w:anchor="_Toc13268" w:history="1">
        <w:r>
          <w:rPr>
            <w:rFonts w:ascii="仿宋" w:eastAsia="仿宋" w:hAnsi="仿宋" w:cs="仿宋" w:hint="eastAsia"/>
            <w:lang w:eastAsia="zh-CN"/>
          </w:rPr>
          <w:t>(二)、研发周期长</w:t>
        </w:r>
        <w:r>
          <w:tab/>
        </w:r>
        <w:r>
          <w:fldChar w:fldCharType="begin"/>
        </w:r>
        <w:r>
          <w:instrText xml:space="preserve"> PAGEREF _Toc13268 \h </w:instrText>
        </w:r>
        <w:r>
          <w:fldChar w:fldCharType="separate"/>
        </w:r>
        <w:r>
          <w:t>40</w:t>
        </w:r>
        <w:r>
          <w:fldChar w:fldCharType="end"/>
        </w:r>
      </w:hyperlink>
    </w:p>
    <w:p>
      <w:pPr>
        <w:pStyle w:val="TOC2"/>
        <w:tabs>
          <w:tab w:val="right" w:leader="dot" w:pos="8306"/>
        </w:tabs>
      </w:pPr>
      <w:hyperlink w:anchor="_Toc25356" w:history="1">
        <w:r>
          <w:rPr>
            <w:rFonts w:ascii="仿宋" w:eastAsia="仿宋" w:hAnsi="仿宋" w:cs="仿宋" w:hint="eastAsia"/>
            <w:lang w:eastAsia="zh-CN"/>
          </w:rPr>
          <w:t>(三)、市场风险大</w:t>
        </w:r>
        <w:r>
          <w:tab/>
        </w:r>
        <w:r>
          <w:fldChar w:fldCharType="begin"/>
        </w:r>
        <w:r>
          <w:instrText xml:space="preserve"> PAGEREF _Toc25356 \h </w:instrText>
        </w:r>
        <w:r>
          <w:fldChar w:fldCharType="separate"/>
        </w:r>
        <w:r>
          <w:t>41</w:t>
        </w:r>
        <w:r>
          <w:fldChar w:fldCharType="end"/>
        </w:r>
      </w:hyperlink>
    </w:p>
    <w:p>
      <w:pPr>
        <w:pStyle w:val="TOC2"/>
        <w:tabs>
          <w:tab w:val="right" w:leader="dot" w:pos="8306"/>
        </w:tabs>
      </w:pPr>
      <w:hyperlink w:anchor="_Toc32070" w:history="1">
        <w:r>
          <w:rPr>
            <w:rFonts w:ascii="仿宋" w:eastAsia="仿宋" w:hAnsi="仿宋" w:cs="仿宋" w:hint="eastAsia"/>
            <w:lang w:eastAsia="zh-CN"/>
          </w:rPr>
          <w:t>(四)、利润率高</w:t>
        </w:r>
        <w:r>
          <w:tab/>
        </w:r>
        <w:r>
          <w:fldChar w:fldCharType="begin"/>
        </w:r>
        <w:r>
          <w:instrText xml:space="preserve"> PAGEREF _Toc32070 \h </w:instrText>
        </w:r>
        <w:r>
          <w:fldChar w:fldCharType="separate"/>
        </w:r>
        <w:r>
          <w:t>44</w:t>
        </w:r>
        <w:r>
          <w:fldChar w:fldCharType="end"/>
        </w:r>
      </w:hyperlink>
    </w:p>
    <w:p>
      <w:pPr>
        <w:pStyle w:val="TOC1"/>
        <w:tabs>
          <w:tab w:val="right" w:leader="dot" w:pos="8306"/>
        </w:tabs>
      </w:pPr>
      <w:hyperlink w:anchor="_Toc5412" w:history="1">
        <w:r>
          <w:rPr>
            <w:rFonts w:ascii="仿宋" w:eastAsia="仿宋" w:hAnsi="仿宋" w:cs="仿宋" w:hint="eastAsia"/>
            <w:lang w:eastAsia="zh-CN"/>
          </w:rPr>
          <w:t>十一、饲料级磷酸二氢钙项目人力资源培养与发展</w:t>
        </w:r>
        <w:r>
          <w:tab/>
        </w:r>
        <w:r>
          <w:fldChar w:fldCharType="begin"/>
        </w:r>
        <w:r>
          <w:instrText xml:space="preserve"> PAGEREF _Toc5412 \h </w:instrText>
        </w:r>
        <w:r>
          <w:fldChar w:fldCharType="separate"/>
        </w:r>
        <w:r>
          <w:t>46</w:t>
        </w:r>
        <w:r>
          <w:fldChar w:fldCharType="end"/>
        </w:r>
      </w:hyperlink>
    </w:p>
    <w:p>
      <w:pPr>
        <w:pStyle w:val="TOC2"/>
        <w:tabs>
          <w:tab w:val="right" w:leader="dot" w:pos="8306"/>
        </w:tabs>
      </w:pPr>
      <w:hyperlink w:anchor="_Toc16218" w:history="1">
        <w:r>
          <w:rPr>
            <w:rFonts w:ascii="仿宋" w:eastAsia="仿宋" w:hAnsi="仿宋" w:cs="仿宋" w:hint="eastAsia"/>
            <w:lang w:eastAsia="zh-CN"/>
          </w:rPr>
          <w:t>(一)、人才需求与规划</w:t>
        </w:r>
        <w:r>
          <w:tab/>
        </w:r>
        <w:r>
          <w:fldChar w:fldCharType="begin"/>
        </w:r>
        <w:r>
          <w:instrText xml:space="preserve"> PAGEREF _Toc16218 \h </w:instrText>
        </w:r>
        <w:r>
          <w:fldChar w:fldCharType="separate"/>
        </w:r>
        <w:r>
          <w:t>46</w:t>
        </w:r>
        <w:r>
          <w:fldChar w:fldCharType="end"/>
        </w:r>
      </w:hyperlink>
    </w:p>
    <w:p>
      <w:pPr>
        <w:pStyle w:val="TOC2"/>
        <w:tabs>
          <w:tab w:val="right" w:leader="dot" w:pos="8306"/>
        </w:tabs>
      </w:pPr>
      <w:hyperlink w:anchor="_Toc15095" w:history="1">
        <w:r>
          <w:rPr>
            <w:rFonts w:ascii="仿宋" w:eastAsia="仿宋" w:hAnsi="仿宋" w:cs="仿宋" w:hint="eastAsia"/>
            <w:lang w:eastAsia="zh-CN"/>
          </w:rPr>
          <w:t>(二)、培训与发展计划</w:t>
        </w:r>
        <w:r>
          <w:tab/>
        </w:r>
        <w:r>
          <w:fldChar w:fldCharType="begin"/>
        </w:r>
        <w:r>
          <w:instrText xml:space="preserve"> PAGEREF _Toc15095 \h </w:instrText>
        </w:r>
        <w:r>
          <w:fldChar w:fldCharType="separate"/>
        </w:r>
        <w:r>
          <w:t>46</w:t>
        </w:r>
        <w:r>
          <w:fldChar w:fldCharType="end"/>
        </w:r>
      </w:hyperlink>
    </w:p>
    <w:p>
      <w:pPr>
        <w:pStyle w:val="TOC1"/>
        <w:tabs>
          <w:tab w:val="right" w:leader="dot" w:pos="8306"/>
        </w:tabs>
      </w:pPr>
      <w:hyperlink w:anchor="_Toc10834" w:history="1">
        <w:r>
          <w:rPr>
            <w:rFonts w:ascii="仿宋" w:eastAsia="仿宋" w:hAnsi="仿宋" w:cs="仿宋" w:hint="eastAsia"/>
            <w:lang w:eastAsia="zh-CN"/>
          </w:rPr>
          <w:t>十二、饲料级磷酸二氢钙项目计划安排</w:t>
        </w:r>
        <w:r>
          <w:tab/>
        </w:r>
        <w:r>
          <w:fldChar w:fldCharType="begin"/>
        </w:r>
        <w:r>
          <w:instrText xml:space="preserve"> PAGEREF _Toc10834 \h </w:instrText>
        </w:r>
        <w:r>
          <w:fldChar w:fldCharType="separate"/>
        </w:r>
        <w:r>
          <w:t>47</w:t>
        </w:r>
        <w:r>
          <w:fldChar w:fldCharType="end"/>
        </w:r>
      </w:hyperlink>
    </w:p>
    <w:p>
      <w:pPr>
        <w:pStyle w:val="TOC2"/>
        <w:tabs>
          <w:tab w:val="right" w:leader="dot" w:pos="8306"/>
        </w:tabs>
      </w:pPr>
      <w:hyperlink w:anchor="_Toc733" w:history="1">
        <w:r>
          <w:rPr>
            <w:rFonts w:ascii="仿宋" w:eastAsia="仿宋" w:hAnsi="仿宋" w:cs="仿宋" w:hint="eastAsia"/>
            <w:lang w:eastAsia="zh-CN"/>
          </w:rPr>
          <w:t>(一)、建设周期</w:t>
        </w:r>
        <w:r>
          <w:tab/>
        </w:r>
        <w:r>
          <w:fldChar w:fldCharType="begin"/>
        </w:r>
        <w:r>
          <w:instrText xml:space="preserve"> PAGEREF _Toc733 \h </w:instrText>
        </w:r>
        <w:r>
          <w:fldChar w:fldCharType="separate"/>
        </w:r>
        <w:r>
          <w:t>47</w:t>
        </w:r>
        <w:r>
          <w:fldChar w:fldCharType="end"/>
        </w:r>
      </w:hyperlink>
    </w:p>
    <w:p>
      <w:pPr>
        <w:pStyle w:val="TOC2"/>
        <w:tabs>
          <w:tab w:val="right" w:leader="dot" w:pos="8306"/>
        </w:tabs>
      </w:pPr>
      <w:hyperlink w:anchor="_Toc24026" w:history="1">
        <w:r>
          <w:rPr>
            <w:rFonts w:ascii="仿宋" w:eastAsia="仿宋" w:hAnsi="仿宋" w:cs="仿宋" w:hint="eastAsia"/>
            <w:lang w:eastAsia="zh-CN"/>
          </w:rPr>
          <w:t>(二)、建设进度</w:t>
        </w:r>
        <w:r>
          <w:tab/>
        </w:r>
        <w:r>
          <w:fldChar w:fldCharType="begin"/>
        </w:r>
        <w:r>
          <w:instrText xml:space="preserve"> PAGEREF _Toc24026 \h </w:instrText>
        </w:r>
        <w:r>
          <w:fldChar w:fldCharType="separate"/>
        </w:r>
        <w:r>
          <w:t>48</w:t>
        </w:r>
        <w:r>
          <w:fldChar w:fldCharType="end"/>
        </w:r>
      </w:hyperlink>
    </w:p>
    <w:p>
      <w:pPr>
        <w:pStyle w:val="TOC2"/>
        <w:tabs>
          <w:tab w:val="right" w:leader="dot" w:pos="8306"/>
        </w:tabs>
      </w:pPr>
      <w:hyperlink w:anchor="_Toc21944" w:history="1">
        <w:r>
          <w:rPr>
            <w:rFonts w:ascii="仿宋" w:eastAsia="仿宋" w:hAnsi="仿宋" w:cs="仿宋" w:hint="eastAsia"/>
            <w:lang w:eastAsia="zh-CN"/>
          </w:rPr>
          <w:t>(三)、进度安排注意事项</w:t>
        </w:r>
        <w:r>
          <w:tab/>
        </w:r>
        <w:r>
          <w:fldChar w:fldCharType="begin"/>
        </w:r>
        <w:r>
          <w:instrText xml:space="preserve"> PAGEREF _Toc21944 \h </w:instrText>
        </w:r>
        <w:r>
          <w:fldChar w:fldCharType="separate"/>
        </w:r>
        <w:r>
          <w:t>49</w:t>
        </w:r>
        <w:r>
          <w:fldChar w:fldCharType="end"/>
        </w:r>
      </w:hyperlink>
    </w:p>
    <w:p>
      <w:pPr>
        <w:pStyle w:val="TOC2"/>
        <w:tabs>
          <w:tab w:val="right" w:leader="dot" w:pos="8306"/>
        </w:tabs>
      </w:pPr>
      <w:hyperlink w:anchor="_Toc28555" w:history="1">
        <w:r>
          <w:rPr>
            <w:rFonts w:ascii="仿宋" w:eastAsia="仿宋" w:hAnsi="仿宋" w:cs="仿宋" w:hint="eastAsia"/>
            <w:lang w:eastAsia="zh-CN"/>
          </w:rPr>
          <w:t>(四)、人力资源配置</w:t>
        </w:r>
        <w:r>
          <w:tab/>
        </w:r>
        <w:r>
          <w:fldChar w:fldCharType="begin"/>
        </w:r>
        <w:r>
          <w:instrText xml:space="preserve"> PAGEREF _Toc28555 \h </w:instrText>
        </w:r>
        <w:r>
          <w:fldChar w:fldCharType="separate"/>
        </w:r>
        <w:r>
          <w:t>51</w:t>
        </w:r>
        <w:r>
          <w:fldChar w:fldCharType="end"/>
        </w:r>
      </w:hyperlink>
    </w:p>
    <w:p>
      <w:pPr>
        <w:pStyle w:val="TOC1"/>
        <w:tabs>
          <w:tab w:val="right" w:leader="dot" w:pos="8306"/>
        </w:tabs>
      </w:pPr>
      <w:hyperlink w:anchor="_Toc2554" w:history="1">
        <w:r>
          <w:rPr>
            <w:rFonts w:ascii="仿宋" w:eastAsia="仿宋" w:hAnsi="仿宋" w:cs="仿宋" w:hint="eastAsia"/>
            <w:lang w:eastAsia="zh-CN"/>
          </w:rPr>
          <w:t>十三、饲料级磷酸二氢钙项目实施时间节点</w:t>
        </w:r>
        <w:r>
          <w:tab/>
        </w:r>
        <w:r>
          <w:fldChar w:fldCharType="begin"/>
        </w:r>
        <w:r>
          <w:instrText xml:space="preserve"> PAGEREF _Toc2554 \h </w:instrText>
        </w:r>
        <w:r>
          <w:fldChar w:fldCharType="separate"/>
        </w:r>
        <w:r>
          <w:t>51</w:t>
        </w:r>
        <w:r>
          <w:fldChar w:fldCharType="end"/>
        </w:r>
      </w:hyperlink>
    </w:p>
    <w:p>
      <w:pPr>
        <w:pStyle w:val="TOC2"/>
        <w:tabs>
          <w:tab w:val="right" w:leader="dot" w:pos="8306"/>
        </w:tabs>
      </w:pPr>
      <w:hyperlink w:anchor="_Toc32358" w:history="1">
        <w:r>
          <w:rPr>
            <w:rFonts w:ascii="仿宋" w:eastAsia="仿宋" w:hAnsi="仿宋" w:cs="仿宋" w:hint="eastAsia"/>
            <w:lang w:eastAsia="zh-CN"/>
          </w:rPr>
          <w:t>(一)、饲料级磷酸二氢钙项目启动阶段时间节点</w:t>
        </w:r>
        <w:r>
          <w:tab/>
        </w:r>
        <w:r>
          <w:fldChar w:fldCharType="begin"/>
        </w:r>
        <w:r>
          <w:instrText xml:space="preserve"> PAGEREF _Toc32358 \h </w:instrText>
        </w:r>
        <w:r>
          <w:fldChar w:fldCharType="separate"/>
        </w:r>
        <w:r>
          <w:t>51</w:t>
        </w:r>
        <w:r>
          <w:fldChar w:fldCharType="end"/>
        </w:r>
      </w:hyperlink>
    </w:p>
    <w:p>
      <w:pPr>
        <w:pStyle w:val="TOC2"/>
        <w:tabs>
          <w:tab w:val="right" w:leader="dot" w:pos="8306"/>
        </w:tabs>
      </w:pPr>
      <w:hyperlink w:anchor="_Toc9129" w:history="1">
        <w:r>
          <w:rPr>
            <w:rFonts w:ascii="仿宋" w:eastAsia="仿宋" w:hAnsi="仿宋" w:cs="仿宋" w:hint="eastAsia"/>
            <w:lang w:eastAsia="zh-CN"/>
          </w:rPr>
          <w:t>(二)、饲料级磷酸二氢钙项目执行阶段时间节点</w:t>
        </w:r>
        <w:r>
          <w:tab/>
        </w:r>
        <w:r>
          <w:fldChar w:fldCharType="begin"/>
        </w:r>
        <w:r>
          <w:instrText xml:space="preserve"> PAGEREF _Toc9129 \h </w:instrText>
        </w:r>
        <w:r>
          <w:fldChar w:fldCharType="separate"/>
        </w:r>
        <w:r>
          <w:t>53</w:t>
        </w:r>
        <w:r>
          <w:fldChar w:fldCharType="end"/>
        </w:r>
      </w:hyperlink>
    </w:p>
    <w:p>
      <w:pPr>
        <w:pStyle w:val="TOC2"/>
        <w:tabs>
          <w:tab w:val="right" w:leader="dot" w:pos="8306"/>
        </w:tabs>
      </w:pPr>
      <w:hyperlink w:anchor="_Toc822" w:history="1">
        <w:r>
          <w:rPr>
            <w:rFonts w:ascii="仿宋" w:eastAsia="仿宋" w:hAnsi="仿宋" w:cs="仿宋" w:hint="eastAsia"/>
            <w:lang w:eastAsia="zh-CN"/>
          </w:rPr>
          <w:t>(三)、饲料级磷酸二氢钙项目完成阶段时间节点</w:t>
        </w:r>
        <w:r>
          <w:tab/>
        </w:r>
        <w:r>
          <w:fldChar w:fldCharType="begin"/>
        </w:r>
        <w:r>
          <w:instrText xml:space="preserve"> PAGEREF _Toc822 \h </w:instrText>
        </w:r>
        <w:r>
          <w:fldChar w:fldCharType="separate"/>
        </w:r>
        <w:r>
          <w:t>54</w:t>
        </w:r>
        <w:r>
          <w:fldChar w:fldCharType="end"/>
        </w:r>
      </w:hyperlink>
    </w:p>
    <w:p>
      <w:pPr>
        <w:pStyle w:val="TOC1"/>
        <w:tabs>
          <w:tab w:val="right" w:leader="dot" w:pos="8306"/>
        </w:tabs>
      </w:pPr>
      <w:hyperlink w:anchor="_Toc12737" w:history="1">
        <w:r>
          <w:rPr>
            <w:rFonts w:ascii="仿宋" w:eastAsia="仿宋" w:hAnsi="仿宋" w:cs="仿宋" w:hint="eastAsia"/>
            <w:lang w:eastAsia="zh-CN"/>
          </w:rPr>
          <w:t>十四、饲料级磷酸二氢钙项目实施保障措施</w:t>
        </w:r>
        <w:r>
          <w:tab/>
        </w:r>
        <w:r>
          <w:fldChar w:fldCharType="begin"/>
        </w:r>
        <w:r>
          <w:instrText xml:space="preserve"> PAGEREF _Toc12737 \h </w:instrText>
        </w:r>
        <w:r>
          <w:fldChar w:fldCharType="separate"/>
        </w:r>
        <w:r>
          <w:t>55</w:t>
        </w:r>
        <w:r>
          <w:fldChar w:fldCharType="end"/>
        </w:r>
      </w:hyperlink>
    </w:p>
    <w:p>
      <w:pPr>
        <w:pStyle w:val="TOC2"/>
        <w:tabs>
          <w:tab w:val="right" w:leader="dot" w:pos="8306"/>
        </w:tabs>
      </w:pPr>
      <w:hyperlink w:anchor="_Toc19708" w:history="1">
        <w:r>
          <w:rPr>
            <w:rFonts w:ascii="仿宋" w:eastAsia="仿宋" w:hAnsi="仿宋" w:cs="仿宋" w:hint="eastAsia"/>
            <w:lang w:eastAsia="zh-CN"/>
          </w:rPr>
          <w:t>(一)、饲料级磷酸二氢钙项目实施保障机制</w:t>
        </w:r>
        <w:r>
          <w:tab/>
        </w:r>
        <w:r>
          <w:fldChar w:fldCharType="begin"/>
        </w:r>
        <w:r>
          <w:instrText xml:space="preserve"> PAGEREF _Toc19708 \h </w:instrText>
        </w:r>
        <w:r>
          <w:fldChar w:fldCharType="separate"/>
        </w:r>
        <w:r>
          <w:t>55</w:t>
        </w:r>
        <w:r>
          <w:fldChar w:fldCharType="end"/>
        </w:r>
      </w:hyperlink>
    </w:p>
    <w:p>
      <w:pPr>
        <w:pStyle w:val="TOC2"/>
        <w:tabs>
          <w:tab w:val="right" w:leader="dot" w:pos="8306"/>
        </w:tabs>
      </w:pPr>
      <w:hyperlink w:anchor="_Toc7010" w:history="1">
        <w:r>
          <w:rPr>
            <w:rFonts w:ascii="仿宋" w:eastAsia="仿宋" w:hAnsi="仿宋" w:cs="仿宋" w:hint="eastAsia"/>
            <w:lang w:eastAsia="zh-CN"/>
          </w:rPr>
          <w:t>(二)、饲料级磷酸二氢钙项目法律合规要求</w:t>
        </w:r>
        <w:r>
          <w:tab/>
        </w:r>
        <w:r>
          <w:fldChar w:fldCharType="begin"/>
        </w:r>
        <w:r>
          <w:instrText xml:space="preserve"> PAGEREF _Toc7010 \h </w:instrText>
        </w:r>
        <w:r>
          <w:fldChar w:fldCharType="separate"/>
        </w:r>
        <w:r>
          <w:t>59</w:t>
        </w:r>
        <w:r>
          <w:fldChar w:fldCharType="end"/>
        </w:r>
      </w:hyperlink>
    </w:p>
    <w:p>
      <w:pPr>
        <w:pStyle w:val="TOC2"/>
        <w:tabs>
          <w:tab w:val="right" w:leader="dot" w:pos="8306"/>
        </w:tabs>
      </w:pPr>
      <w:hyperlink w:anchor="_Toc20954" w:history="1">
        <w:r>
          <w:rPr>
            <w:rFonts w:ascii="仿宋" w:eastAsia="仿宋" w:hAnsi="仿宋" w:cs="仿宋" w:hint="eastAsia"/>
            <w:lang w:eastAsia="zh-CN"/>
          </w:rPr>
          <w:t>(三)、饲料级磷酸二氢钙项目合同管理与法律事务</w:t>
        </w:r>
        <w:r>
          <w:tab/>
        </w:r>
        <w:r>
          <w:fldChar w:fldCharType="begin"/>
        </w:r>
        <w:r>
          <w:instrText xml:space="preserve"> PAGEREF _Toc20954 \h </w:instrText>
        </w:r>
        <w:r>
          <w:fldChar w:fldCharType="separate"/>
        </w:r>
        <w:r>
          <w:t>63</w:t>
        </w:r>
        <w:r>
          <w:fldChar w:fldCharType="end"/>
        </w:r>
      </w:hyperlink>
    </w:p>
    <w:p>
      <w:pPr>
        <w:pStyle w:val="TOC2"/>
        <w:tabs>
          <w:tab w:val="right" w:leader="dot" w:pos="8306"/>
        </w:tabs>
      </w:pPr>
      <w:hyperlink w:anchor="_Toc937" w:history="1">
        <w:r>
          <w:rPr>
            <w:rFonts w:ascii="仿宋" w:eastAsia="仿宋" w:hAnsi="仿宋" w:cs="仿宋" w:hint="eastAsia"/>
            <w:lang w:eastAsia="zh-CN"/>
          </w:rPr>
          <w:t>(四)、饲料级磷酸二氢钙项目知识产权保护策略</w:t>
        </w:r>
        <w:r>
          <w:tab/>
        </w:r>
        <w:r>
          <w:fldChar w:fldCharType="begin"/>
        </w:r>
        <w:r>
          <w:instrText xml:space="preserve"> PAGEREF _Toc937 \h </w:instrText>
        </w:r>
        <w:r>
          <w:fldChar w:fldCharType="separate"/>
        </w:r>
        <w:r>
          <w:t>69</w:t>
        </w:r>
        <w:r>
          <w:fldChar w:fldCharType="end"/>
        </w:r>
      </w:hyperlink>
    </w:p>
    <w:p>
      <w:pPr>
        <w:pStyle w:val="TOC1"/>
        <w:tabs>
          <w:tab w:val="right" w:leader="dot" w:pos="8306"/>
        </w:tabs>
      </w:pPr>
      <w:hyperlink w:anchor="_Toc9" w:history="1">
        <w:r>
          <w:rPr>
            <w:rFonts w:ascii="仿宋" w:eastAsia="仿宋" w:hAnsi="仿宋" w:cs="仿宋" w:hint="eastAsia"/>
            <w:lang w:eastAsia="zh-CN"/>
          </w:rPr>
          <w:t>十五、供应链管理</w:t>
        </w:r>
        <w:r>
          <w:tab/>
        </w:r>
        <w:r>
          <w:fldChar w:fldCharType="begin"/>
        </w:r>
        <w:r>
          <w:instrText xml:space="preserve"> PAGEREF _Toc9 \h </w:instrText>
        </w:r>
        <w:r>
          <w:fldChar w:fldCharType="separate"/>
        </w:r>
        <w:r>
          <w:t>72</w:t>
        </w:r>
        <w:r>
          <w:fldChar w:fldCharType="end"/>
        </w:r>
      </w:hyperlink>
    </w:p>
    <w:p>
      <w:pPr>
        <w:pStyle w:val="TOC2"/>
        <w:tabs>
          <w:tab w:val="right" w:leader="dot" w:pos="8306"/>
        </w:tabs>
      </w:pPr>
      <w:hyperlink w:anchor="_Toc24877" w:history="1">
        <w:r>
          <w:rPr>
            <w:rFonts w:ascii="仿宋" w:eastAsia="仿宋" w:hAnsi="仿宋" w:cs="仿宋" w:hint="eastAsia"/>
            <w:lang w:eastAsia="zh-CN"/>
          </w:rPr>
          <w:t>(一)、供应链战略规划</w:t>
        </w:r>
        <w:r>
          <w:tab/>
        </w:r>
        <w:r>
          <w:fldChar w:fldCharType="begin"/>
        </w:r>
        <w:r>
          <w:instrText xml:space="preserve"> PAGEREF _Toc24877 \h </w:instrText>
        </w:r>
        <w:r>
          <w:fldChar w:fldCharType="separate"/>
        </w:r>
        <w:r>
          <w:t>72</w:t>
        </w:r>
        <w:r>
          <w:fldChar w:fldCharType="end"/>
        </w:r>
      </w:hyperlink>
    </w:p>
    <w:p>
      <w:pPr>
        <w:pStyle w:val="TOC2"/>
        <w:tabs>
          <w:tab w:val="right" w:leader="dot" w:pos="8306"/>
        </w:tabs>
      </w:pPr>
      <w:hyperlink w:anchor="_Toc22504" w:history="1">
        <w:r>
          <w:rPr>
            <w:rFonts w:ascii="仿宋" w:eastAsia="仿宋" w:hAnsi="仿宋" w:cs="仿宋" w:hint="eastAsia"/>
            <w:lang w:eastAsia="zh-CN"/>
          </w:rPr>
          <w:t>(二)、供应商选择与合作</w:t>
        </w:r>
        <w:r>
          <w:tab/>
        </w:r>
        <w:r>
          <w:fldChar w:fldCharType="begin"/>
        </w:r>
        <w:r>
          <w:instrText xml:space="preserve"> PAGEREF _Toc22504 \h </w:instrText>
        </w:r>
        <w:r>
          <w:fldChar w:fldCharType="separate"/>
        </w:r>
        <w:r>
          <w:t>74</w:t>
        </w:r>
        <w:r>
          <w:fldChar w:fldCharType="end"/>
        </w:r>
      </w:hyperlink>
    </w:p>
    <w:p>
      <w:pPr>
        <w:pStyle w:val="TOC2"/>
        <w:tabs>
          <w:tab w:val="right" w:leader="dot" w:pos="8306"/>
        </w:tabs>
      </w:pPr>
      <w:hyperlink w:anchor="_Toc3693" w:history="1">
        <w:r>
          <w:rPr>
            <w:rFonts w:ascii="仿宋" w:eastAsia="仿宋" w:hAnsi="仿宋" w:cs="仿宋" w:hint="eastAsia"/>
            <w:lang w:eastAsia="zh-CN"/>
          </w:rPr>
          <w:t>(三)、物流与库存管理</w:t>
        </w:r>
        <w:r>
          <w:tab/>
        </w:r>
        <w:r>
          <w:fldChar w:fldCharType="begin"/>
        </w:r>
        <w:r>
          <w:instrText xml:space="preserve"> PAGEREF _Toc3693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93"/>
      <w:r>
        <w:rPr>
          <w:rFonts w:ascii="仿宋" w:eastAsia="仿宋" w:hAnsi="仿宋" w:cs="仿宋" w:hint="eastAsia"/>
          <w:sz w:val="28"/>
          <w:lang w:eastAsia="zh-CN"/>
        </w:rPr>
        <w:t>一、饲料级磷酸二氢钙项目文档管理</w:t>
      </w:r>
      <w:bookmarkEnd w:id="2"/>
    </w:p>
    <w:p>
      <w:pPr>
        <w:pStyle w:val="Heading2"/>
        <w:rPr>
          <w:rFonts w:ascii="仿宋" w:eastAsia="仿宋" w:hAnsi="仿宋" w:cs="仿宋" w:hint="eastAsia"/>
          <w:lang w:eastAsia="zh-CN"/>
        </w:rPr>
      </w:pPr>
      <w:bookmarkStart w:id="3" w:name="_Toc242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饲料级磷酸二氢钙项目高度重视文档的质量和准确性，以支持饲料级磷酸二氢钙项目的各项活动和决策。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文档的编制始于饲料级磷酸二氢钙项目计划的初期，我们制定了详细的文档编制计划，明确了每个文档的内容、格式和编写责任人。在饲料级磷酸二氢钙项目启动阶段，我们首先编制了饲料级磷酸二氢钙项目章程，明确定义了饲料级磷酸二氢钙项目的目标、范围、风险等关键要素。随后，饲料级磷酸二氢钙项目团队根据计划陆续编制了需求文档、设计文档、测试文档等各类文档，确保饲料级磷酸二氢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级磷酸二氢钙项目管理中的重要环节，旨在确保饲料级磷酸二氢钙项目文档符合质量标准和饲料级磷酸二氢钙项目需求。在饲料级磷酸二氢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级磷酸二氢钙项目相关利益方和专业领域的专家对文档进行独立审查。这有助于获取更全面、客观的反馈，确保饲料级磷酸二氢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在文档编制与审查方面建立了严格的管理机制，通过规范的流程和多维度的审查，确保饲料级磷酸二氢钙项目文档的质量、准确性和可靠性，为饲料级磷酸二氢钙项目的顺利推进提供了有力支持。</w:t>
      </w:r>
    </w:p>
    <w:p>
      <w:pPr>
        <w:pStyle w:val="Heading2"/>
        <w:ind w:firstLine="560" w:firstLineChars="200"/>
        <w:rPr>
          <w:rFonts w:ascii="仿宋" w:eastAsia="仿宋" w:hAnsi="仿宋" w:cs="仿宋" w:hint="eastAsia"/>
          <w:sz w:val="28"/>
          <w:lang w:eastAsia="zh-CN"/>
        </w:rPr>
      </w:pPr>
      <w:bookmarkStart w:id="4" w:name="_Toc71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在饲料级磷酸二氢钙项目中，我们致力于优化文档发布与分发过程，以确保信息的高效传递和团队间协作的顺畅进行。以下是我们采取的关键优化策略：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我们通过多渠道发布文档，包括电子邮件、饲料级磷酸二氢钙项目管理平台、内部网站等，以满足不同团队成员的偏好和需求。多渠道发布确保了信息的全面覆盖。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我们采用了精细的权限控制，确保只有授权人员可以访问敏感信息。这种安全措施保护了饲料级磷酸二氢钙项目文档的机密性，防止了未经授权的信息泄露。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7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级磷酸二氢钙项目生命周期中一个至关重要的环节，直接关系到饲料级磷酸二氢钙项目信息的长期保存和历史记录的完整性。在饲料级磷酸二氢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581"/>
      <w:r>
        <w:rPr>
          <w:rFonts w:ascii="仿宋" w:eastAsia="仿宋" w:hAnsi="仿宋" w:cs="仿宋" w:hint="eastAsia"/>
          <w:sz w:val="28"/>
          <w:lang w:eastAsia="zh-CN"/>
        </w:rPr>
        <w:t>二、饲料级磷酸二氢钙项目建设单位说明</w:t>
      </w:r>
      <w:bookmarkEnd w:id="6"/>
    </w:p>
    <w:p>
      <w:pPr>
        <w:pStyle w:val="Heading2"/>
        <w:rPr>
          <w:rFonts w:ascii="仿宋" w:eastAsia="仿宋" w:hAnsi="仿宋" w:cs="仿宋" w:hint="eastAsia"/>
          <w:lang w:eastAsia="zh-CN"/>
        </w:rPr>
      </w:pPr>
      <w:bookmarkStart w:id="7" w:name="_Toc27579"/>
      <w:r>
        <w:rPr>
          <w:rFonts w:ascii="仿宋" w:eastAsia="仿宋" w:hAnsi="仿宋" w:cs="仿宋" w:hint="eastAsia"/>
          <w:lang w:eastAsia="zh-CN"/>
        </w:rPr>
        <w:t>(一)、饲料级磷酸二氢钙项目承办单位基本情况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79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级磷酸二氢钙项目承办单位的XXXX，我们着眼于实现可持续的经济效益。通过技术创新和解决方案的提供，公司预计在饲料级磷酸二氢钙项目执行期间将获得可观的收入增长。这一收入来源主要包括饲料级磷酸二氢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同时，我们注重成本控制和效率提升，以确保饲料级磷酸二氢钙项目的可持续盈利。透过精细的管理和资源优化，公司期望实现饲料级磷酸二氢钙项目利润最大化。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级磷酸二氢钙项目实施进行全面的投资评估，包括饲料级磷酸二氢钙项目启动阶段的资金投入和后续运营成本。通过对饲料级磷酸二氢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料级磷酸二氢钙项目实施过程中具备足够的资金流动性，公司将进行详尽的现金流分析。这包括资金需求的合理预测、饲料级磷酸二氢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7317"/>
      <w:r>
        <w:rPr>
          <w:rFonts w:ascii="仿宋" w:eastAsia="仿宋" w:hAnsi="仿宋" w:cs="仿宋" w:hint="eastAsia"/>
          <w:sz w:val="28"/>
          <w:lang w:eastAsia="zh-CN"/>
        </w:rPr>
        <w:t>三、饲料级磷酸二氢钙项目土建工程</w:t>
      </w:r>
      <w:bookmarkEnd w:id="9"/>
    </w:p>
    <w:p>
      <w:pPr>
        <w:pStyle w:val="Heading2"/>
        <w:rPr>
          <w:rFonts w:ascii="仿宋" w:eastAsia="仿宋" w:hAnsi="仿宋" w:cs="仿宋" w:hint="eastAsia"/>
          <w:lang w:eastAsia="zh-CN"/>
        </w:rPr>
      </w:pPr>
      <w:bookmarkStart w:id="10" w:name="_Toc1911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在饲料级磷酸二氢钙项目的建筑工程设计中，我们将秉承一系列重要的设计原则，以确保饲料级磷酸二氢钙项目建筑在功能、美观、可持续性等方面达到最佳效果。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首要原则是确保建筑的功能性得到最大化的发挥。我们将充分理解饲料级磷酸二氢钙项目的实际需求，合理布局各个功能区域，保证建筑在满足业务需求的同时，提供高效的工作环境。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在建筑设计中，我们将综合考虑建设和运营成本。通过精细的经济效益分析，确保设计方案在高效利用资源的同时，对饲料级磷酸二氢钙项目的长期盈利能力有积极的贡献。</w:t>
      </w:r>
    </w:p>
    <w:p>
      <w:pPr>
        <w:pStyle w:val="Heading2"/>
        <w:ind w:firstLine="560" w:firstLineChars="200"/>
        <w:rPr>
          <w:rFonts w:ascii="仿宋" w:eastAsia="仿宋" w:hAnsi="仿宋" w:cs="仿宋" w:hint="eastAsia"/>
          <w:sz w:val="28"/>
          <w:lang w:eastAsia="zh-CN"/>
        </w:rPr>
      </w:pPr>
      <w:bookmarkStart w:id="11" w:name="_Toc1805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二氢钙项目的土建工程设计中，我们将精准设定设计年限，结合饲料级磷酸二氢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料级磷酸二氢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1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饲料级磷酸二氢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料级磷酸二氢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料级磷酸二氢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91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本期工程饲料级磷酸二氢钙项目预计总建筑面积XXX平方米，其中：计容建筑面积XXX平方米，计划建筑工程投资XX万元，占饲料级磷酸二氢钙项目总投资的XX%。</w:t>
      </w:r>
    </w:p>
    <w:p>
      <w:pPr>
        <w:pStyle w:val="Heading1"/>
        <w:ind w:firstLine="560" w:firstLineChars="200"/>
        <w:rPr>
          <w:rFonts w:ascii="仿宋" w:eastAsia="仿宋" w:hAnsi="仿宋" w:cs="仿宋" w:hint="eastAsia"/>
          <w:sz w:val="28"/>
          <w:lang w:eastAsia="zh-CN"/>
        </w:rPr>
      </w:pPr>
      <w:bookmarkStart w:id="14" w:name="_Toc5804"/>
      <w:r>
        <w:rPr>
          <w:rFonts w:ascii="仿宋" w:eastAsia="仿宋" w:hAnsi="仿宋" w:cs="仿宋" w:hint="eastAsia"/>
          <w:sz w:val="28"/>
          <w:lang w:eastAsia="zh-CN"/>
        </w:rPr>
        <w:t>四、饲料级磷酸二氢钙项目危机管理</w:t>
      </w:r>
      <w:bookmarkEnd w:id="14"/>
    </w:p>
    <w:p>
      <w:pPr>
        <w:pStyle w:val="Heading2"/>
        <w:rPr>
          <w:rFonts w:ascii="仿宋" w:eastAsia="仿宋" w:hAnsi="仿宋" w:cs="仿宋" w:hint="eastAsia"/>
          <w:lang w:eastAsia="zh-CN"/>
        </w:rPr>
      </w:pPr>
      <w:bookmarkStart w:id="15" w:name="_Toc2505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饲料级磷酸二氢钙项目危机管理中，危机预警与识别是确保饲料级磷酸二氢钙项目稳健运行的核心步骤。通过建立全面的监测机制，饲料级磷酸二氢钙项目团队旨在及时发现和理解潜在的风险和危机因素，以便采取及时的预防和应对措施，确保饲料级磷酸二氢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级磷酸二氢钙项目团队全面分析了整个饲料级磷酸二氢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级磷酸二氢钙项目团队着重于明确定义饲料级磷酸二氢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级磷酸二氢钙项目进展的持续监控，团队能够及时发现潜在问题并作出迅速反应。饲料级磷酸二氢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在这一阶段，团队的专业素养和反应速度将发挥至关重要的作用，以确保潜在危机能够在初期得到有效的处理，最大程度地减轻负面影响。通过危机预警与识别，饲料级磷酸二氢钙项目得以更有序、可控地推进。</w:t>
      </w:r>
    </w:p>
    <w:p>
      <w:pPr>
        <w:pStyle w:val="Heading2"/>
        <w:ind w:firstLine="560" w:firstLineChars="200"/>
        <w:rPr>
          <w:rFonts w:ascii="仿宋" w:eastAsia="仿宋" w:hAnsi="仿宋" w:cs="仿宋" w:hint="eastAsia"/>
          <w:sz w:val="28"/>
          <w:lang w:eastAsia="zh-CN"/>
        </w:rPr>
      </w:pPr>
      <w:bookmarkStart w:id="16" w:name="_Toc1135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在危机发生时，饲料级磷酸二氢钙项目团队立即行动，成立了应急小组。该小组的任务是迅速制定并实施紧急应对措施，以最小化潜在损失。以下是采取的主要措施：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暂停饲料级磷酸二氢钙项目进度：为遏制危机蔓延，饲料级磷酸二氢钙项目暂时停止进行，以便全面评估当前状况。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资源重新分配：重新评估饲料级磷酸二氢钙项目资源的分配，确保最大限度地减小损失。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实时沟通：与关键利益相关者建立实时沟通机制，向他们传递饲料级磷酸二氢钙项目危机的实际状况，保障饲料级磷酸二氢钙项目核心利益。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在紧急应对的同时，饲料级磷酸二氢钙项目团队强调了团队协作和有效沟通的重要性。以下是团队协作的关键举措：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信息共享机制：建立了信息共享平台，确保团队成员能够及时获取饲料级磷酸二氢钙项目危机的实时信息。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领导者沟通：饲料级磷酸二氢钙项目领导者通过定期会议和即时沟通工具，指导团队应对危机，保持团队稳定运行。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随着危机得到初步控制，饲料级磷酸二氢钙项目团队转向制定恢复计划，以确保饲料级磷酸二氢钙项目能够从中迅速恢复。主要恢复计划包括：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修复受损的进度计划：重新评估饲料级磷酸二氢钙项目进度，制定修复计划，确保饲料级磷酸二氢钙项目尽快回归正常进程。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重新调整资源分配：优化资源分配，确保饲料级磷酸二氢钙项目在有限资源下高效运转。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风险管理机制加强：对饲料级磷酸二氢钙项目风险进行全面评估，制定更强化的风险管理策略，以预防未来可能的危机。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29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691"/>
      <w:r>
        <w:rPr>
          <w:rFonts w:ascii="仿宋" w:eastAsia="仿宋" w:hAnsi="仿宋" w:cs="仿宋" w:hint="eastAsia"/>
          <w:lang w:eastAsia="zh-CN"/>
        </w:rPr>
        <w:t>(一)、饲料级磷酸二氢钙行业分析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行业一直以来都是市场的关注焦点。行业内的发展趋势、竞争态势以及潜在机会都对饲料级磷酸二氢钙项目的推进产生深远的影响。通过深入研究行业的整体概貌，我们将更好地理解行业的核心特征，为饲料级磷酸二氢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二氢钙行业，技术一直是推动创新和发展的关键因素。我们将对当前技术趋势进行详尽分析，包括但不限于人工智能、大数据应用、先进制造技术等。这有助于饲料级磷酸二氢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饲料级磷酸二氢钙项目成功的基础。我们将对主要竞争对手进行深入研究，包括其市场份额、产品特点、市场定位等。通过全面了解竞争对手的优势和劣势，饲料级磷酸二氢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696"/>
      <w:r>
        <w:rPr>
          <w:rFonts w:ascii="仿宋" w:eastAsia="仿宋" w:hAnsi="仿宋" w:cs="仿宋" w:hint="eastAsia"/>
          <w:sz w:val="28"/>
          <w:lang w:eastAsia="zh-CN"/>
        </w:rPr>
        <w:t>(二)、饲料级磷酸二氢钙市场分析预测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饲料级磷酸二氢钙市场未来的增长趋势。这包括市场的整体规模、各细分领域的发展趋势等。饲料级磷酸二氢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饲料级磷酸二氢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饲料级磷酸二氢钙项目实施过程中需要充分考虑的因素。我们将对市场风险进行全面评估，包括但不限于政策法规风险、市场竞争风险、技术变革风险等。通过对潜在风险的深入分析，饲料级磷酸二氢钙项目可以制定相应的风险缓解策略，降低不确定性对饲料级磷酸二氢钙项目的影响。</w:t>
      </w:r>
    </w:p>
    <w:p>
      <w:pPr>
        <w:pStyle w:val="Heading1"/>
        <w:ind w:firstLine="560" w:firstLineChars="200"/>
        <w:rPr>
          <w:rFonts w:ascii="仿宋" w:eastAsia="仿宋" w:hAnsi="仿宋" w:cs="仿宋" w:hint="eastAsia"/>
          <w:sz w:val="28"/>
          <w:lang w:eastAsia="zh-CN"/>
        </w:rPr>
      </w:pPr>
      <w:bookmarkStart w:id="20" w:name="_Toc4249"/>
      <w:r>
        <w:rPr>
          <w:rFonts w:ascii="仿宋" w:eastAsia="仿宋" w:hAnsi="仿宋" w:cs="仿宋" w:hint="eastAsia"/>
          <w:sz w:val="28"/>
          <w:lang w:eastAsia="zh-CN"/>
        </w:rPr>
        <w:t>六、饲料级磷酸二氢钙项目概论</w:t>
      </w:r>
      <w:bookmarkEnd w:id="20"/>
    </w:p>
    <w:p>
      <w:pPr>
        <w:pStyle w:val="Heading2"/>
        <w:rPr>
          <w:rFonts w:ascii="仿宋" w:eastAsia="仿宋" w:hAnsi="仿宋" w:cs="仿宋" w:hint="eastAsia"/>
          <w:lang w:eastAsia="zh-CN"/>
        </w:rPr>
      </w:pPr>
      <w:bookmarkStart w:id="21" w:name="_Toc25472"/>
      <w:r>
        <w:rPr>
          <w:rFonts w:ascii="仿宋" w:eastAsia="仿宋" w:hAnsi="仿宋" w:cs="仿宋" w:hint="eastAsia"/>
          <w:lang w:eastAsia="zh-CN"/>
        </w:rPr>
        <w:t>(一)、饲料级磷酸二氢钙项目概况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的起源追溯至对市场的深入洞察。市场的不断演变与变革为饲料级磷酸二氢钙项目提供了难得的机遇。当前市场存在的需求缺口和变革的大环境共同构成了饲料级磷酸二氢钙项目的背景。这个饲料级磷酸二氢钙项目旨在充分利用市场机遇，填补行业中尚未满足的需求，为客户提供全新的解决方案。市场的变革和需求的增长使得这个饲料级磷酸二氢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饲料级磷酸二氢钙项目名称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正式命名为饲料级磷酸二氢钙。这个名称不仅仅是一个标识，更代表了饲料级磷酸二氢钙项目的核心理念和愿景。它蕴含着饲料级磷酸二氢钙项目所要解决问题的关键字，具有强烈的表达和辨识度，为饲料级磷酸二氢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饲料级磷酸二氢钙项目目标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二氢钙项目的核心目标是提供一种全新、高效的解决方案，满足客户日益增长的需求。饲料级磷酸二氢钙项目追求的不仅仅是满足市场需求，更是在市场中获得卓越的竞争优势。通过不断提升产品或服务的质量和创新水平，饲料级磷酸二氢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饲料级磷酸二氢钙项目范围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https://d.book118.com/495030244333011103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饲料级磷酸二氢钙项目规划设计方案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B7782"/>
    <w:rsid w:val="74DB7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0302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2024-02-06T02:19:00Z</dcterms:created>
  <dcterms:modified xsi:type="dcterms:W3CDTF">2024-02-06T02:20:06Z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67E607184D7645EC8B021158F6AEE98E_11</vt:lpwstr>
  </property>
  <property fmtid="{D5CDD505-2E9C-101B-9397-08002B2CF9AE}" pid="3" name="KSOProductBuildVer">
    <vt:lpwstr>2052-12.1.0.16250</vt:lpwstr>
  </property>
</Properties>
</file>