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空间搭载产品及设备相关行业公司成立报告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78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_Toc10295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_Toc11181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_Toc18346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_Toc12699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1" w:history="1">
        <w:r>
          <w:rPr>
            <w:rFonts w:ascii="仿宋" w:eastAsia="仿宋" w:hAnsi="仿宋" w:cs="仿宋" w:hint="eastAsia"/>
            <w:lang w:eastAsia="zh-CN"/>
          </w:rPr>
          <w:t>二、空间搭载产品及设备项目概况</w:t>
        </w:r>
        <w:r>
          <w:tab/>
        </w:r>
        <w:r>
          <w:fldChar w:fldCharType="begin"/>
        </w:r>
        <w:r>
          <w:instrText xml:space="preserve"> PAGEREF _Toc7381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eastAsia="zh-CN"/>
          </w:rPr>
          <w:t>(二)、空间搭载产品及设备项目提出的理由</w:t>
        </w:r>
        <w:r>
          <w:tab/>
        </w:r>
        <w:r>
          <w:fldChar w:fldCharType="begin"/>
        </w:r>
        <w:r>
          <w:instrText xml:space="preserve"> PAGEREF _Toc11761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" w:history="1">
        <w:r>
          <w:rPr>
            <w:rFonts w:ascii="仿宋" w:eastAsia="仿宋" w:hAnsi="仿宋" w:cs="仿宋" w:hint="eastAsia"/>
            <w:lang w:eastAsia="zh-CN"/>
          </w:rPr>
          <w:t>(三)、空间搭载产品及设备项目选址</w:t>
        </w:r>
        <w:r>
          <w:tab/>
        </w:r>
        <w:r>
          <w:fldChar w:fldCharType="begin"/>
        </w:r>
        <w:r>
          <w:instrText xml:space="preserve"> PAGEREF _Toc26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_Toc3762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8" w:history="1">
        <w:r>
          <w:rPr>
            <w:rFonts w:ascii="仿宋" w:eastAsia="仿宋" w:hAnsi="仿宋" w:cs="仿宋" w:hint="eastAsia"/>
            <w:lang w:eastAsia="zh-CN"/>
          </w:rPr>
          <w:t>(六)、空间搭载产品及设备项目投资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4" w:history="1">
        <w:r>
          <w:rPr>
            <w:rFonts w:ascii="仿宋" w:eastAsia="仿宋" w:hAnsi="仿宋" w:cs="仿宋" w:hint="eastAsia"/>
            <w:lang w:eastAsia="zh-CN"/>
          </w:rPr>
          <w:t>(七)、空间搭载产品及设备项目进度规划</w:t>
        </w:r>
        <w:r>
          <w:tab/>
        </w:r>
        <w:r>
          <w:fldChar w:fldCharType="begin"/>
        </w:r>
        <w:r>
          <w:instrText xml:space="preserve"> PAGEREF _Toc32764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_Toc3428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7" w:history="1">
        <w:r>
          <w:rPr>
            <w:rFonts w:ascii="仿宋" w:eastAsia="仿宋" w:hAnsi="仿宋" w:cs="仿宋" w:hint="eastAsia"/>
            <w:lang w:eastAsia="zh-CN"/>
          </w:rPr>
          <w:t>(九)、空间搭载产品及设备项目综合评价</w:t>
        </w:r>
        <w:r>
          <w:tab/>
        </w:r>
        <w:r>
          <w:fldChar w:fldCharType="begin"/>
        </w:r>
        <w:r>
          <w:instrText xml:space="preserve"> PAGEREF _Toc3847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_Toc13819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_Toc21543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_Toc7829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_Toc4615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_Toc10801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_Toc26385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(七)、空间搭载产品及设备项目建设必要性分析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_Toc30989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_Toc23598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_Toc4953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_Toc26611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_Toc31618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_Toc11708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_Toc21060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8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_Toc15847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_Toc31569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_Toc18782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_Toc20663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_Toc20826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七、空间搭载产品及设备项目经济效益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_Toc28601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9" w:history="1">
        <w:r>
          <w:rPr>
            <w:rFonts w:ascii="仿宋" w:eastAsia="仿宋" w:hAnsi="仿宋" w:cs="仿宋" w:hint="eastAsia"/>
            <w:lang w:eastAsia="zh-CN"/>
          </w:rPr>
          <w:t>(三)、空间搭载产品及设备项目盈利能力分析</w:t>
        </w:r>
        <w:r>
          <w:tab/>
        </w:r>
        <w:r>
          <w:fldChar w:fldCharType="begin"/>
        </w:r>
        <w:r>
          <w:instrText xml:space="preserve"> PAGEREF _Toc28389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_Toc27393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_Toc25696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_Toc9115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3" w:history="1">
        <w:r>
          <w:rPr>
            <w:rFonts w:ascii="仿宋" w:eastAsia="仿宋" w:hAnsi="仿宋" w:cs="仿宋" w:hint="eastAsia"/>
            <w:lang w:eastAsia="zh-CN"/>
          </w:rPr>
          <w:t>八、空间搭载产品及设备项目风险分析</w:t>
        </w:r>
        <w:r>
          <w:tab/>
        </w:r>
        <w:r>
          <w:fldChar w:fldCharType="begin"/>
        </w:r>
        <w:r>
          <w:instrText xml:space="preserve"> PAGEREF _Toc18063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8" w:history="1">
        <w:r>
          <w:rPr>
            <w:rFonts w:ascii="仿宋" w:eastAsia="仿宋" w:hAnsi="仿宋" w:cs="仿宋" w:hint="eastAsia"/>
            <w:lang w:eastAsia="zh-CN"/>
          </w:rPr>
          <w:t>(一)、空间搭载产品及设备项目风险分析</w:t>
        </w:r>
        <w:r>
          <w:tab/>
        </w:r>
        <w:r>
          <w:fldChar w:fldCharType="begin"/>
        </w:r>
        <w:r>
          <w:instrText xml:space="preserve"> PAGEREF _Toc21428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4" w:history="1">
        <w:r>
          <w:rPr>
            <w:rFonts w:ascii="仿宋" w:eastAsia="仿宋" w:hAnsi="仿宋" w:cs="仿宋" w:hint="eastAsia"/>
            <w:lang w:eastAsia="zh-CN"/>
          </w:rPr>
          <w:t>(二)、空间搭载产品及设备项目风险对策</w:t>
        </w:r>
        <w:r>
          <w:tab/>
        </w:r>
        <w:r>
          <w:fldChar w:fldCharType="begin"/>
        </w:r>
        <w:r>
          <w:instrText xml:space="preserve"> PAGEREF _Toc17014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_Toc2833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_Toc11337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_Toc27258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_Toc20878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_Toc8542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_Toc4029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_Toc22811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_Toc15710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1" w:history="1">
        <w:r>
          <w:rPr>
            <w:rFonts w:ascii="仿宋" w:eastAsia="仿宋" w:hAnsi="仿宋" w:cs="仿宋" w:hint="eastAsia"/>
            <w:lang w:eastAsia="zh-CN"/>
          </w:rPr>
          <w:t>(五)、空间搭载产品及设备项目总投资</w:t>
        </w:r>
        <w:r>
          <w:tab/>
        </w:r>
        <w:r>
          <w:fldChar w:fldCharType="begin"/>
        </w:r>
        <w:r>
          <w:instrText xml:space="preserve"> PAGEREF _Toc14881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_Toc31846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_Toc11358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_Toc5838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_Toc24862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1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_Toc9781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(一)、社会责任空间搭载产品及设备项目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_Toc809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74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_Toc6745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78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9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8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https://d.book118.com/495112334242011101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空间搭载产品及设备相关行业公司成立报告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空间搭载产品及设备相关行业公司成立报告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空间搭载产品及设备相关行业公司成立报告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空间搭载产品及设备相关行业公司成立报告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空间搭载产品及设备相关行业公司成立报告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5112334242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2024-01-19T16:07:00Z</dcterms:created>
  <dcterms:modified xsi:type="dcterms:W3CDTF">2024-01-19T16:07:56Z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68E30DE1FDFA49E6BB865CE584960BC6_11</vt:lpwstr>
  </property>
  <property fmtid="{D5CDD505-2E9C-101B-9397-08002B2CF9AE}" pid="3" name="KSOProductBuildVer">
    <vt:lpwstr>2052-12.1.0.16120</vt:lpwstr>
  </property>
</Properties>
</file>