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重交沥青项目计划设计方案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21" w:history="1">
        <w:r>
          <w:rPr>
            <w:rFonts w:ascii="仿宋" w:eastAsia="仿宋" w:hAnsi="仿宋" w:cs="仿宋" w:hint="eastAsia"/>
            <w:lang w:eastAsia="zh-CN"/>
          </w:rPr>
          <w:t>前言</w:t>
        </w:r>
        <w:r>
          <w:tab/>
        </w:r>
        <w:r>
          <w:fldChar w:fldCharType="begin"/>
        </w:r>
        <w:r>
          <w:instrText xml:space="preserve"> PAGEREF _Toc3421 \h </w:instrText>
        </w:r>
        <w:r>
          <w:fldChar w:fldCharType="separate"/>
        </w:r>
        <w:r>
          <w:t>3</w:t>
        </w:r>
        <w:r>
          <w:fldChar w:fldCharType="end"/>
        </w:r>
      </w:hyperlink>
    </w:p>
    <w:p>
      <w:pPr>
        <w:pStyle w:val="TOC1"/>
        <w:tabs>
          <w:tab w:val="right" w:leader="dot" w:pos="8306"/>
        </w:tabs>
      </w:pPr>
      <w:hyperlink w:anchor="_Toc28469" w:history="1">
        <w:r>
          <w:rPr>
            <w:rFonts w:ascii="仿宋" w:eastAsia="仿宋" w:hAnsi="仿宋" w:cs="仿宋" w:hint="eastAsia"/>
            <w:lang w:eastAsia="zh-CN"/>
          </w:rPr>
          <w:t>一、工艺说明</w:t>
        </w:r>
        <w:r>
          <w:tab/>
        </w:r>
        <w:r>
          <w:fldChar w:fldCharType="begin"/>
        </w:r>
        <w:r>
          <w:instrText xml:space="preserve"> PAGEREF _Toc28469 \h </w:instrText>
        </w:r>
        <w:r>
          <w:fldChar w:fldCharType="separate"/>
        </w:r>
        <w:r>
          <w:t>3</w:t>
        </w:r>
        <w:r>
          <w:fldChar w:fldCharType="end"/>
        </w:r>
      </w:hyperlink>
    </w:p>
    <w:p>
      <w:pPr>
        <w:pStyle w:val="TOC2"/>
        <w:tabs>
          <w:tab w:val="right" w:leader="dot" w:pos="8306"/>
        </w:tabs>
      </w:pPr>
      <w:hyperlink w:anchor="_Toc23157" w:history="1">
        <w:r>
          <w:rPr>
            <w:rFonts w:ascii="仿宋" w:eastAsia="仿宋" w:hAnsi="仿宋" w:cs="仿宋" w:hint="eastAsia"/>
            <w:lang w:eastAsia="zh-CN"/>
          </w:rPr>
          <w:t>(一)、技术管理特点</w:t>
        </w:r>
        <w:r>
          <w:tab/>
        </w:r>
        <w:r>
          <w:fldChar w:fldCharType="begin"/>
        </w:r>
        <w:r>
          <w:instrText xml:space="preserve"> PAGEREF _Toc23157 \h </w:instrText>
        </w:r>
        <w:r>
          <w:fldChar w:fldCharType="separate"/>
        </w:r>
        <w:r>
          <w:t>3</w:t>
        </w:r>
        <w:r>
          <w:fldChar w:fldCharType="end"/>
        </w:r>
      </w:hyperlink>
    </w:p>
    <w:p>
      <w:pPr>
        <w:pStyle w:val="TOC2"/>
        <w:tabs>
          <w:tab w:val="right" w:leader="dot" w:pos="8306"/>
        </w:tabs>
      </w:pPr>
      <w:hyperlink w:anchor="_Toc21708" w:history="1">
        <w:r>
          <w:rPr>
            <w:rFonts w:ascii="仿宋" w:eastAsia="仿宋" w:hAnsi="仿宋" w:cs="仿宋" w:hint="eastAsia"/>
            <w:lang w:eastAsia="zh-CN"/>
          </w:rPr>
          <w:t>(二)、重交沥青项目工艺技术设计方案</w:t>
        </w:r>
        <w:r>
          <w:tab/>
        </w:r>
        <w:r>
          <w:fldChar w:fldCharType="begin"/>
        </w:r>
        <w:r>
          <w:instrText xml:space="preserve"> PAGEREF _Toc21708 \h </w:instrText>
        </w:r>
        <w:r>
          <w:fldChar w:fldCharType="separate"/>
        </w:r>
        <w:r>
          <w:t>4</w:t>
        </w:r>
        <w:r>
          <w:fldChar w:fldCharType="end"/>
        </w:r>
      </w:hyperlink>
    </w:p>
    <w:p>
      <w:pPr>
        <w:pStyle w:val="TOC2"/>
        <w:tabs>
          <w:tab w:val="right" w:leader="dot" w:pos="8306"/>
        </w:tabs>
      </w:pPr>
      <w:hyperlink w:anchor="_Toc9781" w:history="1">
        <w:r>
          <w:rPr>
            <w:rFonts w:ascii="仿宋" w:eastAsia="仿宋" w:hAnsi="仿宋" w:cs="仿宋" w:hint="eastAsia"/>
            <w:lang w:eastAsia="zh-CN"/>
          </w:rPr>
          <w:t>(三)、设备选型方案</w:t>
        </w:r>
        <w:r>
          <w:tab/>
        </w:r>
        <w:r>
          <w:fldChar w:fldCharType="begin"/>
        </w:r>
        <w:r>
          <w:instrText xml:space="preserve"> PAGEREF _Toc9781 \h </w:instrText>
        </w:r>
        <w:r>
          <w:fldChar w:fldCharType="separate"/>
        </w:r>
        <w:r>
          <w:t>5</w:t>
        </w:r>
        <w:r>
          <w:fldChar w:fldCharType="end"/>
        </w:r>
      </w:hyperlink>
    </w:p>
    <w:p>
      <w:pPr>
        <w:pStyle w:val="TOC1"/>
        <w:tabs>
          <w:tab w:val="right" w:leader="dot" w:pos="8306"/>
        </w:tabs>
      </w:pPr>
      <w:hyperlink w:anchor="_Toc21146" w:history="1">
        <w:r>
          <w:rPr>
            <w:rFonts w:ascii="仿宋" w:eastAsia="仿宋" w:hAnsi="仿宋" w:cs="仿宋" w:hint="eastAsia"/>
            <w:lang w:eastAsia="zh-CN"/>
          </w:rPr>
          <w:t>二、重交沥青项目文档管理</w:t>
        </w:r>
        <w:r>
          <w:tab/>
        </w:r>
        <w:r>
          <w:fldChar w:fldCharType="begin"/>
        </w:r>
        <w:r>
          <w:instrText xml:space="preserve"> PAGEREF _Toc21146 \h </w:instrText>
        </w:r>
        <w:r>
          <w:fldChar w:fldCharType="separate"/>
        </w:r>
        <w:r>
          <w:t>7</w:t>
        </w:r>
        <w:r>
          <w:fldChar w:fldCharType="end"/>
        </w:r>
      </w:hyperlink>
    </w:p>
    <w:p>
      <w:pPr>
        <w:pStyle w:val="TOC2"/>
        <w:tabs>
          <w:tab w:val="right" w:leader="dot" w:pos="8306"/>
        </w:tabs>
      </w:pPr>
      <w:hyperlink w:anchor="_Toc1465" w:history="1">
        <w:r>
          <w:rPr>
            <w:rFonts w:ascii="仿宋" w:eastAsia="仿宋" w:hAnsi="仿宋" w:cs="仿宋" w:hint="eastAsia"/>
            <w:lang w:eastAsia="zh-CN"/>
          </w:rPr>
          <w:t>(一)、文档编制与审查</w:t>
        </w:r>
        <w:r>
          <w:tab/>
        </w:r>
        <w:r>
          <w:fldChar w:fldCharType="begin"/>
        </w:r>
        <w:r>
          <w:instrText xml:space="preserve"> PAGEREF _Toc1465 \h </w:instrText>
        </w:r>
        <w:r>
          <w:fldChar w:fldCharType="separate"/>
        </w:r>
        <w:r>
          <w:t>7</w:t>
        </w:r>
        <w:r>
          <w:fldChar w:fldCharType="end"/>
        </w:r>
      </w:hyperlink>
    </w:p>
    <w:p>
      <w:pPr>
        <w:pStyle w:val="TOC2"/>
        <w:tabs>
          <w:tab w:val="right" w:leader="dot" w:pos="8306"/>
        </w:tabs>
      </w:pPr>
      <w:hyperlink w:anchor="_Toc13541" w:history="1">
        <w:r>
          <w:rPr>
            <w:rFonts w:ascii="仿宋" w:eastAsia="仿宋" w:hAnsi="仿宋" w:cs="仿宋" w:hint="eastAsia"/>
            <w:lang w:eastAsia="zh-CN"/>
          </w:rPr>
          <w:t>(二)、文档发布与分发</w:t>
        </w:r>
        <w:r>
          <w:tab/>
        </w:r>
        <w:r>
          <w:fldChar w:fldCharType="begin"/>
        </w:r>
        <w:r>
          <w:instrText xml:space="preserve"> PAGEREF _Toc13541 \h </w:instrText>
        </w:r>
        <w:r>
          <w:fldChar w:fldCharType="separate"/>
        </w:r>
        <w:r>
          <w:t>8</w:t>
        </w:r>
        <w:r>
          <w:fldChar w:fldCharType="end"/>
        </w:r>
      </w:hyperlink>
    </w:p>
    <w:p>
      <w:pPr>
        <w:pStyle w:val="TOC2"/>
        <w:tabs>
          <w:tab w:val="right" w:leader="dot" w:pos="8306"/>
        </w:tabs>
      </w:pPr>
      <w:hyperlink w:anchor="_Toc14714" w:history="1">
        <w:r>
          <w:rPr>
            <w:rFonts w:ascii="仿宋" w:eastAsia="仿宋" w:hAnsi="仿宋" w:cs="仿宋" w:hint="eastAsia"/>
            <w:lang w:eastAsia="zh-CN"/>
          </w:rPr>
          <w:t>(三)、文档存档与归档</w:t>
        </w:r>
        <w:r>
          <w:tab/>
        </w:r>
        <w:r>
          <w:fldChar w:fldCharType="begin"/>
        </w:r>
        <w:r>
          <w:instrText xml:space="preserve"> PAGEREF _Toc14714 \h </w:instrText>
        </w:r>
        <w:r>
          <w:fldChar w:fldCharType="separate"/>
        </w:r>
        <w:r>
          <w:t>9</w:t>
        </w:r>
        <w:r>
          <w:fldChar w:fldCharType="end"/>
        </w:r>
      </w:hyperlink>
    </w:p>
    <w:p>
      <w:pPr>
        <w:pStyle w:val="TOC1"/>
        <w:tabs>
          <w:tab w:val="right" w:leader="dot" w:pos="8306"/>
        </w:tabs>
      </w:pPr>
      <w:hyperlink w:anchor="_Toc29275" w:history="1">
        <w:r>
          <w:rPr>
            <w:rFonts w:ascii="仿宋" w:eastAsia="仿宋" w:hAnsi="仿宋" w:cs="仿宋" w:hint="eastAsia"/>
            <w:lang w:eastAsia="zh-CN"/>
          </w:rPr>
          <w:t>三、重交沥青项目危机管理</w:t>
        </w:r>
        <w:r>
          <w:tab/>
        </w:r>
        <w:r>
          <w:fldChar w:fldCharType="begin"/>
        </w:r>
        <w:r>
          <w:instrText xml:space="preserve"> PAGEREF _Toc29275 \h </w:instrText>
        </w:r>
        <w:r>
          <w:fldChar w:fldCharType="separate"/>
        </w:r>
        <w:r>
          <w:t>10</w:t>
        </w:r>
        <w:r>
          <w:fldChar w:fldCharType="end"/>
        </w:r>
      </w:hyperlink>
    </w:p>
    <w:p>
      <w:pPr>
        <w:pStyle w:val="TOC2"/>
        <w:tabs>
          <w:tab w:val="right" w:leader="dot" w:pos="8306"/>
        </w:tabs>
      </w:pPr>
      <w:hyperlink w:anchor="_Toc15623" w:history="1">
        <w:r>
          <w:rPr>
            <w:rFonts w:ascii="仿宋" w:eastAsia="仿宋" w:hAnsi="仿宋" w:cs="仿宋" w:hint="eastAsia"/>
            <w:lang w:eastAsia="zh-CN"/>
          </w:rPr>
          <w:t>(一)、危机预警与识别</w:t>
        </w:r>
        <w:r>
          <w:tab/>
        </w:r>
        <w:r>
          <w:fldChar w:fldCharType="begin"/>
        </w:r>
        <w:r>
          <w:instrText xml:space="preserve"> PAGEREF _Toc15623 \h </w:instrText>
        </w:r>
        <w:r>
          <w:fldChar w:fldCharType="separate"/>
        </w:r>
        <w:r>
          <w:t>10</w:t>
        </w:r>
        <w:r>
          <w:fldChar w:fldCharType="end"/>
        </w:r>
      </w:hyperlink>
    </w:p>
    <w:p>
      <w:pPr>
        <w:pStyle w:val="TOC2"/>
        <w:tabs>
          <w:tab w:val="right" w:leader="dot" w:pos="8306"/>
        </w:tabs>
      </w:pPr>
      <w:hyperlink w:anchor="_Toc24969" w:history="1">
        <w:r>
          <w:rPr>
            <w:rFonts w:ascii="仿宋" w:eastAsia="仿宋" w:hAnsi="仿宋" w:cs="仿宋" w:hint="eastAsia"/>
            <w:lang w:eastAsia="zh-CN"/>
          </w:rPr>
          <w:t>(二)、危机应对与恢复</w:t>
        </w:r>
        <w:r>
          <w:tab/>
        </w:r>
        <w:r>
          <w:fldChar w:fldCharType="begin"/>
        </w:r>
        <w:r>
          <w:instrText xml:space="preserve"> PAGEREF _Toc24969 \h </w:instrText>
        </w:r>
        <w:r>
          <w:fldChar w:fldCharType="separate"/>
        </w:r>
        <w:r>
          <w:t>11</w:t>
        </w:r>
        <w:r>
          <w:fldChar w:fldCharType="end"/>
        </w:r>
      </w:hyperlink>
    </w:p>
    <w:p>
      <w:pPr>
        <w:pStyle w:val="TOC1"/>
        <w:tabs>
          <w:tab w:val="right" w:leader="dot" w:pos="8306"/>
        </w:tabs>
      </w:pPr>
      <w:hyperlink w:anchor="_Toc31012" w:history="1">
        <w:r>
          <w:rPr>
            <w:rFonts w:ascii="仿宋" w:eastAsia="仿宋" w:hAnsi="仿宋" w:cs="仿宋" w:hint="eastAsia"/>
            <w:lang w:eastAsia="zh-CN"/>
          </w:rPr>
          <w:t>四、重交沥青项目绩效评估</w:t>
        </w:r>
        <w:r>
          <w:tab/>
        </w:r>
        <w:r>
          <w:fldChar w:fldCharType="begin"/>
        </w:r>
        <w:r>
          <w:instrText xml:space="preserve"> PAGEREF _Toc31012 \h </w:instrText>
        </w:r>
        <w:r>
          <w:fldChar w:fldCharType="separate"/>
        </w:r>
        <w:r>
          <w:t>12</w:t>
        </w:r>
        <w:r>
          <w:fldChar w:fldCharType="end"/>
        </w:r>
      </w:hyperlink>
    </w:p>
    <w:p>
      <w:pPr>
        <w:pStyle w:val="TOC2"/>
        <w:tabs>
          <w:tab w:val="right" w:leader="dot" w:pos="8306"/>
        </w:tabs>
      </w:pPr>
      <w:hyperlink w:anchor="_Toc10975" w:history="1">
        <w:r>
          <w:rPr>
            <w:rFonts w:ascii="仿宋" w:eastAsia="仿宋" w:hAnsi="仿宋" w:cs="仿宋" w:hint="eastAsia"/>
            <w:lang w:eastAsia="zh-CN"/>
          </w:rPr>
          <w:t>(一)、绩效评估指标</w:t>
        </w:r>
        <w:r>
          <w:tab/>
        </w:r>
        <w:r>
          <w:fldChar w:fldCharType="begin"/>
        </w:r>
        <w:r>
          <w:instrText xml:space="preserve"> PAGEREF _Toc10975 \h </w:instrText>
        </w:r>
        <w:r>
          <w:fldChar w:fldCharType="separate"/>
        </w:r>
        <w:r>
          <w:t>12</w:t>
        </w:r>
        <w:r>
          <w:fldChar w:fldCharType="end"/>
        </w:r>
      </w:hyperlink>
    </w:p>
    <w:p>
      <w:pPr>
        <w:pStyle w:val="TOC2"/>
        <w:tabs>
          <w:tab w:val="right" w:leader="dot" w:pos="8306"/>
        </w:tabs>
      </w:pPr>
      <w:hyperlink w:anchor="_Toc21562" w:history="1">
        <w:r>
          <w:rPr>
            <w:rFonts w:ascii="仿宋" w:eastAsia="仿宋" w:hAnsi="仿宋" w:cs="仿宋" w:hint="eastAsia"/>
            <w:lang w:eastAsia="zh-CN"/>
          </w:rPr>
          <w:t>(二)、绩效评估方法</w:t>
        </w:r>
        <w:r>
          <w:tab/>
        </w:r>
        <w:r>
          <w:fldChar w:fldCharType="begin"/>
        </w:r>
        <w:r>
          <w:instrText xml:space="preserve"> PAGEREF _Toc21562 \h </w:instrText>
        </w:r>
        <w:r>
          <w:fldChar w:fldCharType="separate"/>
        </w:r>
        <w:r>
          <w:t>13</w:t>
        </w:r>
        <w:r>
          <w:fldChar w:fldCharType="end"/>
        </w:r>
      </w:hyperlink>
    </w:p>
    <w:p>
      <w:pPr>
        <w:pStyle w:val="TOC2"/>
        <w:tabs>
          <w:tab w:val="right" w:leader="dot" w:pos="8306"/>
        </w:tabs>
      </w:pPr>
      <w:hyperlink w:anchor="_Toc25591" w:history="1">
        <w:r>
          <w:rPr>
            <w:rFonts w:ascii="仿宋" w:eastAsia="仿宋" w:hAnsi="仿宋" w:cs="仿宋" w:hint="eastAsia"/>
            <w:lang w:eastAsia="zh-CN"/>
          </w:rPr>
          <w:t>(三)、绩效评估周期</w:t>
        </w:r>
        <w:r>
          <w:tab/>
        </w:r>
        <w:r>
          <w:fldChar w:fldCharType="begin"/>
        </w:r>
        <w:r>
          <w:instrText xml:space="preserve"> PAGEREF _Toc25591 \h </w:instrText>
        </w:r>
        <w:r>
          <w:fldChar w:fldCharType="separate"/>
        </w:r>
        <w:r>
          <w:t>14</w:t>
        </w:r>
        <w:r>
          <w:fldChar w:fldCharType="end"/>
        </w:r>
      </w:hyperlink>
    </w:p>
    <w:p>
      <w:pPr>
        <w:pStyle w:val="TOC1"/>
        <w:tabs>
          <w:tab w:val="right" w:leader="dot" w:pos="8306"/>
        </w:tabs>
      </w:pPr>
      <w:hyperlink w:anchor="_Toc31493" w:history="1">
        <w:r>
          <w:rPr>
            <w:rFonts w:ascii="仿宋" w:eastAsia="仿宋" w:hAnsi="仿宋" w:cs="仿宋" w:hint="eastAsia"/>
            <w:lang w:eastAsia="zh-CN"/>
          </w:rPr>
          <w:t>五、重交沥青项目建设单位说明</w:t>
        </w:r>
        <w:r>
          <w:tab/>
        </w:r>
        <w:r>
          <w:fldChar w:fldCharType="begin"/>
        </w:r>
        <w:r>
          <w:instrText xml:space="preserve"> PAGEREF _Toc31493 \h </w:instrText>
        </w:r>
        <w:r>
          <w:fldChar w:fldCharType="separate"/>
        </w:r>
        <w:r>
          <w:t>15</w:t>
        </w:r>
        <w:r>
          <w:fldChar w:fldCharType="end"/>
        </w:r>
      </w:hyperlink>
    </w:p>
    <w:p>
      <w:pPr>
        <w:pStyle w:val="TOC2"/>
        <w:tabs>
          <w:tab w:val="right" w:leader="dot" w:pos="8306"/>
        </w:tabs>
      </w:pPr>
      <w:hyperlink w:anchor="_Toc26109" w:history="1">
        <w:r>
          <w:rPr>
            <w:rFonts w:ascii="仿宋" w:eastAsia="仿宋" w:hAnsi="仿宋" w:cs="仿宋" w:hint="eastAsia"/>
            <w:lang w:eastAsia="zh-CN"/>
          </w:rPr>
          <w:t>(一)、重交沥青项目承办单位基本情况</w:t>
        </w:r>
        <w:r>
          <w:tab/>
        </w:r>
        <w:r>
          <w:fldChar w:fldCharType="begin"/>
        </w:r>
        <w:r>
          <w:instrText xml:space="preserve"> PAGEREF _Toc26109 \h </w:instrText>
        </w:r>
        <w:r>
          <w:fldChar w:fldCharType="separate"/>
        </w:r>
        <w:r>
          <w:t>15</w:t>
        </w:r>
        <w:r>
          <w:fldChar w:fldCharType="end"/>
        </w:r>
      </w:hyperlink>
    </w:p>
    <w:p>
      <w:pPr>
        <w:pStyle w:val="TOC2"/>
        <w:tabs>
          <w:tab w:val="right" w:leader="dot" w:pos="8306"/>
        </w:tabs>
      </w:pPr>
      <w:hyperlink w:anchor="_Toc19418" w:history="1">
        <w:r>
          <w:rPr>
            <w:rFonts w:ascii="仿宋" w:eastAsia="仿宋" w:hAnsi="仿宋" w:cs="仿宋" w:hint="eastAsia"/>
            <w:lang w:eastAsia="zh-CN"/>
          </w:rPr>
          <w:t>(二)、公司经济效益分析</w:t>
        </w:r>
        <w:r>
          <w:tab/>
        </w:r>
        <w:r>
          <w:fldChar w:fldCharType="begin"/>
        </w:r>
        <w:r>
          <w:instrText xml:space="preserve"> PAGEREF _Toc19418 \h </w:instrText>
        </w:r>
        <w:r>
          <w:fldChar w:fldCharType="separate"/>
        </w:r>
        <w:r>
          <w:t>16</w:t>
        </w:r>
        <w:r>
          <w:fldChar w:fldCharType="end"/>
        </w:r>
      </w:hyperlink>
    </w:p>
    <w:p>
      <w:pPr>
        <w:pStyle w:val="TOC1"/>
        <w:tabs>
          <w:tab w:val="right" w:leader="dot" w:pos="8306"/>
        </w:tabs>
      </w:pPr>
      <w:hyperlink w:anchor="_Toc16488" w:history="1">
        <w:r>
          <w:rPr>
            <w:rFonts w:ascii="仿宋" w:eastAsia="仿宋" w:hAnsi="仿宋" w:cs="仿宋" w:hint="eastAsia"/>
            <w:lang w:eastAsia="zh-CN"/>
          </w:rPr>
          <w:t>六、重交沥青项目概论</w:t>
        </w:r>
        <w:r>
          <w:tab/>
        </w:r>
        <w:r>
          <w:fldChar w:fldCharType="begin"/>
        </w:r>
        <w:r>
          <w:instrText xml:space="preserve"> PAGEREF _Toc16488 \h </w:instrText>
        </w:r>
        <w:r>
          <w:fldChar w:fldCharType="separate"/>
        </w:r>
        <w:r>
          <w:t>17</w:t>
        </w:r>
        <w:r>
          <w:fldChar w:fldCharType="end"/>
        </w:r>
      </w:hyperlink>
    </w:p>
    <w:p>
      <w:pPr>
        <w:pStyle w:val="TOC2"/>
        <w:tabs>
          <w:tab w:val="right" w:leader="dot" w:pos="8306"/>
        </w:tabs>
      </w:pPr>
      <w:hyperlink w:anchor="_Toc24831" w:history="1">
        <w:r>
          <w:rPr>
            <w:rFonts w:ascii="仿宋" w:eastAsia="仿宋" w:hAnsi="仿宋" w:cs="仿宋" w:hint="eastAsia"/>
            <w:lang w:eastAsia="zh-CN"/>
          </w:rPr>
          <w:t>(一)、重交沥青项目概况</w:t>
        </w:r>
        <w:r>
          <w:tab/>
        </w:r>
        <w:r>
          <w:fldChar w:fldCharType="begin"/>
        </w:r>
        <w:r>
          <w:instrText xml:space="preserve"> PAGEREF _Toc24831 \h </w:instrText>
        </w:r>
        <w:r>
          <w:fldChar w:fldCharType="separate"/>
        </w:r>
        <w:r>
          <w:t>17</w:t>
        </w:r>
        <w:r>
          <w:fldChar w:fldCharType="end"/>
        </w:r>
      </w:hyperlink>
    </w:p>
    <w:p>
      <w:pPr>
        <w:pStyle w:val="TOC2"/>
        <w:tabs>
          <w:tab w:val="right" w:leader="dot" w:pos="8306"/>
        </w:tabs>
      </w:pPr>
      <w:hyperlink w:anchor="_Toc29284" w:history="1">
        <w:r>
          <w:rPr>
            <w:rFonts w:ascii="仿宋" w:eastAsia="仿宋" w:hAnsi="仿宋" w:cs="仿宋" w:hint="eastAsia"/>
            <w:lang w:eastAsia="zh-CN"/>
          </w:rPr>
          <w:t>(二)、重交沥青项目目标</w:t>
        </w:r>
        <w:r>
          <w:tab/>
        </w:r>
        <w:r>
          <w:fldChar w:fldCharType="begin"/>
        </w:r>
        <w:r>
          <w:instrText xml:space="preserve"> PAGEREF _Toc29284 \h </w:instrText>
        </w:r>
        <w:r>
          <w:fldChar w:fldCharType="separate"/>
        </w:r>
        <w:r>
          <w:t>19</w:t>
        </w:r>
        <w:r>
          <w:fldChar w:fldCharType="end"/>
        </w:r>
      </w:hyperlink>
    </w:p>
    <w:p>
      <w:pPr>
        <w:pStyle w:val="TOC2"/>
        <w:tabs>
          <w:tab w:val="right" w:leader="dot" w:pos="8306"/>
        </w:tabs>
      </w:pPr>
      <w:hyperlink w:anchor="_Toc23277" w:history="1">
        <w:r>
          <w:rPr>
            <w:rFonts w:ascii="仿宋" w:eastAsia="仿宋" w:hAnsi="仿宋" w:cs="仿宋" w:hint="eastAsia"/>
            <w:lang w:eastAsia="zh-CN"/>
          </w:rPr>
          <w:t>(三)、重交沥青项目提出的理由</w:t>
        </w:r>
        <w:r>
          <w:tab/>
        </w:r>
        <w:r>
          <w:fldChar w:fldCharType="begin"/>
        </w:r>
        <w:r>
          <w:instrText xml:space="preserve"> PAGEREF _Toc23277 \h </w:instrText>
        </w:r>
        <w:r>
          <w:fldChar w:fldCharType="separate"/>
        </w:r>
        <w:r>
          <w:t>20</w:t>
        </w:r>
        <w:r>
          <w:fldChar w:fldCharType="end"/>
        </w:r>
      </w:hyperlink>
    </w:p>
    <w:p>
      <w:pPr>
        <w:pStyle w:val="TOC2"/>
        <w:tabs>
          <w:tab w:val="right" w:leader="dot" w:pos="8306"/>
        </w:tabs>
      </w:pPr>
      <w:hyperlink w:anchor="_Toc10392" w:history="1">
        <w:r>
          <w:rPr>
            <w:rFonts w:ascii="仿宋" w:eastAsia="仿宋" w:hAnsi="仿宋" w:cs="仿宋" w:hint="eastAsia"/>
            <w:lang w:eastAsia="zh-CN"/>
          </w:rPr>
          <w:t>(四)、重交沥青项目意义</w:t>
        </w:r>
        <w:r>
          <w:tab/>
        </w:r>
        <w:r>
          <w:fldChar w:fldCharType="begin"/>
        </w:r>
        <w:r>
          <w:instrText xml:space="preserve"> PAGEREF _Toc10392 \h </w:instrText>
        </w:r>
        <w:r>
          <w:fldChar w:fldCharType="separate"/>
        </w:r>
        <w:r>
          <w:t>22</w:t>
        </w:r>
        <w:r>
          <w:fldChar w:fldCharType="end"/>
        </w:r>
      </w:hyperlink>
    </w:p>
    <w:p>
      <w:pPr>
        <w:pStyle w:val="TOC2"/>
        <w:tabs>
          <w:tab w:val="right" w:leader="dot" w:pos="8306"/>
        </w:tabs>
      </w:pPr>
      <w:hyperlink w:anchor="_Toc20851" w:history="1">
        <w:r>
          <w:rPr>
            <w:rFonts w:ascii="仿宋" w:eastAsia="仿宋" w:hAnsi="仿宋" w:cs="仿宋" w:hint="eastAsia"/>
            <w:lang w:eastAsia="zh-CN"/>
          </w:rPr>
          <w:t>(五)、重交沥青项目背景</w:t>
        </w:r>
        <w:r>
          <w:tab/>
        </w:r>
        <w:r>
          <w:fldChar w:fldCharType="begin"/>
        </w:r>
        <w:r>
          <w:instrText xml:space="preserve"> PAGEREF _Toc20851 \h </w:instrText>
        </w:r>
        <w:r>
          <w:fldChar w:fldCharType="separate"/>
        </w:r>
        <w:r>
          <w:t>23</w:t>
        </w:r>
        <w:r>
          <w:fldChar w:fldCharType="end"/>
        </w:r>
      </w:hyperlink>
    </w:p>
    <w:p>
      <w:pPr>
        <w:pStyle w:val="TOC1"/>
        <w:tabs>
          <w:tab w:val="right" w:leader="dot" w:pos="8306"/>
        </w:tabs>
      </w:pPr>
      <w:hyperlink w:anchor="_Toc27194" w:history="1">
        <w:r>
          <w:rPr>
            <w:rFonts w:ascii="仿宋" w:eastAsia="仿宋" w:hAnsi="仿宋" w:cs="仿宋" w:hint="eastAsia"/>
            <w:lang w:eastAsia="zh-CN"/>
          </w:rPr>
          <w:t>七、重交沥青项目投资规划</w:t>
        </w:r>
        <w:r>
          <w:tab/>
        </w:r>
        <w:r>
          <w:fldChar w:fldCharType="begin"/>
        </w:r>
        <w:r>
          <w:instrText xml:space="preserve"> PAGEREF _Toc27194 \h </w:instrText>
        </w:r>
        <w:r>
          <w:fldChar w:fldCharType="separate"/>
        </w:r>
        <w:r>
          <w:t>23</w:t>
        </w:r>
        <w:r>
          <w:fldChar w:fldCharType="end"/>
        </w:r>
      </w:hyperlink>
    </w:p>
    <w:p>
      <w:pPr>
        <w:pStyle w:val="TOC2"/>
        <w:tabs>
          <w:tab w:val="right" w:leader="dot" w:pos="8306"/>
        </w:tabs>
      </w:pPr>
      <w:hyperlink w:anchor="_Toc19215" w:history="1">
        <w:r>
          <w:rPr>
            <w:rFonts w:ascii="仿宋" w:eastAsia="仿宋" w:hAnsi="仿宋" w:cs="仿宋" w:hint="eastAsia"/>
            <w:lang w:eastAsia="zh-CN"/>
          </w:rPr>
          <w:t>(一)、重交沥青项目总投资估算</w:t>
        </w:r>
        <w:r>
          <w:tab/>
        </w:r>
        <w:r>
          <w:fldChar w:fldCharType="begin"/>
        </w:r>
        <w:r>
          <w:instrText xml:space="preserve"> PAGEREF _Toc19215 \h </w:instrText>
        </w:r>
        <w:r>
          <w:fldChar w:fldCharType="separate"/>
        </w:r>
        <w:r>
          <w:t>23</w:t>
        </w:r>
        <w:r>
          <w:fldChar w:fldCharType="end"/>
        </w:r>
      </w:hyperlink>
    </w:p>
    <w:p>
      <w:pPr>
        <w:pStyle w:val="TOC2"/>
        <w:tabs>
          <w:tab w:val="right" w:leader="dot" w:pos="8306"/>
        </w:tabs>
      </w:pPr>
      <w:hyperlink w:anchor="_Toc14211" w:history="1">
        <w:r>
          <w:rPr>
            <w:rFonts w:ascii="仿宋" w:eastAsia="仿宋" w:hAnsi="仿宋" w:cs="仿宋" w:hint="eastAsia"/>
            <w:lang w:eastAsia="zh-CN"/>
          </w:rPr>
          <w:t>(二)、资金筹措</w:t>
        </w:r>
        <w:r>
          <w:tab/>
        </w:r>
        <w:r>
          <w:fldChar w:fldCharType="begin"/>
        </w:r>
        <w:r>
          <w:instrText xml:space="preserve"> PAGEREF _Toc14211 \h </w:instrText>
        </w:r>
        <w:r>
          <w:fldChar w:fldCharType="separate"/>
        </w:r>
        <w:r>
          <w:t>25</w:t>
        </w:r>
        <w:r>
          <w:fldChar w:fldCharType="end"/>
        </w:r>
      </w:hyperlink>
    </w:p>
    <w:p>
      <w:pPr>
        <w:pStyle w:val="TOC1"/>
        <w:tabs>
          <w:tab w:val="right" w:leader="dot" w:pos="8306"/>
        </w:tabs>
      </w:pPr>
      <w:hyperlink w:anchor="_Toc21500" w:history="1">
        <w:r>
          <w:rPr>
            <w:rFonts w:ascii="仿宋" w:eastAsia="仿宋" w:hAnsi="仿宋" w:cs="仿宋" w:hint="eastAsia"/>
            <w:lang w:eastAsia="zh-CN"/>
          </w:rPr>
          <w:t>八、重交沥青项目社会影响</w:t>
        </w:r>
        <w:r>
          <w:tab/>
        </w:r>
        <w:r>
          <w:fldChar w:fldCharType="begin"/>
        </w:r>
        <w:r>
          <w:instrText xml:space="preserve"> PAGEREF _Toc21500 \h </w:instrText>
        </w:r>
        <w:r>
          <w:fldChar w:fldCharType="separate"/>
        </w:r>
        <w:r>
          <w:t>25</w:t>
        </w:r>
        <w:r>
          <w:fldChar w:fldCharType="end"/>
        </w:r>
      </w:hyperlink>
    </w:p>
    <w:p>
      <w:pPr>
        <w:pStyle w:val="TOC2"/>
        <w:tabs>
          <w:tab w:val="right" w:leader="dot" w:pos="8306"/>
        </w:tabs>
      </w:pPr>
      <w:hyperlink w:anchor="_Toc27907" w:history="1">
        <w:r>
          <w:rPr>
            <w:rFonts w:ascii="仿宋" w:eastAsia="仿宋" w:hAnsi="仿宋" w:cs="仿宋" w:hint="eastAsia"/>
            <w:lang w:eastAsia="zh-CN"/>
          </w:rPr>
          <w:t>(一)、社会责任与义务</w:t>
        </w:r>
        <w:r>
          <w:tab/>
        </w:r>
        <w:r>
          <w:fldChar w:fldCharType="begin"/>
        </w:r>
        <w:r>
          <w:instrText xml:space="preserve"> PAGEREF _Toc27907 \h </w:instrText>
        </w:r>
        <w:r>
          <w:fldChar w:fldCharType="separate"/>
        </w:r>
        <w:r>
          <w:t>25</w:t>
        </w:r>
        <w:r>
          <w:fldChar w:fldCharType="end"/>
        </w:r>
      </w:hyperlink>
    </w:p>
    <w:p>
      <w:pPr>
        <w:pStyle w:val="TOC2"/>
        <w:tabs>
          <w:tab w:val="right" w:leader="dot" w:pos="8306"/>
        </w:tabs>
      </w:pPr>
      <w:hyperlink w:anchor="_Toc23237" w:history="1">
        <w:r>
          <w:rPr>
            <w:rFonts w:ascii="仿宋" w:eastAsia="仿宋" w:hAnsi="仿宋" w:cs="仿宋" w:hint="eastAsia"/>
            <w:lang w:eastAsia="zh-CN"/>
          </w:rPr>
          <w:t>(二)、社会参与与沟通</w:t>
        </w:r>
        <w:r>
          <w:tab/>
        </w:r>
        <w:r>
          <w:fldChar w:fldCharType="begin"/>
        </w:r>
        <w:r>
          <w:instrText xml:space="preserve"> PAGEREF _Toc23237 \h </w:instrText>
        </w:r>
        <w:r>
          <w:fldChar w:fldCharType="separate"/>
        </w:r>
        <w:r>
          <w:t>26</w:t>
        </w:r>
        <w:r>
          <w:fldChar w:fldCharType="end"/>
        </w:r>
      </w:hyperlink>
    </w:p>
    <w:p>
      <w:pPr>
        <w:pStyle w:val="TOC1"/>
        <w:tabs>
          <w:tab w:val="right" w:leader="dot" w:pos="8306"/>
        </w:tabs>
      </w:pPr>
      <w:hyperlink w:anchor="_Toc6764" w:history="1">
        <w:r>
          <w:rPr>
            <w:rFonts w:ascii="仿宋" w:eastAsia="仿宋" w:hAnsi="仿宋" w:cs="仿宋" w:hint="eastAsia"/>
            <w:lang w:eastAsia="zh-CN"/>
          </w:rPr>
          <w:t>九、重交沥青项目创新与研发</w:t>
        </w:r>
        <w:r>
          <w:tab/>
        </w:r>
        <w:r>
          <w:fldChar w:fldCharType="begin"/>
        </w:r>
        <w:r>
          <w:instrText xml:space="preserve"> PAGEREF _Toc6764 \h </w:instrText>
        </w:r>
        <w:r>
          <w:fldChar w:fldCharType="separate"/>
        </w:r>
        <w:r>
          <w:t>27</w:t>
        </w:r>
        <w:r>
          <w:fldChar w:fldCharType="end"/>
        </w:r>
      </w:hyperlink>
    </w:p>
    <w:p>
      <w:pPr>
        <w:pStyle w:val="TOC2"/>
        <w:tabs>
          <w:tab w:val="right" w:leader="dot" w:pos="8306"/>
        </w:tabs>
      </w:pPr>
      <w:hyperlink w:anchor="_Toc26206" w:history="1">
        <w:r>
          <w:rPr>
            <w:rFonts w:ascii="仿宋" w:eastAsia="仿宋" w:hAnsi="仿宋" w:cs="仿宋" w:hint="eastAsia"/>
            <w:lang w:eastAsia="zh-CN"/>
          </w:rPr>
          <w:t>(一)、创新策略与方向</w:t>
        </w:r>
        <w:r>
          <w:tab/>
        </w:r>
        <w:r>
          <w:fldChar w:fldCharType="begin"/>
        </w:r>
        <w:r>
          <w:instrText xml:space="preserve"> PAGEREF _Toc26206 \h </w:instrText>
        </w:r>
        <w:r>
          <w:fldChar w:fldCharType="separate"/>
        </w:r>
        <w:r>
          <w:t>27</w:t>
        </w:r>
        <w:r>
          <w:fldChar w:fldCharType="end"/>
        </w:r>
      </w:hyperlink>
    </w:p>
    <w:p>
      <w:pPr>
        <w:pStyle w:val="TOC2"/>
        <w:tabs>
          <w:tab w:val="right" w:leader="dot" w:pos="8306"/>
        </w:tabs>
      </w:pPr>
      <w:hyperlink w:anchor="_Toc12485" w:history="1">
        <w:r>
          <w:rPr>
            <w:rFonts w:ascii="仿宋" w:eastAsia="仿宋" w:hAnsi="仿宋" w:cs="仿宋" w:hint="eastAsia"/>
            <w:lang w:eastAsia="zh-CN"/>
          </w:rPr>
          <w:t>(二)、研发规划与投入</w:t>
        </w:r>
        <w:r>
          <w:tab/>
        </w:r>
        <w:r>
          <w:fldChar w:fldCharType="begin"/>
        </w:r>
        <w:r>
          <w:instrText xml:space="preserve"> PAGEREF _Toc12485 \h </w:instrText>
        </w:r>
        <w:r>
          <w:fldChar w:fldCharType="separate"/>
        </w:r>
        <w:r>
          <w:t>28</w:t>
        </w:r>
        <w:r>
          <w:fldChar w:fldCharType="end"/>
        </w:r>
      </w:hyperlink>
    </w:p>
    <w:p>
      <w:pPr>
        <w:pStyle w:val="TOC1"/>
        <w:tabs>
          <w:tab w:val="right" w:leader="dot" w:pos="8306"/>
        </w:tabs>
      </w:pPr>
      <w:hyperlink w:anchor="_Toc6671" w:history="1">
        <w:r>
          <w:rPr>
            <w:rFonts w:ascii="仿宋" w:eastAsia="仿宋" w:hAnsi="仿宋" w:cs="仿宋" w:hint="eastAsia"/>
            <w:lang w:eastAsia="zh-CN"/>
          </w:rPr>
          <w:t>十、重交沥青项目计划安排</w:t>
        </w:r>
        <w:r>
          <w:tab/>
        </w:r>
        <w:r>
          <w:fldChar w:fldCharType="begin"/>
        </w:r>
        <w:r>
          <w:instrText xml:space="preserve"> PAGEREF _Toc6671 \h </w:instrText>
        </w:r>
        <w:r>
          <w:fldChar w:fldCharType="separate"/>
        </w:r>
        <w:r>
          <w:t>30</w:t>
        </w:r>
        <w:r>
          <w:fldChar w:fldCharType="end"/>
        </w:r>
      </w:hyperlink>
    </w:p>
    <w:p>
      <w:pPr>
        <w:pStyle w:val="TOC2"/>
        <w:tabs>
          <w:tab w:val="right" w:leader="dot" w:pos="8306"/>
        </w:tabs>
      </w:pPr>
      <w:hyperlink w:anchor="_Toc19236" w:history="1">
        <w:r>
          <w:rPr>
            <w:rFonts w:ascii="仿宋" w:eastAsia="仿宋" w:hAnsi="仿宋" w:cs="仿宋" w:hint="eastAsia"/>
            <w:lang w:eastAsia="zh-CN"/>
          </w:rPr>
          <w:t>(一)、建设周期</w:t>
        </w:r>
        <w:r>
          <w:tab/>
        </w:r>
        <w:r>
          <w:fldChar w:fldCharType="begin"/>
        </w:r>
        <w:r>
          <w:instrText xml:space="preserve"> PAGEREF _Toc19236 \h </w:instrText>
        </w:r>
        <w:r>
          <w:fldChar w:fldCharType="separate"/>
        </w:r>
        <w:r>
          <w:t>30</w:t>
        </w:r>
        <w:r>
          <w:fldChar w:fldCharType="end"/>
        </w:r>
      </w:hyperlink>
    </w:p>
    <w:p>
      <w:pPr>
        <w:pStyle w:val="TOC2"/>
        <w:tabs>
          <w:tab w:val="right" w:leader="dot" w:pos="8306"/>
        </w:tabs>
      </w:pPr>
      <w:hyperlink w:anchor="_Toc23993" w:history="1">
        <w:r>
          <w:rPr>
            <w:rFonts w:ascii="仿宋" w:eastAsia="仿宋" w:hAnsi="仿宋" w:cs="仿宋" w:hint="eastAsia"/>
            <w:lang w:eastAsia="zh-CN"/>
          </w:rPr>
          <w:t>(二)、建设进度</w:t>
        </w:r>
        <w:r>
          <w:tab/>
        </w:r>
        <w:r>
          <w:fldChar w:fldCharType="begin"/>
        </w:r>
        <w:r>
          <w:instrText xml:space="preserve"> PAGEREF _Toc23993 \h </w:instrText>
        </w:r>
        <w:r>
          <w:fldChar w:fldCharType="separate"/>
        </w:r>
        <w:r>
          <w:t>31</w:t>
        </w:r>
        <w:r>
          <w:fldChar w:fldCharType="end"/>
        </w:r>
      </w:hyperlink>
    </w:p>
    <w:p>
      <w:pPr>
        <w:pStyle w:val="TOC2"/>
        <w:tabs>
          <w:tab w:val="right" w:leader="dot" w:pos="8306"/>
        </w:tabs>
      </w:pPr>
      <w:hyperlink w:anchor="_Toc11881" w:history="1">
        <w:r>
          <w:rPr>
            <w:rFonts w:ascii="仿宋" w:eastAsia="仿宋" w:hAnsi="仿宋" w:cs="仿宋" w:hint="eastAsia"/>
            <w:lang w:eastAsia="zh-CN"/>
          </w:rPr>
          <w:t>(三)、进度安排注意事项</w:t>
        </w:r>
        <w:r>
          <w:tab/>
        </w:r>
        <w:r>
          <w:fldChar w:fldCharType="begin"/>
        </w:r>
        <w:r>
          <w:instrText xml:space="preserve"> PAGEREF _Toc11881 \h </w:instrText>
        </w:r>
        <w:r>
          <w:fldChar w:fldCharType="separate"/>
        </w:r>
        <w:r>
          <w:t>32</w:t>
        </w:r>
        <w:r>
          <w:fldChar w:fldCharType="end"/>
        </w:r>
      </w:hyperlink>
    </w:p>
    <w:p>
      <w:pPr>
        <w:pStyle w:val="TOC2"/>
        <w:tabs>
          <w:tab w:val="right" w:leader="dot" w:pos="8306"/>
        </w:tabs>
      </w:pPr>
      <w:hyperlink w:anchor="_Toc30012" w:history="1">
        <w:r>
          <w:rPr>
            <w:rFonts w:ascii="仿宋" w:eastAsia="仿宋" w:hAnsi="仿宋" w:cs="仿宋" w:hint="eastAsia"/>
            <w:lang w:eastAsia="zh-CN"/>
          </w:rPr>
          <w:t>(四)、人力资源配置</w:t>
        </w:r>
        <w:r>
          <w:tab/>
        </w:r>
        <w:r>
          <w:fldChar w:fldCharType="begin"/>
        </w:r>
        <w:r>
          <w:instrText xml:space="preserve"> PAGEREF _Toc30012 \h </w:instrText>
        </w:r>
        <w:r>
          <w:fldChar w:fldCharType="separate"/>
        </w:r>
        <w:r>
          <w:t>34</w:t>
        </w:r>
        <w:r>
          <w:fldChar w:fldCharType="end"/>
        </w:r>
      </w:hyperlink>
    </w:p>
    <w:p>
      <w:pPr>
        <w:pStyle w:val="TOC1"/>
        <w:tabs>
          <w:tab w:val="right" w:leader="dot" w:pos="8306"/>
        </w:tabs>
      </w:pPr>
      <w:hyperlink w:anchor="_Toc16265" w:history="1">
        <w:r>
          <w:rPr>
            <w:rFonts w:ascii="仿宋" w:eastAsia="仿宋" w:hAnsi="仿宋" w:cs="仿宋" w:hint="eastAsia"/>
            <w:lang w:eastAsia="zh-CN"/>
          </w:rPr>
          <w:t>十一、重交沥青项目经营效益</w:t>
        </w:r>
        <w:r>
          <w:tab/>
        </w:r>
        <w:r>
          <w:fldChar w:fldCharType="begin"/>
        </w:r>
        <w:r>
          <w:instrText xml:space="preserve"> PAGEREF _Toc16265 \h </w:instrText>
        </w:r>
        <w:r>
          <w:fldChar w:fldCharType="separate"/>
        </w:r>
        <w:r>
          <w:t>34</w:t>
        </w:r>
        <w:r>
          <w:fldChar w:fldCharType="end"/>
        </w:r>
      </w:hyperlink>
    </w:p>
    <w:p>
      <w:pPr>
        <w:pStyle w:val="TOC2"/>
        <w:tabs>
          <w:tab w:val="right" w:leader="dot" w:pos="8306"/>
        </w:tabs>
      </w:pPr>
      <w:hyperlink w:anchor="_Toc26627" w:history="1">
        <w:r>
          <w:rPr>
            <w:rFonts w:ascii="仿宋" w:eastAsia="仿宋" w:hAnsi="仿宋" w:cs="仿宋" w:hint="eastAsia"/>
            <w:lang w:eastAsia="zh-CN"/>
          </w:rPr>
          <w:t>(一)、经济评价财务测算</w:t>
        </w:r>
        <w:r>
          <w:tab/>
        </w:r>
        <w:r>
          <w:fldChar w:fldCharType="begin"/>
        </w:r>
        <w:r>
          <w:instrText xml:space="preserve"> PAGEREF _Toc26627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05" w:history="1">
        <w:r>
          <w:rPr>
            <w:rFonts w:ascii="仿宋" w:eastAsia="仿宋" w:hAnsi="仿宋" w:cs="仿宋" w:hint="eastAsia"/>
            <w:lang w:eastAsia="zh-CN"/>
          </w:rPr>
          <w:t>(二)、重交沥青项目盈利能力分析</w:t>
        </w:r>
        <w:r>
          <w:tab/>
        </w:r>
        <w:r>
          <w:fldChar w:fldCharType="begin"/>
        </w:r>
        <w:r>
          <w:instrText xml:space="preserve"> PAGEREF _Toc28005 \h </w:instrText>
        </w:r>
        <w:r>
          <w:fldChar w:fldCharType="separate"/>
        </w:r>
        <w:r>
          <w:t>36</w:t>
        </w:r>
        <w:r>
          <w:fldChar w:fldCharType="end"/>
        </w:r>
      </w:hyperlink>
    </w:p>
    <w:p>
      <w:pPr>
        <w:pStyle w:val="TOC1"/>
        <w:tabs>
          <w:tab w:val="right" w:leader="dot" w:pos="8306"/>
        </w:tabs>
      </w:pPr>
      <w:hyperlink w:anchor="_Toc25090" w:history="1">
        <w:r>
          <w:rPr>
            <w:rFonts w:ascii="仿宋" w:eastAsia="仿宋" w:hAnsi="仿宋" w:cs="仿宋" w:hint="eastAsia"/>
            <w:lang w:eastAsia="zh-CN"/>
          </w:rPr>
          <w:t>十二、重交沥青项目财务管理</w:t>
        </w:r>
        <w:r>
          <w:tab/>
        </w:r>
        <w:r>
          <w:fldChar w:fldCharType="begin"/>
        </w:r>
        <w:r>
          <w:instrText xml:space="preserve"> PAGEREF _Toc25090 \h </w:instrText>
        </w:r>
        <w:r>
          <w:fldChar w:fldCharType="separate"/>
        </w:r>
        <w:r>
          <w:t>36</w:t>
        </w:r>
        <w:r>
          <w:fldChar w:fldCharType="end"/>
        </w:r>
      </w:hyperlink>
    </w:p>
    <w:p>
      <w:pPr>
        <w:pStyle w:val="TOC2"/>
        <w:tabs>
          <w:tab w:val="right" w:leader="dot" w:pos="8306"/>
        </w:tabs>
      </w:pPr>
      <w:hyperlink w:anchor="_Toc12877" w:history="1">
        <w:r>
          <w:rPr>
            <w:rFonts w:ascii="仿宋" w:eastAsia="仿宋" w:hAnsi="仿宋" w:cs="仿宋" w:hint="eastAsia"/>
            <w:lang w:eastAsia="zh-CN"/>
          </w:rPr>
          <w:t>(一)、资金需求大</w:t>
        </w:r>
        <w:r>
          <w:tab/>
        </w:r>
        <w:r>
          <w:fldChar w:fldCharType="begin"/>
        </w:r>
        <w:r>
          <w:instrText xml:space="preserve"> PAGEREF _Toc12877 \h </w:instrText>
        </w:r>
        <w:r>
          <w:fldChar w:fldCharType="separate"/>
        </w:r>
        <w:r>
          <w:t>36</w:t>
        </w:r>
        <w:r>
          <w:fldChar w:fldCharType="end"/>
        </w:r>
      </w:hyperlink>
    </w:p>
    <w:p>
      <w:pPr>
        <w:pStyle w:val="TOC2"/>
        <w:tabs>
          <w:tab w:val="right" w:leader="dot" w:pos="8306"/>
        </w:tabs>
      </w:pPr>
      <w:hyperlink w:anchor="_Toc16820" w:history="1">
        <w:r>
          <w:rPr>
            <w:rFonts w:ascii="仿宋" w:eastAsia="仿宋" w:hAnsi="仿宋" w:cs="仿宋" w:hint="eastAsia"/>
            <w:lang w:eastAsia="zh-CN"/>
          </w:rPr>
          <w:t>(二)、研发周期长</w:t>
        </w:r>
        <w:r>
          <w:tab/>
        </w:r>
        <w:r>
          <w:fldChar w:fldCharType="begin"/>
        </w:r>
        <w:r>
          <w:instrText xml:space="preserve"> PAGEREF _Toc16820 \h </w:instrText>
        </w:r>
        <w:r>
          <w:fldChar w:fldCharType="separate"/>
        </w:r>
        <w:r>
          <w:t>37</w:t>
        </w:r>
        <w:r>
          <w:fldChar w:fldCharType="end"/>
        </w:r>
      </w:hyperlink>
    </w:p>
    <w:p>
      <w:pPr>
        <w:pStyle w:val="TOC2"/>
        <w:tabs>
          <w:tab w:val="right" w:leader="dot" w:pos="8306"/>
        </w:tabs>
      </w:pPr>
      <w:hyperlink w:anchor="_Toc12952" w:history="1">
        <w:r>
          <w:rPr>
            <w:rFonts w:ascii="仿宋" w:eastAsia="仿宋" w:hAnsi="仿宋" w:cs="仿宋" w:hint="eastAsia"/>
            <w:lang w:eastAsia="zh-CN"/>
          </w:rPr>
          <w:t>(三)、市场风险大</w:t>
        </w:r>
        <w:r>
          <w:tab/>
        </w:r>
        <w:r>
          <w:fldChar w:fldCharType="begin"/>
        </w:r>
        <w:r>
          <w:instrText xml:space="preserve"> PAGEREF _Toc12952 \h </w:instrText>
        </w:r>
        <w:r>
          <w:fldChar w:fldCharType="separate"/>
        </w:r>
        <w:r>
          <w:t>39</w:t>
        </w:r>
        <w:r>
          <w:fldChar w:fldCharType="end"/>
        </w:r>
      </w:hyperlink>
    </w:p>
    <w:p>
      <w:pPr>
        <w:pStyle w:val="TOC2"/>
        <w:tabs>
          <w:tab w:val="right" w:leader="dot" w:pos="8306"/>
        </w:tabs>
      </w:pPr>
      <w:hyperlink w:anchor="_Toc25294" w:history="1">
        <w:r>
          <w:rPr>
            <w:rFonts w:ascii="仿宋" w:eastAsia="仿宋" w:hAnsi="仿宋" w:cs="仿宋" w:hint="eastAsia"/>
            <w:lang w:eastAsia="zh-CN"/>
          </w:rPr>
          <w:t>(四)、利润率高</w:t>
        </w:r>
        <w:r>
          <w:tab/>
        </w:r>
        <w:r>
          <w:fldChar w:fldCharType="begin"/>
        </w:r>
        <w:r>
          <w:instrText xml:space="preserve"> PAGEREF _Toc25294 \h </w:instrText>
        </w:r>
        <w:r>
          <w:fldChar w:fldCharType="separate"/>
        </w:r>
        <w:r>
          <w:t>41</w:t>
        </w:r>
        <w:r>
          <w:fldChar w:fldCharType="end"/>
        </w:r>
      </w:hyperlink>
    </w:p>
    <w:p>
      <w:pPr>
        <w:pStyle w:val="TOC1"/>
        <w:tabs>
          <w:tab w:val="right" w:leader="dot" w:pos="8306"/>
        </w:tabs>
      </w:pPr>
      <w:hyperlink w:anchor="_Toc26873" w:history="1">
        <w:r>
          <w:rPr>
            <w:rFonts w:ascii="仿宋" w:eastAsia="仿宋" w:hAnsi="仿宋" w:cs="仿宋" w:hint="eastAsia"/>
            <w:lang w:eastAsia="zh-CN"/>
          </w:rPr>
          <w:t>十三、营销与推广策略</w:t>
        </w:r>
        <w:r>
          <w:tab/>
        </w:r>
        <w:r>
          <w:fldChar w:fldCharType="begin"/>
        </w:r>
        <w:r>
          <w:instrText xml:space="preserve"> PAGEREF _Toc26873 \h </w:instrText>
        </w:r>
        <w:r>
          <w:fldChar w:fldCharType="separate"/>
        </w:r>
        <w:r>
          <w:t>43</w:t>
        </w:r>
        <w:r>
          <w:fldChar w:fldCharType="end"/>
        </w:r>
      </w:hyperlink>
    </w:p>
    <w:p>
      <w:pPr>
        <w:pStyle w:val="TOC2"/>
        <w:tabs>
          <w:tab w:val="right" w:leader="dot" w:pos="8306"/>
        </w:tabs>
      </w:pPr>
      <w:hyperlink w:anchor="_Toc29635" w:history="1">
        <w:r>
          <w:rPr>
            <w:rFonts w:ascii="仿宋" w:eastAsia="仿宋" w:hAnsi="仿宋" w:cs="仿宋" w:hint="eastAsia"/>
            <w:lang w:eastAsia="zh-CN"/>
          </w:rPr>
          <w:t>(一)、产品/服务定位与特点</w:t>
        </w:r>
        <w:r>
          <w:tab/>
        </w:r>
        <w:r>
          <w:fldChar w:fldCharType="begin"/>
        </w:r>
        <w:r>
          <w:instrText xml:space="preserve"> PAGEREF _Toc29635 \h </w:instrText>
        </w:r>
        <w:r>
          <w:fldChar w:fldCharType="separate"/>
        </w:r>
        <w:r>
          <w:t>43</w:t>
        </w:r>
        <w:r>
          <w:fldChar w:fldCharType="end"/>
        </w:r>
      </w:hyperlink>
    </w:p>
    <w:p>
      <w:pPr>
        <w:pStyle w:val="TOC2"/>
        <w:tabs>
          <w:tab w:val="right" w:leader="dot" w:pos="8306"/>
        </w:tabs>
      </w:pPr>
      <w:hyperlink w:anchor="_Toc5749" w:history="1">
        <w:r>
          <w:rPr>
            <w:rFonts w:ascii="仿宋" w:eastAsia="仿宋" w:hAnsi="仿宋" w:cs="仿宋" w:hint="eastAsia"/>
            <w:lang w:eastAsia="zh-CN"/>
          </w:rPr>
          <w:t>(二)、市场定位与竞争分析</w:t>
        </w:r>
        <w:r>
          <w:tab/>
        </w:r>
        <w:r>
          <w:fldChar w:fldCharType="begin"/>
        </w:r>
        <w:r>
          <w:instrText xml:space="preserve"> PAGEREF _Toc5749 \h </w:instrText>
        </w:r>
        <w:r>
          <w:fldChar w:fldCharType="separate"/>
        </w:r>
        <w:r>
          <w:t>45</w:t>
        </w:r>
        <w:r>
          <w:fldChar w:fldCharType="end"/>
        </w:r>
      </w:hyperlink>
    </w:p>
    <w:p>
      <w:pPr>
        <w:pStyle w:val="TOC2"/>
        <w:tabs>
          <w:tab w:val="right" w:leader="dot" w:pos="8306"/>
        </w:tabs>
      </w:pPr>
      <w:hyperlink w:anchor="_Toc21593" w:history="1">
        <w:r>
          <w:rPr>
            <w:rFonts w:ascii="仿宋" w:eastAsia="仿宋" w:hAnsi="仿宋" w:cs="仿宋" w:hint="eastAsia"/>
            <w:lang w:eastAsia="zh-CN"/>
          </w:rPr>
          <w:t>(三)、营销渠道与策略</w:t>
        </w:r>
        <w:r>
          <w:tab/>
        </w:r>
        <w:r>
          <w:fldChar w:fldCharType="begin"/>
        </w:r>
        <w:r>
          <w:instrText xml:space="preserve"> PAGEREF _Toc21593 \h </w:instrText>
        </w:r>
        <w:r>
          <w:fldChar w:fldCharType="separate"/>
        </w:r>
        <w:r>
          <w:t>46</w:t>
        </w:r>
        <w:r>
          <w:fldChar w:fldCharType="end"/>
        </w:r>
      </w:hyperlink>
    </w:p>
    <w:p>
      <w:pPr>
        <w:pStyle w:val="TOC2"/>
        <w:tabs>
          <w:tab w:val="right" w:leader="dot" w:pos="8306"/>
        </w:tabs>
      </w:pPr>
      <w:hyperlink w:anchor="_Toc6961" w:history="1">
        <w:r>
          <w:rPr>
            <w:rFonts w:ascii="仿宋" w:eastAsia="仿宋" w:hAnsi="仿宋" w:cs="仿宋" w:hint="eastAsia"/>
            <w:lang w:eastAsia="zh-CN"/>
          </w:rPr>
          <w:t>(四)、推广与宣传活动</w:t>
        </w:r>
        <w:r>
          <w:tab/>
        </w:r>
        <w:r>
          <w:fldChar w:fldCharType="begin"/>
        </w:r>
        <w:r>
          <w:instrText xml:space="preserve"> PAGEREF _Toc6961 \h </w:instrText>
        </w:r>
        <w:r>
          <w:fldChar w:fldCharType="separate"/>
        </w:r>
        <w:r>
          <w:t>47</w:t>
        </w:r>
        <w:r>
          <w:fldChar w:fldCharType="end"/>
        </w:r>
      </w:hyperlink>
    </w:p>
    <w:p>
      <w:pPr>
        <w:pStyle w:val="TOC1"/>
        <w:tabs>
          <w:tab w:val="right" w:leader="dot" w:pos="8306"/>
        </w:tabs>
      </w:pPr>
      <w:hyperlink w:anchor="_Toc11730" w:history="1">
        <w:r>
          <w:rPr>
            <w:rFonts w:ascii="仿宋" w:eastAsia="仿宋" w:hAnsi="仿宋" w:cs="仿宋" w:hint="eastAsia"/>
            <w:lang w:eastAsia="zh-CN"/>
          </w:rPr>
          <w:t>十四、风险识别与分类</w:t>
        </w:r>
        <w:r>
          <w:tab/>
        </w:r>
        <w:r>
          <w:fldChar w:fldCharType="begin"/>
        </w:r>
        <w:r>
          <w:instrText xml:space="preserve"> PAGEREF _Toc11730 \h </w:instrText>
        </w:r>
        <w:r>
          <w:fldChar w:fldCharType="separate"/>
        </w:r>
        <w:r>
          <w:t>52</w:t>
        </w:r>
        <w:r>
          <w:fldChar w:fldCharType="end"/>
        </w:r>
      </w:hyperlink>
    </w:p>
    <w:p>
      <w:pPr>
        <w:pStyle w:val="TOC2"/>
        <w:tabs>
          <w:tab w:val="right" w:leader="dot" w:pos="8306"/>
        </w:tabs>
      </w:pPr>
      <w:hyperlink w:anchor="_Toc18020" w:history="1">
        <w:r>
          <w:rPr>
            <w:rFonts w:ascii="仿宋" w:eastAsia="仿宋" w:hAnsi="仿宋" w:cs="仿宋" w:hint="eastAsia"/>
            <w:lang w:eastAsia="zh-CN"/>
          </w:rPr>
          <w:t>(一)、风险识别</w:t>
        </w:r>
        <w:r>
          <w:tab/>
        </w:r>
        <w:r>
          <w:fldChar w:fldCharType="begin"/>
        </w:r>
        <w:r>
          <w:instrText xml:space="preserve"> PAGEREF _Toc18020 \h </w:instrText>
        </w:r>
        <w:r>
          <w:fldChar w:fldCharType="separate"/>
        </w:r>
        <w:r>
          <w:t>52</w:t>
        </w:r>
        <w:r>
          <w:fldChar w:fldCharType="end"/>
        </w:r>
      </w:hyperlink>
    </w:p>
    <w:p>
      <w:pPr>
        <w:pStyle w:val="TOC2"/>
        <w:tabs>
          <w:tab w:val="right" w:leader="dot" w:pos="8306"/>
        </w:tabs>
      </w:pPr>
      <w:hyperlink w:anchor="_Toc14716" w:history="1">
        <w:r>
          <w:rPr>
            <w:rFonts w:ascii="仿宋" w:eastAsia="仿宋" w:hAnsi="仿宋" w:cs="仿宋" w:hint="eastAsia"/>
            <w:lang w:eastAsia="zh-CN"/>
          </w:rPr>
          <w:t>(二)、风险分类</w:t>
        </w:r>
        <w:r>
          <w:tab/>
        </w:r>
        <w:r>
          <w:fldChar w:fldCharType="begin"/>
        </w:r>
        <w:r>
          <w:instrText xml:space="preserve"> PAGEREF _Toc14716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6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15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技术管理特点体现在其创新导向。通过引入最先进的技术趋势和解决方案，重交沥青项目致力于提升科技含量、提高质量和效率水平。这意味着我们将采用最新的工具和方法，确保重交沥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交沥青项目技术管理的显著特征。通过整合不同领域的技术资源，我们实现了跨学科的协同工作。这有助于优化技术架构，提高整体效能。此外，整合性策略还促进了不同技术团队之间的紧密沟通和高效合作，确保重交沥青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交沥青项目所采用的技术。通过不断优化技术方案，重交沥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交沥青项目团队将在重交沥青项目初期识别可能的技术风险，并采取相应的预防和应对措施。通过建立健全的风险评估机制，重交沥青项目能够在实施过程中及时发现并解决潜在的技术问题，保障重交沥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交沥青项目中，技术将成为重交沥青项目成功的有力支持。这一深度剖析揭示了技术管理在重交沥青项目实施中的关键作用，为重交沥青项目的技术基础奠定了坚实的基础。</w:t>
      </w:r>
    </w:p>
    <w:p>
      <w:pPr>
        <w:pStyle w:val="Heading2"/>
        <w:ind w:firstLine="560" w:firstLineChars="200"/>
        <w:rPr>
          <w:rFonts w:ascii="仿宋" w:eastAsia="仿宋" w:hAnsi="仿宋" w:cs="仿宋" w:hint="eastAsia"/>
          <w:sz w:val="28"/>
          <w:lang w:eastAsia="zh-CN"/>
        </w:rPr>
      </w:pPr>
      <w:bookmarkStart w:id="4" w:name="_Toc21708"/>
      <w:r>
        <w:rPr>
          <w:rFonts w:ascii="仿宋" w:eastAsia="仿宋" w:hAnsi="仿宋" w:cs="仿宋" w:hint="eastAsia"/>
          <w:sz w:val="28"/>
          <w:lang w:eastAsia="zh-CN"/>
        </w:rPr>
        <w:t>(二)、重交沥青项目工艺技术设计方案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交沥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交沥青项目将严格按照相关行业规范要求进行组织。通过有效控制产品质量，重交沥青项目将致力于为顾客提供优质的重交沥青项目产品和良好的服务。这体现了重交沥青项目对于生产活动合规性和质量标准的高度重视，为重交沥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重交沥青项目注重生态效益和清洁生产原则。重交沥青项目建设将紧密结合地方特色经济发展，与社会经济发展规划和区域环境保护规划方案相协调一致。通过与当地区域自然生态系统的结合，重交沥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重交沥青项目产品具有多样化的客户需求和个性化的特点。因此，重交沥青项目产品规格品种多样，且单批生产数量较小。为满足这一特点，重交沥青项目承办单位将建设先进的柔性制造生产线。通过广泛应用柔性制造技术，重交沥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交沥青项目采用的技术具有较高的技术含量和自动化水平，处于国内先进水平。这一技术选用不仅体现了对生产效率、质量和环境友好性的高标准要求，同时为重交沥青项目的可持续发展奠定了坚实的基础。</w:t>
      </w:r>
    </w:p>
    <w:p>
      <w:pPr>
        <w:pStyle w:val="Heading2"/>
        <w:ind w:firstLine="560" w:firstLineChars="200"/>
        <w:rPr>
          <w:rFonts w:ascii="仿宋" w:eastAsia="仿宋" w:hAnsi="仿宋" w:cs="仿宋" w:hint="eastAsia"/>
          <w:sz w:val="28"/>
          <w:lang w:eastAsia="zh-CN"/>
        </w:rPr>
      </w:pPr>
      <w:bookmarkStart w:id="5" w:name="_Toc978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为确保重交沥青项目的高效生产和技术实施，我们制定了一套精心设计的设备选型方案，以满足重交沥青项目生产、质量和环保的要求。该方案的主要特点如下：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交沥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针对重交沥青项目产品的多样性和小批量生产的特点，我们将建设柔性制造生产线。通过在设备选型中考虑柔性制造技术，可以灵活应对不同产品规格和生产需求，实现生产线的高度灵活性和适应性。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146"/>
      <w:r>
        <w:rPr>
          <w:rFonts w:ascii="仿宋" w:eastAsia="仿宋" w:hAnsi="仿宋" w:cs="仿宋" w:hint="eastAsia"/>
          <w:sz w:val="28"/>
          <w:lang w:eastAsia="zh-CN"/>
        </w:rPr>
        <w:t>二、重交沥青项目文档管理</w:t>
      </w:r>
      <w:bookmarkEnd w:id="6"/>
    </w:p>
    <w:p>
      <w:pPr>
        <w:pStyle w:val="Heading2"/>
        <w:rPr>
          <w:rFonts w:ascii="仿宋" w:eastAsia="仿宋" w:hAnsi="仿宋" w:cs="仿宋" w:hint="eastAsia"/>
          <w:lang w:eastAsia="zh-CN"/>
        </w:rPr>
      </w:pPr>
      <w:bookmarkStart w:id="7" w:name="_Toc146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重交沥青项目高度重视文档的质量和准确性，以支持重交沥青项目的各项活动和决策。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文档的编制始于重交沥青项目计划的初期，我们制定了详细的文档编制计划，明确了每个文档的内容、格式和编写责任人。在重交沥青项目启动阶段，我们首先编制了重交沥青项目章程，明确定义了重交沥青项目的目标、范围、风险等关键要素。随后，重交沥青项目团队根据计划陆续编制了需求文档、设计文档、测试文档等各类文档，确保重交沥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重交沥青项目管理中的重要环节，旨在确保重交沥青项目文档符合质量标准和重交沥青项目需求。在重交沥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除了内部审查，我们还进行了外部审查，邀请重交沥青项目相关利益方和专业领域的专家对文档进行独立审查。这有助于获取更全面、客观的反馈，确保重交沥青项目文档不仅符合内部标准，也满足外部需求。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重交沥青项目在文档编制与审查方面建立了严格的管理机制，通过规范的流程和多维度的审查，确保重交沥青项目文档的质量、准确性和可靠性，为重交沥青项目的顺利推进提供了有力支持。</w:t>
      </w:r>
    </w:p>
    <w:p>
      <w:pPr>
        <w:pStyle w:val="Heading2"/>
        <w:ind w:firstLine="560" w:firstLineChars="200"/>
        <w:rPr>
          <w:rFonts w:ascii="仿宋" w:eastAsia="仿宋" w:hAnsi="仿宋" w:cs="仿宋" w:hint="eastAsia"/>
          <w:sz w:val="28"/>
          <w:lang w:eastAsia="zh-CN"/>
        </w:rPr>
      </w:pPr>
      <w:bookmarkStart w:id="8" w:name="_Toc1354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我们通过多渠道发布文档，包括电子邮件、重交沥青项目管理平台、内部网站等，以满足不同团队成员的偏好和需求。多渠道发布确保了信息的全面覆盖。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我们采用了精细的权限控制，确保只有授权人员可以访问敏感信息。这种安全措施保护了重交沥青项目文档的机密性，防止了未经授权的信息泄露。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471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文档存档与归档是重交沥青项目生命周期中一个至关重要的环节，直接关系到重交沥青项目信息的长期保存和历史记录的完整性。在重交沥青项目中，我们实施了一系列有效的文档存档与归档管理策略：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9275"/>
      <w:r>
        <w:rPr>
          <w:rFonts w:ascii="仿宋" w:eastAsia="仿宋" w:hAnsi="仿宋" w:cs="仿宋" w:hint="eastAsia"/>
          <w:sz w:val="28"/>
          <w:lang w:eastAsia="zh-CN"/>
        </w:rPr>
        <w:t>三、重交沥青项目危机管理</w:t>
      </w:r>
      <w:bookmarkEnd w:id="10"/>
    </w:p>
    <w:p>
      <w:pPr>
        <w:pStyle w:val="Heading2"/>
        <w:rPr>
          <w:rFonts w:ascii="仿宋" w:eastAsia="仿宋" w:hAnsi="仿宋" w:cs="仿宋" w:hint="eastAsia"/>
          <w:lang w:eastAsia="zh-CN"/>
        </w:rPr>
      </w:pPr>
      <w:bookmarkStart w:id="11" w:name="_Toc1562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项目危机管理中，危机预警与识别是确保重交沥青项目稳健运行的核心步骤。通过建立全面的监测机制，重交沥青项目团队旨在及时发现和理解潜在的风险和危机因素，以便采取及时的预防和应对措施，确保重交沥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首先，通过深入的风险评估，重交沥青项目团队全面分析了整个重交沥青项目和各个阶段可能存在的威胁。这包括准确评估每个潜在风险的发生概率和可能影响的程度，为后续危机预警提供了有力支持。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重交沥青项目团队着重于明确定义重交沥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重交沥青项目进展的持续监控，团队能够及时发现潜在问题并作出迅速反应。重交沥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在这一阶段，团队的专业素养和反应速度将发挥至关重要的作用，以确保潜在危机能够在初期得到有效的处理，最大程度地减轻负面影响。通过危机预警与识别，重交沥青项目得以更有序、可控地推进。</w:t>
      </w:r>
    </w:p>
    <w:p>
      <w:pPr>
        <w:pStyle w:val="Heading2"/>
        <w:ind w:firstLine="560" w:firstLineChars="200"/>
        <w:rPr>
          <w:rFonts w:ascii="仿宋" w:eastAsia="仿宋" w:hAnsi="仿宋" w:cs="仿宋" w:hint="eastAsia"/>
          <w:sz w:val="28"/>
          <w:lang w:eastAsia="zh-CN"/>
        </w:rPr>
      </w:pPr>
      <w:bookmarkStart w:id="12" w:name="_Toc24969"/>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在危机发生时，重交沥青项目团队立即行动，成立了应急小组。该小组的任务是迅速制定并实施紧急应对措施，以最小化潜在损失。以下是采取的主要措施：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暂停重交沥青项目进度：为遏制危机蔓延，重交沥青项目暂时停止进行，以便全面评估当前状况。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资源重新分配：重新评估重交沥青项目资源的分配，确保最大限度地减小损失。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实时沟通：与关键利益相关者建立实时沟通机制，向他们传递重交沥青项目危机的实际状况，保障重交沥青项目核心利益。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在紧急应对的同时，重交沥青项目团队强调了团队协作和有效沟通的重要性。以下是团队协作的关键举措：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信息共享机制：建立了信息共享平台，确保团队成员能够及时获取重交沥青项目危机的实时信息。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领导者沟通：重交沥青项目领导者通过定期会议和即时沟通工具，指导团队应对危机，保持团队稳定运行。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随着危机得到初步控制，重交沥青项目团队转向制定恢复计划，以确保重交沥青项目能够从中迅速恢复。主要恢复计划包括：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修复受损的进度计划：重新评估重交沥青项目进度，制定修复计划，确保重交沥青项目尽快回归正常进程。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重新调整资源分配：优化资源分配，确保重交沥青项目在有限资源下高效运转。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风险管理机制加强：对重交沥青项目风险进行全面评估，制定更强化的风险管理策略，以预防未来可能的危机。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1012"/>
      <w:r>
        <w:rPr>
          <w:rFonts w:ascii="仿宋" w:eastAsia="仿宋" w:hAnsi="仿宋" w:cs="仿宋" w:hint="eastAsia"/>
          <w:sz w:val="28"/>
          <w:lang w:eastAsia="zh-CN"/>
        </w:rPr>
        <w:t>四、重交沥青项目绩效评估</w:t>
      </w:r>
      <w:bookmarkEnd w:id="13"/>
    </w:p>
    <w:p>
      <w:pPr>
        <w:pStyle w:val="Heading2"/>
        <w:rPr>
          <w:rFonts w:ascii="仿宋" w:eastAsia="仿宋" w:hAnsi="仿宋" w:cs="仿宋" w:hint="eastAsia"/>
          <w:lang w:eastAsia="zh-CN"/>
        </w:rPr>
      </w:pPr>
      <w:bookmarkStart w:id="14" w:name="_Toc10975"/>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项目中，我们设计了一套全面的绩效评估指标，以确保重交沥青项目的可控和成功交付。这些指标跨足重交沥青项目目标、成本、进度和质量等多个维度，为我们提供了全面洞察重交沥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目标达成率是我们关注的首要指标。我们设定了明确的目标，并通过定期监测和评估，迅速发现并应对潜在的目标偏差。这为重交沥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成本绩效是另一个核心关注点。通过实际成本与预算成本的对比分析，我们深入了解成本差异的原因，及时调整资源分配，保持重交沥青项目在经济效益方面的合理水平。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进度作为关键的绩效指标之一，得到了精心的关注。我们制定了详细的重交沥青项目进度计划，并设立了进度符合度指标，确保实际进度与计划进度保持一致。这使我们能够快速发现和解决潜在的进度问题，保持重交沥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重交沥青项目绩效的不可或缺的一环。我们引入了一系列的质量标准和客户满意度指标，以确保重交沥青项目交付的成果在质量上达到或超越预期水平。通过持续监测这些指标，我们努力提升重交沥青项目整体质量水平，为重交沥青项目的成功交付提供有力保障。通过这些科学且全面的绩效评估，我们能够更好地引导重交沥青项目的持续改进，确保重交沥青项目目标的顺利达成。</w:t>
      </w:r>
    </w:p>
    <w:p>
      <w:pPr>
        <w:pStyle w:val="Heading2"/>
        <w:ind w:firstLine="560" w:firstLineChars="200"/>
        <w:rPr>
          <w:rFonts w:ascii="仿宋" w:eastAsia="仿宋" w:hAnsi="仿宋" w:cs="仿宋" w:hint="eastAsia"/>
          <w:sz w:val="28"/>
          <w:lang w:eastAsia="zh-CN"/>
        </w:rPr>
      </w:pPr>
      <w:bookmarkStart w:id="15" w:name="_Toc21562"/>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绩效评估是重交沥青项目中的关键环节，为确保重交沥青项目达到预期目标，我们采用了多层次、多维度的绩效评估方法。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重交沥青项目的战略目标对齐，确保每个决策和行动都与重交沥青项目整体目标保持一致。团队会定期召开战略对齐会议，审视当前工作与重交沥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重交沥青项目进度、质量、成本和风险等方面。这些指标通过数据收集和分析，为重交沥青项目管理团队提供了客观的评估依据。例如，我们通过重交沥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绩效评估不仅仅停留在重交沥青项目内部，还考虑了重交沥青项目对外部环境的影响。我们定期进行干系人满意度调查，以了解各利益相关方对重交沥青项目的期望和满意度，并及时做出调整。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这种多层次、多角度的绩效评估方法，使得我们能够全面了解重交沥青项目的运行状态，及时做出调整，确保重交沥青项目在不断变化的环境中保持稳健前行。</w:t>
      </w:r>
    </w:p>
    <w:p>
      <w:pPr>
        <w:pStyle w:val="Heading2"/>
        <w:ind w:firstLine="560" w:firstLineChars="200"/>
        <w:rPr>
          <w:rFonts w:ascii="仿宋" w:eastAsia="仿宋" w:hAnsi="仿宋" w:cs="仿宋" w:hint="eastAsia"/>
          <w:sz w:val="28"/>
          <w:lang w:eastAsia="zh-CN"/>
        </w:rPr>
      </w:pPr>
      <w:bookmarkStart w:id="16" w:name="_Toc25591"/>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为了确保重交沥青项目的有效管理和不断优化，我们采用了精心设计的绩效评估周期。这个周期旨在实现灵活、实时和全面的评估，以适应重交沥青项目执行中的各种挑战。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重交沥青项目的不同需求，分为短期、中期和长期。短期评估关注每个迭代或工作周期，以及时发现和解决当前任务中的问题。中期评估涵盖几个迭代，深入了解整体重交沥青项目的趋势和性能。长期评估则着眼于整个重交沥青项目阶段，确保重交沥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重交沥青项目管理工具和协作平台，团队成员能够随时更新和分享重交沥青项目数据。这种实时性的反馈机制使我们能够及时察觉潜在问题，快速调整，保持重交沥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重交沥青项目的决策制定密不可分。每个周期的重交沥青项目回顾会议成为集体总结经验、识别问题深层次原因并找到创新解决方案的平台。这种定期的反思与调整机制使重交沥青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1493"/>
      <w:r>
        <w:rPr>
          <w:rFonts w:ascii="仿宋" w:eastAsia="仿宋" w:hAnsi="仿宋" w:cs="仿宋" w:hint="eastAsia"/>
          <w:sz w:val="28"/>
          <w:lang w:eastAsia="zh-CN"/>
        </w:rPr>
        <w:t>五、重交沥青项目建设单位说明</w:t>
      </w:r>
      <w:bookmarkEnd w:id="17"/>
    </w:p>
    <w:p>
      <w:pPr>
        <w:pStyle w:val="Heading2"/>
        <w:rPr>
          <w:rFonts w:ascii="仿宋" w:eastAsia="仿宋" w:hAnsi="仿宋" w:cs="仿宋" w:hint="eastAsia"/>
          <w:lang w:eastAsia="zh-CN"/>
        </w:rPr>
      </w:pPr>
      <w:bookmarkStart w:id="18" w:name="_Toc26109"/>
      <w:r>
        <w:rPr>
          <w:rFonts w:ascii="仿宋" w:eastAsia="仿宋" w:hAnsi="仿宋" w:cs="仿宋" w:hint="eastAsia"/>
          <w:lang w:eastAsia="zh-CN"/>
        </w:rPr>
        <w:t>(一)、重交沥青项目承办单位基本情况</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941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交沥青项目承办单位的XXXX，我们着眼于实现可持续的经济效益。通过技术创新和解决方案的提供，公司预计在重交沥青项目执行期间将获得可观的收入增长。这一收入来源主要包括重交沥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同时，我们注重成本控制和效率提升，以确保重交沥青项目的可持续盈利。透过精细的管理和资源优化，公司期望实现重交沥青项目利润最大化。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https://d.book118.com/495204014140011101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9C342E"/>
    <w:rsid w:val="0A9C34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20401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2024-01-28T15:07:00Z</dcterms:created>
  <dcterms:modified xsi:type="dcterms:W3CDTF">2024-01-28T15:07:53Z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009F15E3B6694E7F8C3E3BA912D96248_11</vt:lpwstr>
  </property>
  <property fmtid="{D5CDD505-2E9C-101B-9397-08002B2CF9AE}" pid="3" name="KSOProductBuildVer">
    <vt:lpwstr>2052-12.1.0.16120</vt:lpwstr>
  </property>
</Properties>
</file>