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百里香酚项目规划设计方案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1" w:history="1">
        <w:r>
          <w:rPr>
            <w:rFonts w:ascii="仿宋" w:eastAsia="仿宋" w:hAnsi="仿宋" w:cs="仿宋" w:hint="eastAsia"/>
            <w:lang w:eastAsia="zh-CN"/>
          </w:rPr>
          <w:t>概论</w:t>
        </w:r>
        <w:r>
          <w:tab/>
        </w:r>
        <w:r>
          <w:fldChar w:fldCharType="begin"/>
        </w:r>
        <w:r>
          <w:instrText xml:space="preserve"> PAGEREF _Toc4281 \h </w:instrText>
        </w:r>
        <w:r>
          <w:fldChar w:fldCharType="separate"/>
        </w:r>
        <w:r>
          <w:t>3</w:t>
        </w:r>
        <w:r>
          <w:fldChar w:fldCharType="end"/>
        </w:r>
      </w:hyperlink>
    </w:p>
    <w:p>
      <w:pPr>
        <w:pStyle w:val="TOC1"/>
        <w:tabs>
          <w:tab w:val="right" w:leader="dot" w:pos="8306"/>
        </w:tabs>
      </w:pPr>
      <w:hyperlink w:anchor="_Toc16623" w:history="1">
        <w:r>
          <w:rPr>
            <w:rFonts w:ascii="仿宋" w:eastAsia="仿宋" w:hAnsi="仿宋" w:cs="仿宋" w:hint="eastAsia"/>
            <w:lang w:eastAsia="zh-CN"/>
          </w:rPr>
          <w:t>一、百里香酚项目可持续发展</w:t>
        </w:r>
        <w:r>
          <w:tab/>
        </w:r>
        <w:r>
          <w:fldChar w:fldCharType="begin"/>
        </w:r>
        <w:r>
          <w:instrText xml:space="preserve"> PAGEREF _Toc16623 \h </w:instrText>
        </w:r>
        <w:r>
          <w:fldChar w:fldCharType="separate"/>
        </w:r>
        <w:r>
          <w:t>3</w:t>
        </w:r>
        <w:r>
          <w:fldChar w:fldCharType="end"/>
        </w:r>
      </w:hyperlink>
    </w:p>
    <w:p>
      <w:pPr>
        <w:pStyle w:val="TOC2"/>
        <w:tabs>
          <w:tab w:val="right" w:leader="dot" w:pos="8306"/>
        </w:tabs>
      </w:pPr>
      <w:hyperlink w:anchor="_Toc24591" w:history="1">
        <w:r>
          <w:rPr>
            <w:rFonts w:ascii="仿宋" w:eastAsia="仿宋" w:hAnsi="仿宋" w:cs="仿宋" w:hint="eastAsia"/>
            <w:lang w:eastAsia="zh-CN"/>
          </w:rPr>
          <w:t>(一)、可持续战略与实践</w:t>
        </w:r>
        <w:r>
          <w:tab/>
        </w:r>
        <w:r>
          <w:fldChar w:fldCharType="begin"/>
        </w:r>
        <w:r>
          <w:instrText xml:space="preserve"> PAGEREF _Toc24591 \h </w:instrText>
        </w:r>
        <w:r>
          <w:fldChar w:fldCharType="separate"/>
        </w:r>
        <w:r>
          <w:t>3</w:t>
        </w:r>
        <w:r>
          <w:fldChar w:fldCharType="end"/>
        </w:r>
      </w:hyperlink>
    </w:p>
    <w:p>
      <w:pPr>
        <w:pStyle w:val="TOC2"/>
        <w:tabs>
          <w:tab w:val="right" w:leader="dot" w:pos="8306"/>
        </w:tabs>
      </w:pPr>
      <w:hyperlink w:anchor="_Toc26905" w:history="1">
        <w:r>
          <w:rPr>
            <w:rFonts w:ascii="仿宋" w:eastAsia="仿宋" w:hAnsi="仿宋" w:cs="仿宋" w:hint="eastAsia"/>
            <w:lang w:eastAsia="zh-CN"/>
          </w:rPr>
          <w:t>(二)、环保与社会责任</w:t>
        </w:r>
        <w:r>
          <w:tab/>
        </w:r>
        <w:r>
          <w:fldChar w:fldCharType="begin"/>
        </w:r>
        <w:r>
          <w:instrText xml:space="preserve"> PAGEREF _Toc26905 \h </w:instrText>
        </w:r>
        <w:r>
          <w:fldChar w:fldCharType="separate"/>
        </w:r>
        <w:r>
          <w:t>4</w:t>
        </w:r>
        <w:r>
          <w:fldChar w:fldCharType="end"/>
        </w:r>
      </w:hyperlink>
    </w:p>
    <w:p>
      <w:pPr>
        <w:pStyle w:val="TOC1"/>
        <w:tabs>
          <w:tab w:val="right" w:leader="dot" w:pos="8306"/>
        </w:tabs>
      </w:pPr>
      <w:hyperlink w:anchor="_Toc31146" w:history="1">
        <w:r>
          <w:rPr>
            <w:rFonts w:ascii="仿宋" w:eastAsia="仿宋" w:hAnsi="仿宋" w:cs="仿宋" w:hint="eastAsia"/>
            <w:lang w:eastAsia="zh-CN"/>
          </w:rPr>
          <w:t>二、市场分析、调研</w:t>
        </w:r>
        <w:r>
          <w:tab/>
        </w:r>
        <w:r>
          <w:fldChar w:fldCharType="begin"/>
        </w:r>
        <w:r>
          <w:instrText xml:space="preserve"> PAGEREF _Toc31146 \h </w:instrText>
        </w:r>
        <w:r>
          <w:fldChar w:fldCharType="separate"/>
        </w:r>
        <w:r>
          <w:t>5</w:t>
        </w:r>
        <w:r>
          <w:fldChar w:fldCharType="end"/>
        </w:r>
      </w:hyperlink>
    </w:p>
    <w:p>
      <w:pPr>
        <w:pStyle w:val="TOC2"/>
        <w:tabs>
          <w:tab w:val="right" w:leader="dot" w:pos="8306"/>
        </w:tabs>
      </w:pPr>
      <w:hyperlink w:anchor="_Toc26651" w:history="1">
        <w:r>
          <w:rPr>
            <w:rFonts w:ascii="仿宋" w:eastAsia="仿宋" w:hAnsi="仿宋" w:cs="仿宋" w:hint="eastAsia"/>
            <w:lang w:eastAsia="zh-CN"/>
          </w:rPr>
          <w:t>(一)、百里香酚行业分析</w:t>
        </w:r>
        <w:r>
          <w:tab/>
        </w:r>
        <w:r>
          <w:fldChar w:fldCharType="begin"/>
        </w:r>
        <w:r>
          <w:instrText xml:space="preserve"> PAGEREF _Toc26651 \h </w:instrText>
        </w:r>
        <w:r>
          <w:fldChar w:fldCharType="separate"/>
        </w:r>
        <w:r>
          <w:t>5</w:t>
        </w:r>
        <w:r>
          <w:fldChar w:fldCharType="end"/>
        </w:r>
      </w:hyperlink>
    </w:p>
    <w:p>
      <w:pPr>
        <w:pStyle w:val="TOC2"/>
        <w:tabs>
          <w:tab w:val="right" w:leader="dot" w:pos="8306"/>
        </w:tabs>
      </w:pPr>
      <w:hyperlink w:anchor="_Toc4815" w:history="1">
        <w:r>
          <w:rPr>
            <w:rFonts w:ascii="仿宋" w:eastAsia="仿宋" w:hAnsi="仿宋" w:cs="仿宋" w:hint="eastAsia"/>
            <w:lang w:eastAsia="zh-CN"/>
          </w:rPr>
          <w:t>(二)、百里香酚市场分析预测</w:t>
        </w:r>
        <w:r>
          <w:tab/>
        </w:r>
        <w:r>
          <w:fldChar w:fldCharType="begin"/>
        </w:r>
        <w:r>
          <w:instrText xml:space="preserve"> PAGEREF _Toc4815 \h </w:instrText>
        </w:r>
        <w:r>
          <w:fldChar w:fldCharType="separate"/>
        </w:r>
        <w:r>
          <w:t>5</w:t>
        </w:r>
        <w:r>
          <w:fldChar w:fldCharType="end"/>
        </w:r>
      </w:hyperlink>
    </w:p>
    <w:p>
      <w:pPr>
        <w:pStyle w:val="TOC1"/>
        <w:tabs>
          <w:tab w:val="right" w:leader="dot" w:pos="8306"/>
        </w:tabs>
      </w:pPr>
      <w:hyperlink w:anchor="_Toc27981" w:history="1">
        <w:r>
          <w:rPr>
            <w:rFonts w:ascii="仿宋" w:eastAsia="仿宋" w:hAnsi="仿宋" w:cs="仿宋" w:hint="eastAsia"/>
            <w:lang w:eastAsia="zh-CN"/>
          </w:rPr>
          <w:t>三、工艺说明</w:t>
        </w:r>
        <w:r>
          <w:tab/>
        </w:r>
        <w:r>
          <w:fldChar w:fldCharType="begin"/>
        </w:r>
        <w:r>
          <w:instrText xml:space="preserve"> PAGEREF _Toc27981 \h </w:instrText>
        </w:r>
        <w:r>
          <w:fldChar w:fldCharType="separate"/>
        </w:r>
        <w:r>
          <w:t>6</w:t>
        </w:r>
        <w:r>
          <w:fldChar w:fldCharType="end"/>
        </w:r>
      </w:hyperlink>
    </w:p>
    <w:p>
      <w:pPr>
        <w:pStyle w:val="TOC2"/>
        <w:tabs>
          <w:tab w:val="right" w:leader="dot" w:pos="8306"/>
        </w:tabs>
      </w:pPr>
      <w:hyperlink w:anchor="_Toc22518" w:history="1">
        <w:r>
          <w:rPr>
            <w:rFonts w:ascii="仿宋" w:eastAsia="仿宋" w:hAnsi="仿宋" w:cs="仿宋" w:hint="eastAsia"/>
            <w:lang w:eastAsia="zh-CN"/>
          </w:rPr>
          <w:t>(一)、技术管理特点</w:t>
        </w:r>
        <w:r>
          <w:tab/>
        </w:r>
        <w:r>
          <w:fldChar w:fldCharType="begin"/>
        </w:r>
        <w:r>
          <w:instrText xml:space="preserve"> PAGEREF _Toc22518 \h </w:instrText>
        </w:r>
        <w:r>
          <w:fldChar w:fldCharType="separate"/>
        </w:r>
        <w:r>
          <w:t>6</w:t>
        </w:r>
        <w:r>
          <w:fldChar w:fldCharType="end"/>
        </w:r>
      </w:hyperlink>
    </w:p>
    <w:p>
      <w:pPr>
        <w:pStyle w:val="TOC2"/>
        <w:tabs>
          <w:tab w:val="right" w:leader="dot" w:pos="8306"/>
        </w:tabs>
      </w:pPr>
      <w:hyperlink w:anchor="_Toc19393" w:history="1">
        <w:r>
          <w:rPr>
            <w:rFonts w:ascii="仿宋" w:eastAsia="仿宋" w:hAnsi="仿宋" w:cs="仿宋" w:hint="eastAsia"/>
            <w:lang w:eastAsia="zh-CN"/>
          </w:rPr>
          <w:t>(二)、百里香酚项目工艺技术设计方案</w:t>
        </w:r>
        <w:r>
          <w:tab/>
        </w:r>
        <w:r>
          <w:fldChar w:fldCharType="begin"/>
        </w:r>
        <w:r>
          <w:instrText xml:space="preserve"> PAGEREF _Toc19393 \h </w:instrText>
        </w:r>
        <w:r>
          <w:fldChar w:fldCharType="separate"/>
        </w:r>
        <w:r>
          <w:t>7</w:t>
        </w:r>
        <w:r>
          <w:fldChar w:fldCharType="end"/>
        </w:r>
      </w:hyperlink>
    </w:p>
    <w:p>
      <w:pPr>
        <w:pStyle w:val="TOC2"/>
        <w:tabs>
          <w:tab w:val="right" w:leader="dot" w:pos="8306"/>
        </w:tabs>
      </w:pPr>
      <w:hyperlink w:anchor="_Toc11898" w:history="1">
        <w:r>
          <w:rPr>
            <w:rFonts w:ascii="仿宋" w:eastAsia="仿宋" w:hAnsi="仿宋" w:cs="仿宋" w:hint="eastAsia"/>
            <w:lang w:eastAsia="zh-CN"/>
          </w:rPr>
          <w:t>(三)、设备选型方案</w:t>
        </w:r>
        <w:r>
          <w:tab/>
        </w:r>
        <w:r>
          <w:fldChar w:fldCharType="begin"/>
        </w:r>
        <w:r>
          <w:instrText xml:space="preserve"> PAGEREF _Toc11898 \h </w:instrText>
        </w:r>
        <w:r>
          <w:fldChar w:fldCharType="separate"/>
        </w:r>
        <w:r>
          <w:t>9</w:t>
        </w:r>
        <w:r>
          <w:fldChar w:fldCharType="end"/>
        </w:r>
      </w:hyperlink>
    </w:p>
    <w:p>
      <w:pPr>
        <w:pStyle w:val="TOC1"/>
        <w:tabs>
          <w:tab w:val="right" w:leader="dot" w:pos="8306"/>
        </w:tabs>
      </w:pPr>
      <w:hyperlink w:anchor="_Toc32690" w:history="1">
        <w:r>
          <w:rPr>
            <w:rFonts w:ascii="仿宋" w:eastAsia="仿宋" w:hAnsi="仿宋" w:cs="仿宋" w:hint="eastAsia"/>
            <w:lang w:eastAsia="zh-CN"/>
          </w:rPr>
          <w:t>四、百里香酚项目概论</w:t>
        </w:r>
        <w:r>
          <w:tab/>
        </w:r>
        <w:r>
          <w:fldChar w:fldCharType="begin"/>
        </w:r>
        <w:r>
          <w:instrText xml:space="preserve"> PAGEREF _Toc32690 \h </w:instrText>
        </w:r>
        <w:r>
          <w:fldChar w:fldCharType="separate"/>
        </w:r>
        <w:r>
          <w:t>10</w:t>
        </w:r>
        <w:r>
          <w:fldChar w:fldCharType="end"/>
        </w:r>
      </w:hyperlink>
    </w:p>
    <w:p>
      <w:pPr>
        <w:pStyle w:val="TOC2"/>
        <w:tabs>
          <w:tab w:val="right" w:leader="dot" w:pos="8306"/>
        </w:tabs>
      </w:pPr>
      <w:hyperlink w:anchor="_Toc17614" w:history="1">
        <w:r>
          <w:rPr>
            <w:rFonts w:ascii="仿宋" w:eastAsia="仿宋" w:hAnsi="仿宋" w:cs="仿宋" w:hint="eastAsia"/>
            <w:lang w:eastAsia="zh-CN"/>
          </w:rPr>
          <w:t>(一)、百里香酚项目概况</w:t>
        </w:r>
        <w:r>
          <w:tab/>
        </w:r>
        <w:r>
          <w:fldChar w:fldCharType="begin"/>
        </w:r>
        <w:r>
          <w:instrText xml:space="preserve"> PAGEREF _Toc17614 \h </w:instrText>
        </w:r>
        <w:r>
          <w:fldChar w:fldCharType="separate"/>
        </w:r>
        <w:r>
          <w:t>10</w:t>
        </w:r>
        <w:r>
          <w:fldChar w:fldCharType="end"/>
        </w:r>
      </w:hyperlink>
    </w:p>
    <w:p>
      <w:pPr>
        <w:pStyle w:val="TOC2"/>
        <w:tabs>
          <w:tab w:val="right" w:leader="dot" w:pos="8306"/>
        </w:tabs>
      </w:pPr>
      <w:hyperlink w:anchor="_Toc7265" w:history="1">
        <w:r>
          <w:rPr>
            <w:rFonts w:ascii="仿宋" w:eastAsia="仿宋" w:hAnsi="仿宋" w:cs="仿宋" w:hint="eastAsia"/>
            <w:lang w:eastAsia="zh-CN"/>
          </w:rPr>
          <w:t>(二)、百里香酚项目目标</w:t>
        </w:r>
        <w:r>
          <w:tab/>
        </w:r>
        <w:r>
          <w:fldChar w:fldCharType="begin"/>
        </w:r>
        <w:r>
          <w:instrText xml:space="preserve"> PAGEREF _Toc7265 \h </w:instrText>
        </w:r>
        <w:r>
          <w:fldChar w:fldCharType="separate"/>
        </w:r>
        <w:r>
          <w:t>12</w:t>
        </w:r>
        <w:r>
          <w:fldChar w:fldCharType="end"/>
        </w:r>
      </w:hyperlink>
    </w:p>
    <w:p>
      <w:pPr>
        <w:pStyle w:val="TOC2"/>
        <w:tabs>
          <w:tab w:val="right" w:leader="dot" w:pos="8306"/>
        </w:tabs>
      </w:pPr>
      <w:hyperlink w:anchor="_Toc28000" w:history="1">
        <w:r>
          <w:rPr>
            <w:rFonts w:ascii="仿宋" w:eastAsia="仿宋" w:hAnsi="仿宋" w:cs="仿宋" w:hint="eastAsia"/>
            <w:lang w:eastAsia="zh-CN"/>
          </w:rPr>
          <w:t>(三)、百里香酚项目提出的理由</w:t>
        </w:r>
        <w:r>
          <w:tab/>
        </w:r>
        <w:r>
          <w:fldChar w:fldCharType="begin"/>
        </w:r>
        <w:r>
          <w:instrText xml:space="preserve"> PAGEREF _Toc28000 \h </w:instrText>
        </w:r>
        <w:r>
          <w:fldChar w:fldCharType="separate"/>
        </w:r>
        <w:r>
          <w:t>13</w:t>
        </w:r>
        <w:r>
          <w:fldChar w:fldCharType="end"/>
        </w:r>
      </w:hyperlink>
    </w:p>
    <w:p>
      <w:pPr>
        <w:pStyle w:val="TOC2"/>
        <w:tabs>
          <w:tab w:val="right" w:leader="dot" w:pos="8306"/>
        </w:tabs>
      </w:pPr>
      <w:hyperlink w:anchor="_Toc19951" w:history="1">
        <w:r>
          <w:rPr>
            <w:rFonts w:ascii="仿宋" w:eastAsia="仿宋" w:hAnsi="仿宋" w:cs="仿宋" w:hint="eastAsia"/>
            <w:lang w:eastAsia="zh-CN"/>
          </w:rPr>
          <w:t>(四)、百里香酚项目意义</w:t>
        </w:r>
        <w:r>
          <w:tab/>
        </w:r>
        <w:r>
          <w:fldChar w:fldCharType="begin"/>
        </w:r>
        <w:r>
          <w:instrText xml:space="preserve"> PAGEREF _Toc19951 \h </w:instrText>
        </w:r>
        <w:r>
          <w:fldChar w:fldCharType="separate"/>
        </w:r>
        <w:r>
          <w:t>15</w:t>
        </w:r>
        <w:r>
          <w:fldChar w:fldCharType="end"/>
        </w:r>
      </w:hyperlink>
    </w:p>
    <w:p>
      <w:pPr>
        <w:pStyle w:val="TOC2"/>
        <w:tabs>
          <w:tab w:val="right" w:leader="dot" w:pos="8306"/>
        </w:tabs>
      </w:pPr>
      <w:hyperlink w:anchor="_Toc24975" w:history="1">
        <w:r>
          <w:rPr>
            <w:rFonts w:ascii="仿宋" w:eastAsia="仿宋" w:hAnsi="仿宋" w:cs="仿宋" w:hint="eastAsia"/>
            <w:lang w:eastAsia="zh-CN"/>
          </w:rPr>
          <w:t>(五)、百里香酚项目背景</w:t>
        </w:r>
        <w:r>
          <w:tab/>
        </w:r>
        <w:r>
          <w:fldChar w:fldCharType="begin"/>
        </w:r>
        <w:r>
          <w:instrText xml:space="preserve"> PAGEREF _Toc24975 \h </w:instrText>
        </w:r>
        <w:r>
          <w:fldChar w:fldCharType="separate"/>
        </w:r>
        <w:r>
          <w:t>15</w:t>
        </w:r>
        <w:r>
          <w:fldChar w:fldCharType="end"/>
        </w:r>
      </w:hyperlink>
    </w:p>
    <w:p>
      <w:pPr>
        <w:pStyle w:val="TOC1"/>
        <w:tabs>
          <w:tab w:val="right" w:leader="dot" w:pos="8306"/>
        </w:tabs>
      </w:pPr>
      <w:hyperlink w:anchor="_Toc14069" w:history="1">
        <w:r>
          <w:rPr>
            <w:rFonts w:ascii="仿宋" w:eastAsia="仿宋" w:hAnsi="仿宋" w:cs="仿宋" w:hint="eastAsia"/>
            <w:lang w:eastAsia="zh-CN"/>
          </w:rPr>
          <w:t>五、百里香酚项目建设背景及必要性分析</w:t>
        </w:r>
        <w:r>
          <w:tab/>
        </w:r>
        <w:r>
          <w:fldChar w:fldCharType="begin"/>
        </w:r>
        <w:r>
          <w:instrText xml:space="preserve"> PAGEREF _Toc14069 \h </w:instrText>
        </w:r>
        <w:r>
          <w:fldChar w:fldCharType="separate"/>
        </w:r>
        <w:r>
          <w:t>16</w:t>
        </w:r>
        <w:r>
          <w:fldChar w:fldCharType="end"/>
        </w:r>
      </w:hyperlink>
    </w:p>
    <w:p>
      <w:pPr>
        <w:pStyle w:val="TOC2"/>
        <w:tabs>
          <w:tab w:val="right" w:leader="dot" w:pos="8306"/>
        </w:tabs>
      </w:pPr>
      <w:hyperlink w:anchor="_Toc13668" w:history="1">
        <w:r>
          <w:rPr>
            <w:rFonts w:ascii="仿宋" w:eastAsia="仿宋" w:hAnsi="仿宋" w:cs="仿宋" w:hint="eastAsia"/>
            <w:lang w:eastAsia="zh-CN"/>
          </w:rPr>
          <w:t>(一)、百里香酚项目背景分析</w:t>
        </w:r>
        <w:r>
          <w:tab/>
        </w:r>
        <w:r>
          <w:fldChar w:fldCharType="begin"/>
        </w:r>
        <w:r>
          <w:instrText xml:space="preserve"> PAGEREF _Toc13668 \h </w:instrText>
        </w:r>
        <w:r>
          <w:fldChar w:fldCharType="separate"/>
        </w:r>
        <w:r>
          <w:t>16</w:t>
        </w:r>
        <w:r>
          <w:fldChar w:fldCharType="end"/>
        </w:r>
      </w:hyperlink>
    </w:p>
    <w:p>
      <w:pPr>
        <w:pStyle w:val="TOC2"/>
        <w:tabs>
          <w:tab w:val="right" w:leader="dot" w:pos="8306"/>
        </w:tabs>
      </w:pPr>
      <w:hyperlink w:anchor="_Toc28645" w:history="1">
        <w:r>
          <w:rPr>
            <w:rFonts w:ascii="仿宋" w:eastAsia="仿宋" w:hAnsi="仿宋" w:cs="仿宋" w:hint="eastAsia"/>
            <w:lang w:eastAsia="zh-CN"/>
          </w:rPr>
          <w:t>(二)、百里香酚项目建设必要性分析</w:t>
        </w:r>
        <w:r>
          <w:tab/>
        </w:r>
        <w:r>
          <w:fldChar w:fldCharType="begin"/>
        </w:r>
        <w:r>
          <w:instrText xml:space="preserve"> PAGEREF _Toc28645 \h </w:instrText>
        </w:r>
        <w:r>
          <w:fldChar w:fldCharType="separate"/>
        </w:r>
        <w:r>
          <w:t>18</w:t>
        </w:r>
        <w:r>
          <w:fldChar w:fldCharType="end"/>
        </w:r>
      </w:hyperlink>
    </w:p>
    <w:p>
      <w:pPr>
        <w:pStyle w:val="TOC1"/>
        <w:tabs>
          <w:tab w:val="right" w:leader="dot" w:pos="8306"/>
        </w:tabs>
      </w:pPr>
      <w:hyperlink w:anchor="_Toc18918" w:history="1">
        <w:r>
          <w:rPr>
            <w:rFonts w:ascii="仿宋" w:eastAsia="仿宋" w:hAnsi="仿宋" w:cs="仿宋" w:hint="eastAsia"/>
            <w:lang w:eastAsia="zh-CN"/>
          </w:rPr>
          <w:t>六、百里香酚项目土建工程</w:t>
        </w:r>
        <w:r>
          <w:tab/>
        </w:r>
        <w:r>
          <w:fldChar w:fldCharType="begin"/>
        </w:r>
        <w:r>
          <w:instrText xml:space="preserve"> PAGEREF _Toc18918 \h </w:instrText>
        </w:r>
        <w:r>
          <w:fldChar w:fldCharType="separate"/>
        </w:r>
        <w:r>
          <w:t>19</w:t>
        </w:r>
        <w:r>
          <w:fldChar w:fldCharType="end"/>
        </w:r>
      </w:hyperlink>
    </w:p>
    <w:p>
      <w:pPr>
        <w:pStyle w:val="TOC2"/>
        <w:tabs>
          <w:tab w:val="right" w:leader="dot" w:pos="8306"/>
        </w:tabs>
      </w:pPr>
      <w:hyperlink w:anchor="_Toc24193" w:history="1">
        <w:r>
          <w:rPr>
            <w:rFonts w:ascii="仿宋" w:eastAsia="仿宋" w:hAnsi="仿宋" w:cs="仿宋" w:hint="eastAsia"/>
            <w:lang w:eastAsia="zh-CN"/>
          </w:rPr>
          <w:t>(一)、建筑工程设计原则</w:t>
        </w:r>
        <w:r>
          <w:tab/>
        </w:r>
        <w:r>
          <w:fldChar w:fldCharType="begin"/>
        </w:r>
        <w:r>
          <w:instrText xml:space="preserve"> PAGEREF _Toc24193 \h </w:instrText>
        </w:r>
        <w:r>
          <w:fldChar w:fldCharType="separate"/>
        </w:r>
        <w:r>
          <w:t>19</w:t>
        </w:r>
        <w:r>
          <w:fldChar w:fldCharType="end"/>
        </w:r>
      </w:hyperlink>
    </w:p>
    <w:p>
      <w:pPr>
        <w:pStyle w:val="TOC2"/>
        <w:tabs>
          <w:tab w:val="right" w:leader="dot" w:pos="8306"/>
        </w:tabs>
      </w:pPr>
      <w:hyperlink w:anchor="_Toc15175" w:history="1">
        <w:r>
          <w:rPr>
            <w:rFonts w:ascii="仿宋" w:eastAsia="仿宋" w:hAnsi="仿宋" w:cs="仿宋" w:hint="eastAsia"/>
            <w:lang w:eastAsia="zh-CN"/>
          </w:rPr>
          <w:t>(二)、土建工程设计年限及安全等级</w:t>
        </w:r>
        <w:r>
          <w:tab/>
        </w:r>
        <w:r>
          <w:fldChar w:fldCharType="begin"/>
        </w:r>
        <w:r>
          <w:instrText xml:space="preserve"> PAGEREF _Toc15175 \h </w:instrText>
        </w:r>
        <w:r>
          <w:fldChar w:fldCharType="separate"/>
        </w:r>
        <w:r>
          <w:t>21</w:t>
        </w:r>
        <w:r>
          <w:fldChar w:fldCharType="end"/>
        </w:r>
      </w:hyperlink>
    </w:p>
    <w:p>
      <w:pPr>
        <w:pStyle w:val="TOC2"/>
        <w:tabs>
          <w:tab w:val="right" w:leader="dot" w:pos="8306"/>
        </w:tabs>
      </w:pPr>
      <w:hyperlink w:anchor="_Toc3555" w:history="1">
        <w:r>
          <w:rPr>
            <w:rFonts w:ascii="仿宋" w:eastAsia="仿宋" w:hAnsi="仿宋" w:cs="仿宋" w:hint="eastAsia"/>
            <w:lang w:eastAsia="zh-CN"/>
          </w:rPr>
          <w:t>(三)、建筑工程设计总体要求</w:t>
        </w:r>
        <w:r>
          <w:tab/>
        </w:r>
        <w:r>
          <w:fldChar w:fldCharType="begin"/>
        </w:r>
        <w:r>
          <w:instrText xml:space="preserve"> PAGEREF _Toc3555 \h </w:instrText>
        </w:r>
        <w:r>
          <w:fldChar w:fldCharType="separate"/>
        </w:r>
        <w:r>
          <w:t>22</w:t>
        </w:r>
        <w:r>
          <w:fldChar w:fldCharType="end"/>
        </w:r>
      </w:hyperlink>
    </w:p>
    <w:p>
      <w:pPr>
        <w:pStyle w:val="TOC2"/>
        <w:tabs>
          <w:tab w:val="right" w:leader="dot" w:pos="8306"/>
        </w:tabs>
      </w:pPr>
      <w:hyperlink w:anchor="_Toc28984" w:history="1">
        <w:r>
          <w:rPr>
            <w:rFonts w:ascii="仿宋" w:eastAsia="仿宋" w:hAnsi="仿宋" w:cs="仿宋" w:hint="eastAsia"/>
            <w:lang w:eastAsia="zh-CN"/>
          </w:rPr>
          <w:t>(四)、土建工程建设指标</w:t>
        </w:r>
        <w:r>
          <w:tab/>
        </w:r>
        <w:r>
          <w:fldChar w:fldCharType="begin"/>
        </w:r>
        <w:r>
          <w:instrText xml:space="preserve"> PAGEREF _Toc28984 \h </w:instrText>
        </w:r>
        <w:r>
          <w:fldChar w:fldCharType="separate"/>
        </w:r>
        <w:r>
          <w:t>22</w:t>
        </w:r>
        <w:r>
          <w:fldChar w:fldCharType="end"/>
        </w:r>
      </w:hyperlink>
    </w:p>
    <w:p>
      <w:pPr>
        <w:pStyle w:val="TOC1"/>
        <w:tabs>
          <w:tab w:val="right" w:leader="dot" w:pos="8306"/>
        </w:tabs>
      </w:pPr>
      <w:hyperlink w:anchor="_Toc13292" w:history="1">
        <w:r>
          <w:rPr>
            <w:rFonts w:ascii="仿宋" w:eastAsia="仿宋" w:hAnsi="仿宋" w:cs="仿宋" w:hint="eastAsia"/>
            <w:lang w:eastAsia="zh-CN"/>
          </w:rPr>
          <w:t>七、生产安全保护</w:t>
        </w:r>
        <w:r>
          <w:tab/>
        </w:r>
        <w:r>
          <w:fldChar w:fldCharType="begin"/>
        </w:r>
        <w:r>
          <w:instrText xml:space="preserve"> PAGEREF _Toc13292 \h </w:instrText>
        </w:r>
        <w:r>
          <w:fldChar w:fldCharType="separate"/>
        </w:r>
        <w:r>
          <w:t>23</w:t>
        </w:r>
        <w:r>
          <w:fldChar w:fldCharType="end"/>
        </w:r>
      </w:hyperlink>
    </w:p>
    <w:p>
      <w:pPr>
        <w:pStyle w:val="TOC2"/>
        <w:tabs>
          <w:tab w:val="right" w:leader="dot" w:pos="8306"/>
        </w:tabs>
      </w:pPr>
      <w:hyperlink w:anchor="_Toc27433" w:history="1">
        <w:r>
          <w:rPr>
            <w:rFonts w:ascii="仿宋" w:eastAsia="仿宋" w:hAnsi="仿宋" w:cs="仿宋" w:hint="eastAsia"/>
            <w:lang w:eastAsia="zh-CN"/>
          </w:rPr>
          <w:t>(一)、消防安全</w:t>
        </w:r>
        <w:r>
          <w:tab/>
        </w:r>
        <w:r>
          <w:fldChar w:fldCharType="begin"/>
        </w:r>
        <w:r>
          <w:instrText xml:space="preserve"> PAGEREF _Toc27433 \h </w:instrText>
        </w:r>
        <w:r>
          <w:fldChar w:fldCharType="separate"/>
        </w:r>
        <w:r>
          <w:t>23</w:t>
        </w:r>
        <w:r>
          <w:fldChar w:fldCharType="end"/>
        </w:r>
      </w:hyperlink>
    </w:p>
    <w:p>
      <w:pPr>
        <w:pStyle w:val="TOC2"/>
        <w:tabs>
          <w:tab w:val="right" w:leader="dot" w:pos="8306"/>
        </w:tabs>
      </w:pPr>
      <w:hyperlink w:anchor="_Toc14105" w:history="1">
        <w:r>
          <w:rPr>
            <w:rFonts w:ascii="仿宋" w:eastAsia="仿宋" w:hAnsi="仿宋" w:cs="仿宋" w:hint="eastAsia"/>
            <w:lang w:eastAsia="zh-CN"/>
          </w:rPr>
          <w:t>(二)、防火防爆总图布置措施</w:t>
        </w:r>
        <w:r>
          <w:tab/>
        </w:r>
        <w:r>
          <w:fldChar w:fldCharType="begin"/>
        </w:r>
        <w:r>
          <w:instrText xml:space="preserve"> PAGEREF _Toc14105 \h </w:instrText>
        </w:r>
        <w:r>
          <w:fldChar w:fldCharType="separate"/>
        </w:r>
        <w:r>
          <w:t>24</w:t>
        </w:r>
        <w:r>
          <w:fldChar w:fldCharType="end"/>
        </w:r>
      </w:hyperlink>
    </w:p>
    <w:p>
      <w:pPr>
        <w:pStyle w:val="TOC2"/>
        <w:tabs>
          <w:tab w:val="right" w:leader="dot" w:pos="8306"/>
        </w:tabs>
      </w:pPr>
      <w:hyperlink w:anchor="_Toc28481" w:history="1">
        <w:r>
          <w:rPr>
            <w:rFonts w:ascii="仿宋" w:eastAsia="仿宋" w:hAnsi="仿宋" w:cs="仿宋" w:hint="eastAsia"/>
            <w:lang w:eastAsia="zh-CN"/>
          </w:rPr>
          <w:t>(三)、自然灾害防范措施</w:t>
        </w:r>
        <w:r>
          <w:tab/>
        </w:r>
        <w:r>
          <w:fldChar w:fldCharType="begin"/>
        </w:r>
        <w:r>
          <w:instrText xml:space="preserve"> PAGEREF _Toc28481 \h </w:instrText>
        </w:r>
        <w:r>
          <w:fldChar w:fldCharType="separate"/>
        </w:r>
        <w:r>
          <w:t>25</w:t>
        </w:r>
        <w:r>
          <w:fldChar w:fldCharType="end"/>
        </w:r>
      </w:hyperlink>
    </w:p>
    <w:p>
      <w:pPr>
        <w:pStyle w:val="TOC2"/>
        <w:tabs>
          <w:tab w:val="right" w:leader="dot" w:pos="8306"/>
        </w:tabs>
      </w:pPr>
      <w:hyperlink w:anchor="_Toc24590" w:history="1">
        <w:r>
          <w:rPr>
            <w:rFonts w:ascii="仿宋" w:eastAsia="仿宋" w:hAnsi="仿宋" w:cs="仿宋" w:hint="eastAsia"/>
            <w:lang w:eastAsia="zh-CN"/>
          </w:rPr>
          <w:t>(四)、安全色及安全标志使用要求</w:t>
        </w:r>
        <w:r>
          <w:tab/>
        </w:r>
        <w:r>
          <w:fldChar w:fldCharType="begin"/>
        </w:r>
        <w:r>
          <w:instrText xml:space="preserve"> PAGEREF _Toc24590 \h </w:instrText>
        </w:r>
        <w:r>
          <w:fldChar w:fldCharType="separate"/>
        </w:r>
        <w:r>
          <w:t>26</w:t>
        </w:r>
        <w:r>
          <w:fldChar w:fldCharType="end"/>
        </w:r>
      </w:hyperlink>
    </w:p>
    <w:p>
      <w:pPr>
        <w:pStyle w:val="TOC2"/>
        <w:tabs>
          <w:tab w:val="right" w:leader="dot" w:pos="8306"/>
        </w:tabs>
      </w:pPr>
      <w:hyperlink w:anchor="_Toc14924" w:history="1">
        <w:r>
          <w:rPr>
            <w:rFonts w:ascii="仿宋" w:eastAsia="仿宋" w:hAnsi="仿宋" w:cs="仿宋" w:hint="eastAsia"/>
            <w:lang w:eastAsia="zh-CN"/>
          </w:rPr>
          <w:t>(五)、防尘防毒措施</w:t>
        </w:r>
        <w:r>
          <w:tab/>
        </w:r>
        <w:r>
          <w:fldChar w:fldCharType="begin"/>
        </w:r>
        <w:r>
          <w:instrText xml:space="preserve"> PAGEREF _Toc14924 \h </w:instrText>
        </w:r>
        <w:r>
          <w:fldChar w:fldCharType="separate"/>
        </w:r>
        <w:r>
          <w:t>27</w:t>
        </w:r>
        <w:r>
          <w:fldChar w:fldCharType="end"/>
        </w:r>
      </w:hyperlink>
    </w:p>
    <w:p>
      <w:pPr>
        <w:pStyle w:val="TOC2"/>
        <w:tabs>
          <w:tab w:val="right" w:leader="dot" w:pos="8306"/>
        </w:tabs>
      </w:pPr>
      <w:hyperlink w:anchor="_Toc31824" w:history="1">
        <w:r>
          <w:rPr>
            <w:rFonts w:ascii="仿宋" w:eastAsia="仿宋" w:hAnsi="仿宋" w:cs="仿宋" w:hint="eastAsia"/>
            <w:lang w:eastAsia="zh-CN"/>
          </w:rPr>
          <w:t>(六)、防静电、触电防护及防雷措施</w:t>
        </w:r>
        <w:r>
          <w:tab/>
        </w:r>
        <w:r>
          <w:fldChar w:fldCharType="begin"/>
        </w:r>
        <w:r>
          <w:instrText xml:space="preserve"> PAGEREF _Toc31824 \h </w:instrText>
        </w:r>
        <w:r>
          <w:fldChar w:fldCharType="separate"/>
        </w:r>
        <w:r>
          <w:t>28</w:t>
        </w:r>
        <w:r>
          <w:fldChar w:fldCharType="end"/>
        </w:r>
      </w:hyperlink>
    </w:p>
    <w:p>
      <w:pPr>
        <w:pStyle w:val="TOC2"/>
        <w:tabs>
          <w:tab w:val="right" w:leader="dot" w:pos="8306"/>
        </w:tabs>
      </w:pPr>
      <w:hyperlink w:anchor="_Toc32763" w:history="1">
        <w:r>
          <w:rPr>
            <w:rFonts w:ascii="仿宋" w:eastAsia="仿宋" w:hAnsi="仿宋" w:cs="仿宋" w:hint="eastAsia"/>
            <w:lang w:eastAsia="zh-CN"/>
          </w:rPr>
          <w:t>(七)、机械设备安全保障措施</w:t>
        </w:r>
        <w:r>
          <w:tab/>
        </w:r>
        <w:r>
          <w:fldChar w:fldCharType="begin"/>
        </w:r>
        <w:r>
          <w:instrText xml:space="preserve"> PAGEREF _Toc32763 \h </w:instrText>
        </w:r>
        <w:r>
          <w:fldChar w:fldCharType="separate"/>
        </w:r>
        <w:r>
          <w:t>29</w:t>
        </w:r>
        <w:r>
          <w:fldChar w:fldCharType="end"/>
        </w:r>
      </w:hyperlink>
    </w:p>
    <w:p>
      <w:pPr>
        <w:pStyle w:val="TOC1"/>
        <w:tabs>
          <w:tab w:val="right" w:leader="dot" w:pos="8306"/>
        </w:tabs>
      </w:pPr>
      <w:hyperlink w:anchor="_Toc9226" w:history="1">
        <w:r>
          <w:rPr>
            <w:rFonts w:ascii="仿宋" w:eastAsia="仿宋" w:hAnsi="仿宋" w:cs="仿宋" w:hint="eastAsia"/>
            <w:lang w:eastAsia="zh-CN"/>
          </w:rPr>
          <w:t>八、百里香酚项目经营效益</w:t>
        </w:r>
        <w:r>
          <w:tab/>
        </w:r>
        <w:r>
          <w:fldChar w:fldCharType="begin"/>
        </w:r>
        <w:r>
          <w:instrText xml:space="preserve"> PAGEREF _Toc9226 \h </w:instrText>
        </w:r>
        <w:r>
          <w:fldChar w:fldCharType="separate"/>
        </w:r>
        <w:r>
          <w:t>30</w:t>
        </w:r>
        <w:r>
          <w:fldChar w:fldCharType="end"/>
        </w:r>
      </w:hyperlink>
    </w:p>
    <w:p>
      <w:pPr>
        <w:pStyle w:val="TOC2"/>
        <w:tabs>
          <w:tab w:val="right" w:leader="dot" w:pos="8306"/>
        </w:tabs>
      </w:pPr>
      <w:hyperlink w:anchor="_Toc17948" w:history="1">
        <w:r>
          <w:rPr>
            <w:rFonts w:ascii="仿宋" w:eastAsia="仿宋" w:hAnsi="仿宋" w:cs="仿宋" w:hint="eastAsia"/>
            <w:lang w:eastAsia="zh-CN"/>
          </w:rPr>
          <w:t>(一)、经济评价财务测算</w:t>
        </w:r>
        <w:r>
          <w:tab/>
        </w:r>
        <w:r>
          <w:fldChar w:fldCharType="begin"/>
        </w:r>
        <w:r>
          <w:instrText xml:space="preserve"> PAGEREF _Toc17948 \h </w:instrText>
        </w:r>
        <w:r>
          <w:fldChar w:fldCharType="separate"/>
        </w:r>
        <w:r>
          <w:t>30</w:t>
        </w:r>
        <w:r>
          <w:fldChar w:fldCharType="end"/>
        </w:r>
      </w:hyperlink>
    </w:p>
    <w:p>
      <w:pPr>
        <w:pStyle w:val="TOC2"/>
        <w:tabs>
          <w:tab w:val="right" w:leader="dot" w:pos="8306"/>
        </w:tabs>
      </w:pPr>
      <w:hyperlink w:anchor="_Toc8920" w:history="1">
        <w:r>
          <w:rPr>
            <w:rFonts w:ascii="仿宋" w:eastAsia="仿宋" w:hAnsi="仿宋" w:cs="仿宋" w:hint="eastAsia"/>
            <w:lang w:eastAsia="zh-CN"/>
          </w:rPr>
          <w:t>(二)、百里香酚项目盈利能力分析</w:t>
        </w:r>
        <w:r>
          <w:tab/>
        </w:r>
        <w:r>
          <w:fldChar w:fldCharType="begin"/>
        </w:r>
        <w:r>
          <w:instrText xml:space="preserve"> PAGEREF _Toc8920 \h </w:instrText>
        </w:r>
        <w:r>
          <w:fldChar w:fldCharType="separate"/>
        </w:r>
        <w:r>
          <w:t>32</w:t>
        </w:r>
        <w:r>
          <w:fldChar w:fldCharType="end"/>
        </w:r>
      </w:hyperlink>
    </w:p>
    <w:p>
      <w:pPr>
        <w:pStyle w:val="TOC1"/>
        <w:tabs>
          <w:tab w:val="right" w:leader="dot" w:pos="8306"/>
        </w:tabs>
      </w:pPr>
      <w:hyperlink w:anchor="_Toc15041" w:history="1">
        <w:r>
          <w:rPr>
            <w:rFonts w:ascii="仿宋" w:eastAsia="仿宋" w:hAnsi="仿宋" w:cs="仿宋" w:hint="eastAsia"/>
            <w:lang w:eastAsia="zh-CN"/>
          </w:rPr>
          <w:t>九、百里香酚项目环境影响分析</w:t>
        </w:r>
        <w:r>
          <w:tab/>
        </w:r>
        <w:r>
          <w:fldChar w:fldCharType="begin"/>
        </w:r>
        <w:r>
          <w:instrText xml:space="preserve"> PAGEREF _Toc15041 \h </w:instrText>
        </w:r>
        <w:r>
          <w:fldChar w:fldCharType="separate"/>
        </w:r>
        <w:r>
          <w:t>32</w:t>
        </w:r>
        <w:r>
          <w:fldChar w:fldCharType="end"/>
        </w:r>
      </w:hyperlink>
    </w:p>
    <w:p>
      <w:pPr>
        <w:pStyle w:val="TOC2"/>
        <w:tabs>
          <w:tab w:val="right" w:leader="dot" w:pos="8306"/>
        </w:tabs>
      </w:pPr>
      <w:hyperlink w:anchor="_Toc17374" w:history="1">
        <w:r>
          <w:rPr>
            <w:rFonts w:ascii="仿宋" w:eastAsia="仿宋" w:hAnsi="仿宋" w:cs="仿宋" w:hint="eastAsia"/>
            <w:lang w:eastAsia="zh-CN"/>
          </w:rPr>
          <w:t>(一)、建设区域环境质量现状</w:t>
        </w:r>
        <w:r>
          <w:tab/>
        </w:r>
        <w:r>
          <w:fldChar w:fldCharType="begin"/>
        </w:r>
        <w:r>
          <w:instrText xml:space="preserve"> PAGEREF _Toc17374 \h </w:instrText>
        </w:r>
        <w:r>
          <w:fldChar w:fldCharType="separate"/>
        </w:r>
        <w:r>
          <w:t>32</w:t>
        </w:r>
        <w:r>
          <w:fldChar w:fldCharType="end"/>
        </w:r>
      </w:hyperlink>
    </w:p>
    <w:p>
      <w:pPr>
        <w:pStyle w:val="TOC2"/>
        <w:tabs>
          <w:tab w:val="right" w:leader="dot" w:pos="8306"/>
        </w:tabs>
      </w:pPr>
      <w:hyperlink w:anchor="_Toc25708" w:history="1">
        <w:r>
          <w:rPr>
            <w:rFonts w:ascii="仿宋" w:eastAsia="仿宋" w:hAnsi="仿宋" w:cs="仿宋" w:hint="eastAsia"/>
            <w:lang w:eastAsia="zh-CN"/>
          </w:rPr>
          <w:t>(二)、建设期环境保护</w:t>
        </w:r>
        <w:r>
          <w:tab/>
        </w:r>
        <w:r>
          <w:fldChar w:fldCharType="begin"/>
        </w:r>
        <w:r>
          <w:instrText xml:space="preserve"> PAGEREF _Toc25708 \h </w:instrText>
        </w:r>
        <w:r>
          <w:fldChar w:fldCharType="separate"/>
        </w:r>
        <w:r>
          <w:t>34</w:t>
        </w:r>
        <w:r>
          <w:fldChar w:fldCharType="end"/>
        </w:r>
      </w:hyperlink>
    </w:p>
    <w:p>
      <w:pPr>
        <w:pStyle w:val="TOC2"/>
        <w:tabs>
          <w:tab w:val="right" w:leader="dot" w:pos="8306"/>
        </w:tabs>
      </w:pPr>
      <w:hyperlink w:anchor="_Toc961" w:history="1">
        <w:r>
          <w:rPr>
            <w:rFonts w:ascii="仿宋" w:eastAsia="仿宋" w:hAnsi="仿宋" w:cs="仿宋" w:hint="eastAsia"/>
            <w:lang w:eastAsia="zh-CN"/>
          </w:rPr>
          <w:t>(三)、运营期环境保护</w:t>
        </w:r>
        <w:r>
          <w:tab/>
        </w:r>
        <w:r>
          <w:fldChar w:fldCharType="begin"/>
        </w:r>
        <w:r>
          <w:instrText xml:space="preserve"> PAGEREF _Toc961 \h </w:instrText>
        </w:r>
        <w:r>
          <w:fldChar w:fldCharType="separate"/>
        </w:r>
        <w:r>
          <w:t>35</w:t>
        </w:r>
        <w:r>
          <w:fldChar w:fldCharType="end"/>
        </w:r>
      </w:hyperlink>
    </w:p>
    <w:p>
      <w:pPr>
        <w:pStyle w:val="TOC2"/>
        <w:tabs>
          <w:tab w:val="right" w:leader="dot" w:pos="8306"/>
        </w:tabs>
      </w:pPr>
      <w:hyperlink w:anchor="_Toc17588" w:history="1">
        <w:r>
          <w:rPr>
            <w:rFonts w:ascii="仿宋" w:eastAsia="仿宋" w:hAnsi="仿宋" w:cs="仿宋" w:hint="eastAsia"/>
            <w:lang w:eastAsia="zh-CN"/>
          </w:rPr>
          <w:t>(四)、百里香酚项目建设对区域经济的影响</w:t>
        </w:r>
        <w:r>
          <w:tab/>
        </w:r>
        <w:r>
          <w:fldChar w:fldCharType="begin"/>
        </w:r>
        <w:r>
          <w:instrText xml:space="preserve"> PAGEREF _Toc17588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68" w:history="1">
        <w:r>
          <w:rPr>
            <w:rFonts w:ascii="仿宋" w:eastAsia="仿宋" w:hAnsi="仿宋" w:cs="仿宋" w:hint="eastAsia"/>
            <w:lang w:eastAsia="zh-CN"/>
          </w:rPr>
          <w:t>(五)、废弃物处理</w:t>
        </w:r>
        <w:r>
          <w:tab/>
        </w:r>
        <w:r>
          <w:fldChar w:fldCharType="begin"/>
        </w:r>
        <w:r>
          <w:instrText xml:space="preserve"> PAGEREF _Toc32568 \h </w:instrText>
        </w:r>
        <w:r>
          <w:fldChar w:fldCharType="separate"/>
        </w:r>
        <w:r>
          <w:t>38</w:t>
        </w:r>
        <w:r>
          <w:fldChar w:fldCharType="end"/>
        </w:r>
      </w:hyperlink>
    </w:p>
    <w:p>
      <w:pPr>
        <w:pStyle w:val="TOC2"/>
        <w:tabs>
          <w:tab w:val="right" w:leader="dot" w:pos="8306"/>
        </w:tabs>
      </w:pPr>
      <w:hyperlink w:anchor="_Toc2307" w:history="1">
        <w:r>
          <w:rPr>
            <w:rFonts w:ascii="仿宋" w:eastAsia="仿宋" w:hAnsi="仿宋" w:cs="仿宋" w:hint="eastAsia"/>
            <w:lang w:eastAsia="zh-CN"/>
          </w:rPr>
          <w:t>(六)、特殊环境影响分析</w:t>
        </w:r>
        <w:r>
          <w:tab/>
        </w:r>
        <w:r>
          <w:fldChar w:fldCharType="begin"/>
        </w:r>
        <w:r>
          <w:instrText xml:space="preserve"> PAGEREF _Toc2307 \h </w:instrText>
        </w:r>
        <w:r>
          <w:fldChar w:fldCharType="separate"/>
        </w:r>
        <w:r>
          <w:t>40</w:t>
        </w:r>
        <w:r>
          <w:fldChar w:fldCharType="end"/>
        </w:r>
      </w:hyperlink>
    </w:p>
    <w:p>
      <w:pPr>
        <w:pStyle w:val="TOC2"/>
        <w:tabs>
          <w:tab w:val="right" w:leader="dot" w:pos="8306"/>
        </w:tabs>
      </w:pPr>
      <w:hyperlink w:anchor="_Toc27470" w:history="1">
        <w:r>
          <w:rPr>
            <w:rFonts w:ascii="仿宋" w:eastAsia="仿宋" w:hAnsi="仿宋" w:cs="仿宋" w:hint="eastAsia"/>
            <w:lang w:eastAsia="zh-CN"/>
          </w:rPr>
          <w:t>(七)、清洁生产</w:t>
        </w:r>
        <w:r>
          <w:tab/>
        </w:r>
        <w:r>
          <w:fldChar w:fldCharType="begin"/>
        </w:r>
        <w:r>
          <w:instrText xml:space="preserve"> PAGEREF _Toc27470 \h </w:instrText>
        </w:r>
        <w:r>
          <w:fldChar w:fldCharType="separate"/>
        </w:r>
        <w:r>
          <w:t>41</w:t>
        </w:r>
        <w:r>
          <w:fldChar w:fldCharType="end"/>
        </w:r>
      </w:hyperlink>
    </w:p>
    <w:p>
      <w:pPr>
        <w:pStyle w:val="TOC2"/>
        <w:tabs>
          <w:tab w:val="right" w:leader="dot" w:pos="8306"/>
        </w:tabs>
      </w:pPr>
      <w:hyperlink w:anchor="_Toc606" w:history="1">
        <w:r>
          <w:rPr>
            <w:rFonts w:ascii="仿宋" w:eastAsia="仿宋" w:hAnsi="仿宋" w:cs="仿宋" w:hint="eastAsia"/>
            <w:lang w:eastAsia="zh-CN"/>
          </w:rPr>
          <w:t>(八)、环境保护综合评价</w:t>
        </w:r>
        <w:r>
          <w:tab/>
        </w:r>
        <w:r>
          <w:fldChar w:fldCharType="begin"/>
        </w:r>
        <w:r>
          <w:instrText xml:space="preserve"> PAGEREF _Toc606 \h </w:instrText>
        </w:r>
        <w:r>
          <w:fldChar w:fldCharType="separate"/>
        </w:r>
        <w:r>
          <w:t>42</w:t>
        </w:r>
        <w:r>
          <w:fldChar w:fldCharType="end"/>
        </w:r>
      </w:hyperlink>
    </w:p>
    <w:p>
      <w:pPr>
        <w:pStyle w:val="TOC1"/>
        <w:tabs>
          <w:tab w:val="right" w:leader="dot" w:pos="8306"/>
        </w:tabs>
      </w:pPr>
      <w:hyperlink w:anchor="_Toc3212" w:history="1">
        <w:r>
          <w:rPr>
            <w:rFonts w:ascii="仿宋" w:eastAsia="仿宋" w:hAnsi="仿宋" w:cs="仿宋" w:hint="eastAsia"/>
            <w:lang w:eastAsia="zh-CN"/>
          </w:rPr>
          <w:t>十、百里香酚项目计划安排</w:t>
        </w:r>
        <w:r>
          <w:tab/>
        </w:r>
        <w:r>
          <w:fldChar w:fldCharType="begin"/>
        </w:r>
        <w:r>
          <w:instrText xml:space="preserve"> PAGEREF _Toc3212 \h </w:instrText>
        </w:r>
        <w:r>
          <w:fldChar w:fldCharType="separate"/>
        </w:r>
        <w:r>
          <w:t>43</w:t>
        </w:r>
        <w:r>
          <w:fldChar w:fldCharType="end"/>
        </w:r>
      </w:hyperlink>
    </w:p>
    <w:p>
      <w:pPr>
        <w:pStyle w:val="TOC2"/>
        <w:tabs>
          <w:tab w:val="right" w:leader="dot" w:pos="8306"/>
        </w:tabs>
      </w:pPr>
      <w:hyperlink w:anchor="_Toc9303" w:history="1">
        <w:r>
          <w:rPr>
            <w:rFonts w:ascii="仿宋" w:eastAsia="仿宋" w:hAnsi="仿宋" w:cs="仿宋" w:hint="eastAsia"/>
            <w:lang w:eastAsia="zh-CN"/>
          </w:rPr>
          <w:t>(一)、建设周期</w:t>
        </w:r>
        <w:r>
          <w:tab/>
        </w:r>
        <w:r>
          <w:fldChar w:fldCharType="begin"/>
        </w:r>
        <w:r>
          <w:instrText xml:space="preserve"> PAGEREF _Toc9303 \h </w:instrText>
        </w:r>
        <w:r>
          <w:fldChar w:fldCharType="separate"/>
        </w:r>
        <w:r>
          <w:t>43</w:t>
        </w:r>
        <w:r>
          <w:fldChar w:fldCharType="end"/>
        </w:r>
      </w:hyperlink>
    </w:p>
    <w:p>
      <w:pPr>
        <w:pStyle w:val="TOC2"/>
        <w:tabs>
          <w:tab w:val="right" w:leader="dot" w:pos="8306"/>
        </w:tabs>
      </w:pPr>
      <w:hyperlink w:anchor="_Toc3238" w:history="1">
        <w:r>
          <w:rPr>
            <w:rFonts w:ascii="仿宋" w:eastAsia="仿宋" w:hAnsi="仿宋" w:cs="仿宋" w:hint="eastAsia"/>
            <w:lang w:eastAsia="zh-CN"/>
          </w:rPr>
          <w:t>(二)、建设进度</w:t>
        </w:r>
        <w:r>
          <w:tab/>
        </w:r>
        <w:r>
          <w:fldChar w:fldCharType="begin"/>
        </w:r>
        <w:r>
          <w:instrText xml:space="preserve"> PAGEREF _Toc3238 \h </w:instrText>
        </w:r>
        <w:r>
          <w:fldChar w:fldCharType="separate"/>
        </w:r>
        <w:r>
          <w:t>44</w:t>
        </w:r>
        <w:r>
          <w:fldChar w:fldCharType="end"/>
        </w:r>
      </w:hyperlink>
    </w:p>
    <w:p>
      <w:pPr>
        <w:pStyle w:val="TOC2"/>
        <w:tabs>
          <w:tab w:val="right" w:leader="dot" w:pos="8306"/>
        </w:tabs>
      </w:pPr>
      <w:hyperlink w:anchor="_Toc3221" w:history="1">
        <w:r>
          <w:rPr>
            <w:rFonts w:ascii="仿宋" w:eastAsia="仿宋" w:hAnsi="仿宋" w:cs="仿宋" w:hint="eastAsia"/>
            <w:lang w:eastAsia="zh-CN"/>
          </w:rPr>
          <w:t>(三)、进度安排注意事项</w:t>
        </w:r>
        <w:r>
          <w:tab/>
        </w:r>
        <w:r>
          <w:fldChar w:fldCharType="begin"/>
        </w:r>
        <w:r>
          <w:instrText xml:space="preserve"> PAGEREF _Toc3221 \h </w:instrText>
        </w:r>
        <w:r>
          <w:fldChar w:fldCharType="separate"/>
        </w:r>
        <w:r>
          <w:t>45</w:t>
        </w:r>
        <w:r>
          <w:fldChar w:fldCharType="end"/>
        </w:r>
      </w:hyperlink>
    </w:p>
    <w:p>
      <w:pPr>
        <w:pStyle w:val="TOC2"/>
        <w:tabs>
          <w:tab w:val="right" w:leader="dot" w:pos="8306"/>
        </w:tabs>
      </w:pPr>
      <w:hyperlink w:anchor="_Toc19043" w:history="1">
        <w:r>
          <w:rPr>
            <w:rFonts w:ascii="仿宋" w:eastAsia="仿宋" w:hAnsi="仿宋" w:cs="仿宋" w:hint="eastAsia"/>
            <w:lang w:eastAsia="zh-CN"/>
          </w:rPr>
          <w:t>(四)、人力资源配置</w:t>
        </w:r>
        <w:r>
          <w:tab/>
        </w:r>
        <w:r>
          <w:fldChar w:fldCharType="begin"/>
        </w:r>
        <w:r>
          <w:instrText xml:space="preserve"> PAGEREF _Toc19043 \h </w:instrText>
        </w:r>
        <w:r>
          <w:fldChar w:fldCharType="separate"/>
        </w:r>
        <w:r>
          <w:t>46</w:t>
        </w:r>
        <w:r>
          <w:fldChar w:fldCharType="end"/>
        </w:r>
      </w:hyperlink>
    </w:p>
    <w:p>
      <w:pPr>
        <w:pStyle w:val="TOC1"/>
        <w:tabs>
          <w:tab w:val="right" w:leader="dot" w:pos="8306"/>
        </w:tabs>
      </w:pPr>
      <w:hyperlink w:anchor="_Toc24472" w:history="1">
        <w:r>
          <w:rPr>
            <w:rFonts w:ascii="仿宋" w:eastAsia="仿宋" w:hAnsi="仿宋" w:cs="仿宋" w:hint="eastAsia"/>
            <w:lang w:eastAsia="zh-CN"/>
          </w:rPr>
          <w:t>十一、百里香酚项目人力资源管理</w:t>
        </w:r>
        <w:r>
          <w:tab/>
        </w:r>
        <w:r>
          <w:fldChar w:fldCharType="begin"/>
        </w:r>
        <w:r>
          <w:instrText xml:space="preserve"> PAGEREF _Toc24472 \h </w:instrText>
        </w:r>
        <w:r>
          <w:fldChar w:fldCharType="separate"/>
        </w:r>
        <w:r>
          <w:t>47</w:t>
        </w:r>
        <w:r>
          <w:fldChar w:fldCharType="end"/>
        </w:r>
      </w:hyperlink>
    </w:p>
    <w:p>
      <w:pPr>
        <w:pStyle w:val="TOC2"/>
        <w:tabs>
          <w:tab w:val="right" w:leader="dot" w:pos="8306"/>
        </w:tabs>
      </w:pPr>
      <w:hyperlink w:anchor="_Toc24013" w:history="1">
        <w:r>
          <w:rPr>
            <w:rFonts w:ascii="仿宋" w:eastAsia="仿宋" w:hAnsi="仿宋" w:cs="仿宋" w:hint="eastAsia"/>
            <w:lang w:eastAsia="zh-CN"/>
          </w:rPr>
          <w:t>(一)、建立健全的预算管理制度</w:t>
        </w:r>
        <w:r>
          <w:tab/>
        </w:r>
        <w:r>
          <w:fldChar w:fldCharType="begin"/>
        </w:r>
        <w:r>
          <w:instrText xml:space="preserve"> PAGEREF _Toc24013 \h </w:instrText>
        </w:r>
        <w:r>
          <w:fldChar w:fldCharType="separate"/>
        </w:r>
        <w:r>
          <w:t>47</w:t>
        </w:r>
        <w:r>
          <w:fldChar w:fldCharType="end"/>
        </w:r>
      </w:hyperlink>
    </w:p>
    <w:p>
      <w:pPr>
        <w:pStyle w:val="TOC2"/>
        <w:tabs>
          <w:tab w:val="right" w:leader="dot" w:pos="8306"/>
        </w:tabs>
      </w:pPr>
      <w:hyperlink w:anchor="_Toc27810" w:history="1">
        <w:r>
          <w:rPr>
            <w:rFonts w:ascii="仿宋" w:eastAsia="仿宋" w:hAnsi="仿宋" w:cs="仿宋" w:hint="eastAsia"/>
            <w:lang w:eastAsia="zh-CN"/>
          </w:rPr>
          <w:t>(二)、加强资金流动监控</w:t>
        </w:r>
        <w:r>
          <w:tab/>
        </w:r>
        <w:r>
          <w:fldChar w:fldCharType="begin"/>
        </w:r>
        <w:r>
          <w:instrText xml:space="preserve"> PAGEREF _Toc27810 \h </w:instrText>
        </w:r>
        <w:r>
          <w:fldChar w:fldCharType="separate"/>
        </w:r>
        <w:r>
          <w:t>49</w:t>
        </w:r>
        <w:r>
          <w:fldChar w:fldCharType="end"/>
        </w:r>
      </w:hyperlink>
    </w:p>
    <w:p>
      <w:pPr>
        <w:pStyle w:val="TOC2"/>
        <w:tabs>
          <w:tab w:val="right" w:leader="dot" w:pos="8306"/>
        </w:tabs>
      </w:pPr>
      <w:hyperlink w:anchor="_Toc6902" w:history="1">
        <w:r>
          <w:rPr>
            <w:rFonts w:ascii="仿宋" w:eastAsia="仿宋" w:hAnsi="仿宋" w:cs="仿宋" w:hint="eastAsia"/>
            <w:lang w:eastAsia="zh-CN"/>
          </w:rPr>
          <w:t>(三)、制定完善的风险控制机制</w:t>
        </w:r>
        <w:r>
          <w:tab/>
        </w:r>
        <w:r>
          <w:fldChar w:fldCharType="begin"/>
        </w:r>
        <w:r>
          <w:instrText xml:space="preserve"> PAGEREF _Toc6902 \h </w:instrText>
        </w:r>
        <w:r>
          <w:fldChar w:fldCharType="separate"/>
        </w:r>
        <w:r>
          <w:t>50</w:t>
        </w:r>
        <w:r>
          <w:fldChar w:fldCharType="end"/>
        </w:r>
      </w:hyperlink>
    </w:p>
    <w:p>
      <w:pPr>
        <w:pStyle w:val="TOC2"/>
        <w:tabs>
          <w:tab w:val="right" w:leader="dot" w:pos="8306"/>
        </w:tabs>
      </w:pPr>
      <w:hyperlink w:anchor="_Toc23024" w:history="1">
        <w:r>
          <w:rPr>
            <w:rFonts w:ascii="仿宋" w:eastAsia="仿宋" w:hAnsi="仿宋" w:cs="仿宋" w:hint="eastAsia"/>
            <w:lang w:eastAsia="zh-CN"/>
          </w:rPr>
          <w:t>(四)、优化成本管理</w:t>
        </w:r>
        <w:r>
          <w:tab/>
        </w:r>
        <w:r>
          <w:fldChar w:fldCharType="begin"/>
        </w:r>
        <w:r>
          <w:instrText xml:space="preserve"> PAGEREF _Toc23024 \h </w:instrText>
        </w:r>
        <w:r>
          <w:fldChar w:fldCharType="separate"/>
        </w:r>
        <w:r>
          <w:t>51</w:t>
        </w:r>
        <w:r>
          <w:fldChar w:fldCharType="end"/>
        </w:r>
      </w:hyperlink>
    </w:p>
    <w:p>
      <w:pPr>
        <w:pStyle w:val="TOC1"/>
        <w:tabs>
          <w:tab w:val="right" w:leader="dot" w:pos="8306"/>
        </w:tabs>
      </w:pPr>
      <w:hyperlink w:anchor="_Toc28627" w:history="1">
        <w:r>
          <w:rPr>
            <w:rFonts w:ascii="仿宋" w:eastAsia="仿宋" w:hAnsi="仿宋" w:cs="仿宋" w:hint="eastAsia"/>
            <w:lang w:eastAsia="zh-CN"/>
          </w:rPr>
          <w:t>十二、百里香酚项目社会影响</w:t>
        </w:r>
        <w:r>
          <w:tab/>
        </w:r>
        <w:r>
          <w:fldChar w:fldCharType="begin"/>
        </w:r>
        <w:r>
          <w:instrText xml:space="preserve"> PAGEREF _Toc28627 \h </w:instrText>
        </w:r>
        <w:r>
          <w:fldChar w:fldCharType="separate"/>
        </w:r>
        <w:r>
          <w:t>53</w:t>
        </w:r>
        <w:r>
          <w:fldChar w:fldCharType="end"/>
        </w:r>
      </w:hyperlink>
    </w:p>
    <w:p>
      <w:pPr>
        <w:pStyle w:val="TOC2"/>
        <w:tabs>
          <w:tab w:val="right" w:leader="dot" w:pos="8306"/>
        </w:tabs>
      </w:pPr>
      <w:hyperlink w:anchor="_Toc25507" w:history="1">
        <w:r>
          <w:rPr>
            <w:rFonts w:ascii="仿宋" w:eastAsia="仿宋" w:hAnsi="仿宋" w:cs="仿宋" w:hint="eastAsia"/>
            <w:lang w:eastAsia="zh-CN"/>
          </w:rPr>
          <w:t>(一)、社会责任与义务</w:t>
        </w:r>
        <w:r>
          <w:tab/>
        </w:r>
        <w:r>
          <w:fldChar w:fldCharType="begin"/>
        </w:r>
        <w:r>
          <w:instrText xml:space="preserve"> PAGEREF _Toc25507 \h </w:instrText>
        </w:r>
        <w:r>
          <w:fldChar w:fldCharType="separate"/>
        </w:r>
        <w:r>
          <w:t>53</w:t>
        </w:r>
        <w:r>
          <w:fldChar w:fldCharType="end"/>
        </w:r>
      </w:hyperlink>
    </w:p>
    <w:p>
      <w:pPr>
        <w:pStyle w:val="TOC2"/>
        <w:tabs>
          <w:tab w:val="right" w:leader="dot" w:pos="8306"/>
        </w:tabs>
      </w:pPr>
      <w:hyperlink w:anchor="_Toc7675" w:history="1">
        <w:r>
          <w:rPr>
            <w:rFonts w:ascii="仿宋" w:eastAsia="仿宋" w:hAnsi="仿宋" w:cs="仿宋" w:hint="eastAsia"/>
            <w:lang w:eastAsia="zh-CN"/>
          </w:rPr>
          <w:t>(二)、社会参与与沟通</w:t>
        </w:r>
        <w:r>
          <w:tab/>
        </w:r>
        <w:r>
          <w:fldChar w:fldCharType="begin"/>
        </w:r>
        <w:r>
          <w:instrText xml:space="preserve"> PAGEREF _Toc7675 \h </w:instrText>
        </w:r>
        <w:r>
          <w:fldChar w:fldCharType="separate"/>
        </w:r>
        <w:r>
          <w:t>53</w:t>
        </w:r>
        <w:r>
          <w:fldChar w:fldCharType="end"/>
        </w:r>
      </w:hyperlink>
    </w:p>
    <w:p>
      <w:pPr>
        <w:pStyle w:val="TOC1"/>
        <w:tabs>
          <w:tab w:val="right" w:leader="dot" w:pos="8306"/>
        </w:tabs>
      </w:pPr>
      <w:hyperlink w:anchor="_Toc19210" w:history="1">
        <w:r>
          <w:rPr>
            <w:rFonts w:ascii="仿宋" w:eastAsia="仿宋" w:hAnsi="仿宋" w:cs="仿宋" w:hint="eastAsia"/>
            <w:lang w:eastAsia="zh-CN"/>
          </w:rPr>
          <w:t>十三、百里香酚项目实施保障措施</w:t>
        </w:r>
        <w:r>
          <w:tab/>
        </w:r>
        <w:r>
          <w:fldChar w:fldCharType="begin"/>
        </w:r>
        <w:r>
          <w:instrText xml:space="preserve"> PAGEREF _Toc19210 \h </w:instrText>
        </w:r>
        <w:r>
          <w:fldChar w:fldCharType="separate"/>
        </w:r>
        <w:r>
          <w:t>54</w:t>
        </w:r>
        <w:r>
          <w:fldChar w:fldCharType="end"/>
        </w:r>
      </w:hyperlink>
    </w:p>
    <w:p>
      <w:pPr>
        <w:pStyle w:val="TOC2"/>
        <w:tabs>
          <w:tab w:val="right" w:leader="dot" w:pos="8306"/>
        </w:tabs>
      </w:pPr>
      <w:hyperlink w:anchor="_Toc5963" w:history="1">
        <w:r>
          <w:rPr>
            <w:rFonts w:ascii="仿宋" w:eastAsia="仿宋" w:hAnsi="仿宋" w:cs="仿宋" w:hint="eastAsia"/>
            <w:lang w:eastAsia="zh-CN"/>
          </w:rPr>
          <w:t>(一)、百里香酚项目实施保障机制</w:t>
        </w:r>
        <w:r>
          <w:tab/>
        </w:r>
        <w:r>
          <w:fldChar w:fldCharType="begin"/>
        </w:r>
        <w:r>
          <w:instrText xml:space="preserve"> PAGEREF _Toc5963 \h </w:instrText>
        </w:r>
        <w:r>
          <w:fldChar w:fldCharType="separate"/>
        </w:r>
        <w:r>
          <w:t>54</w:t>
        </w:r>
        <w:r>
          <w:fldChar w:fldCharType="end"/>
        </w:r>
      </w:hyperlink>
    </w:p>
    <w:p>
      <w:pPr>
        <w:pStyle w:val="TOC2"/>
        <w:tabs>
          <w:tab w:val="right" w:leader="dot" w:pos="8306"/>
        </w:tabs>
      </w:pPr>
      <w:hyperlink w:anchor="_Toc16686" w:history="1">
        <w:r>
          <w:rPr>
            <w:rFonts w:ascii="仿宋" w:eastAsia="仿宋" w:hAnsi="仿宋" w:cs="仿宋" w:hint="eastAsia"/>
            <w:lang w:eastAsia="zh-CN"/>
          </w:rPr>
          <w:t>(二)、百里香酚项目法律合规要求</w:t>
        </w:r>
        <w:r>
          <w:tab/>
        </w:r>
        <w:r>
          <w:fldChar w:fldCharType="begin"/>
        </w:r>
        <w:r>
          <w:instrText xml:space="preserve"> PAGEREF _Toc16686 \h </w:instrText>
        </w:r>
        <w:r>
          <w:fldChar w:fldCharType="separate"/>
        </w:r>
        <w:r>
          <w:t>58</w:t>
        </w:r>
        <w:r>
          <w:fldChar w:fldCharType="end"/>
        </w:r>
      </w:hyperlink>
    </w:p>
    <w:p>
      <w:pPr>
        <w:pStyle w:val="TOC2"/>
        <w:tabs>
          <w:tab w:val="right" w:leader="dot" w:pos="8306"/>
        </w:tabs>
      </w:pPr>
      <w:hyperlink w:anchor="_Toc15551" w:history="1">
        <w:r>
          <w:rPr>
            <w:rFonts w:ascii="仿宋" w:eastAsia="仿宋" w:hAnsi="仿宋" w:cs="仿宋" w:hint="eastAsia"/>
            <w:lang w:eastAsia="zh-CN"/>
          </w:rPr>
          <w:t>(三)、百里香酚项目合同管理与法律事务</w:t>
        </w:r>
        <w:r>
          <w:tab/>
        </w:r>
        <w:r>
          <w:fldChar w:fldCharType="begin"/>
        </w:r>
        <w:r>
          <w:instrText xml:space="preserve"> PAGEREF _Toc15551 \h </w:instrText>
        </w:r>
        <w:r>
          <w:fldChar w:fldCharType="separate"/>
        </w:r>
        <w:r>
          <w:t>62</w:t>
        </w:r>
        <w:r>
          <w:fldChar w:fldCharType="end"/>
        </w:r>
      </w:hyperlink>
    </w:p>
    <w:p>
      <w:pPr>
        <w:pStyle w:val="TOC2"/>
        <w:tabs>
          <w:tab w:val="right" w:leader="dot" w:pos="8306"/>
        </w:tabs>
      </w:pPr>
      <w:hyperlink w:anchor="_Toc11985" w:history="1">
        <w:r>
          <w:rPr>
            <w:rFonts w:ascii="仿宋" w:eastAsia="仿宋" w:hAnsi="仿宋" w:cs="仿宋" w:hint="eastAsia"/>
            <w:lang w:eastAsia="zh-CN"/>
          </w:rPr>
          <w:t>(四)、百里香酚项目知识产权保护策略</w:t>
        </w:r>
        <w:r>
          <w:tab/>
        </w:r>
        <w:r>
          <w:fldChar w:fldCharType="begin"/>
        </w:r>
        <w:r>
          <w:instrText xml:space="preserve"> PAGEREF _Toc11985 \h </w:instrText>
        </w:r>
        <w:r>
          <w:fldChar w:fldCharType="separate"/>
        </w:r>
        <w:r>
          <w:t>68</w:t>
        </w:r>
        <w:r>
          <w:fldChar w:fldCharType="end"/>
        </w:r>
      </w:hyperlink>
    </w:p>
    <w:p>
      <w:pPr>
        <w:pStyle w:val="TOC1"/>
        <w:tabs>
          <w:tab w:val="right" w:leader="dot" w:pos="8306"/>
        </w:tabs>
      </w:pPr>
      <w:hyperlink w:anchor="_Toc30975" w:history="1">
        <w:r>
          <w:rPr>
            <w:rFonts w:ascii="仿宋" w:eastAsia="仿宋" w:hAnsi="仿宋" w:cs="仿宋" w:hint="eastAsia"/>
            <w:lang w:eastAsia="zh-CN"/>
          </w:rPr>
          <w:t>十四、利益相关者分析与沟通计划</w:t>
        </w:r>
        <w:r>
          <w:tab/>
        </w:r>
        <w:r>
          <w:fldChar w:fldCharType="begin"/>
        </w:r>
        <w:r>
          <w:instrText xml:space="preserve"> PAGEREF _Toc30975 \h </w:instrText>
        </w:r>
        <w:r>
          <w:fldChar w:fldCharType="separate"/>
        </w:r>
        <w:r>
          <w:t>71</w:t>
        </w:r>
        <w:r>
          <w:fldChar w:fldCharType="end"/>
        </w:r>
      </w:hyperlink>
    </w:p>
    <w:p>
      <w:pPr>
        <w:pStyle w:val="TOC2"/>
        <w:tabs>
          <w:tab w:val="right" w:leader="dot" w:pos="8306"/>
        </w:tabs>
      </w:pPr>
      <w:hyperlink w:anchor="_Toc3383" w:history="1">
        <w:r>
          <w:rPr>
            <w:rFonts w:ascii="仿宋" w:eastAsia="仿宋" w:hAnsi="仿宋" w:cs="仿宋" w:hint="eastAsia"/>
            <w:lang w:eastAsia="zh-CN"/>
          </w:rPr>
          <w:t>(一)、利益相关者分析</w:t>
        </w:r>
        <w:r>
          <w:tab/>
        </w:r>
        <w:r>
          <w:fldChar w:fldCharType="begin"/>
        </w:r>
        <w:r>
          <w:instrText xml:space="preserve"> PAGEREF _Toc3383 \h </w:instrText>
        </w:r>
        <w:r>
          <w:fldChar w:fldCharType="separate"/>
        </w:r>
        <w:r>
          <w:t>71</w:t>
        </w:r>
        <w:r>
          <w:fldChar w:fldCharType="end"/>
        </w:r>
      </w:hyperlink>
    </w:p>
    <w:p>
      <w:pPr>
        <w:pStyle w:val="TOC2"/>
        <w:tabs>
          <w:tab w:val="right" w:leader="dot" w:pos="8306"/>
        </w:tabs>
      </w:pPr>
      <w:hyperlink w:anchor="_Toc15477" w:history="1">
        <w:r>
          <w:rPr>
            <w:rFonts w:ascii="仿宋" w:eastAsia="仿宋" w:hAnsi="仿宋" w:cs="仿宋" w:hint="eastAsia"/>
            <w:lang w:eastAsia="zh-CN"/>
          </w:rPr>
          <w:t>(二)、沟通计划</w:t>
        </w:r>
        <w:r>
          <w:tab/>
        </w:r>
        <w:r>
          <w:fldChar w:fldCharType="begin"/>
        </w:r>
        <w:r>
          <w:instrText xml:space="preserve"> PAGEREF _Toc15477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23"/>
      <w:r>
        <w:rPr>
          <w:rFonts w:ascii="仿宋" w:eastAsia="仿宋" w:hAnsi="仿宋" w:cs="仿宋" w:hint="eastAsia"/>
          <w:sz w:val="28"/>
          <w:lang w:eastAsia="zh-CN"/>
        </w:rPr>
        <w:t>一、百里香酚项目可持续发展</w:t>
      </w:r>
      <w:bookmarkEnd w:id="2"/>
    </w:p>
    <w:p>
      <w:pPr>
        <w:pStyle w:val="Heading2"/>
        <w:rPr>
          <w:rFonts w:ascii="仿宋" w:eastAsia="仿宋" w:hAnsi="仿宋" w:cs="仿宋" w:hint="eastAsia"/>
          <w:lang w:eastAsia="zh-CN"/>
        </w:rPr>
      </w:pPr>
      <w:bookmarkStart w:id="3" w:name="_Toc245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百里香酚项目中，百里香酚项目团队着眼于未来，明确了可持续发展的战略方向。制定的具体可持续发展目标包括降低资源使用、采用环保技术、最大化社会效益等。这一步骤不仅有助于百里香酚项目在环保和社会责任方面达到最高标准，也为未来提供了明确的指引，确保百里香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可持续实践的融入百里香酚项目管理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百里香酚项目管理周期。从百里香酚项目规划开始，百里香酚项目团队就考虑了环境和社会的因素。在执行阶段，百里香酚项目团队积极推动绿色技术的应用，优化资源利用。此外，关注员工的社会责任，通过培训和沟通活动提高员工对可持续发展的认知，使他们能够在日常工作中践行可持续实践。这些举措不仅为百里香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9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扎根于百里香酚项目的可持续发展理念，我们深信环保与社会责任是百里香酚项目成功的关键支柱。在百里香酚项目的每一步，我们都致力于通过创新和实践，履行对环境和社会的坚定责任。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团队通过引入先进的环保技术、建立高效的废物处理系统以及推动能源节约措施，积极履行环保责任。定期的环保监测和评估确保百里香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不仅致力于自身可持续发展，还注重对社会的回馈。通过支持社区百里香酚项目、参与慈善事业、提供培训机会等方式，百里香酚项目积极履行社会责任。与当地社区建立积极互动，关注员工的工作与生活平衡，以及员工的身心健康，是百里香酚项目在社会责任层面的关键举措。这样的实践不仅增强了百里香酚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14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651"/>
      <w:r>
        <w:rPr>
          <w:rFonts w:ascii="仿宋" w:eastAsia="仿宋" w:hAnsi="仿宋" w:cs="仿宋" w:hint="eastAsia"/>
          <w:lang w:eastAsia="zh-CN"/>
        </w:rPr>
        <w:t>(一)、百里香酚行业分析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行业一直以来都是市场的关注焦点。行业内的发展趋势、竞争态势以及潜在机会都对百里香酚项目的推进产生深远的影响。通过深入研究行业的整体概貌，我们将更好地理解行业的核心特征，为百里香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百里香酚行业，技术一直是推动创新和发展的关键因素。我们将对当前技术趋势进行详尽分析，包括但不限于人工智能、大数据应用、先进制造技术等。这有助于百里香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百里香酚项目成功的基础。我们将对主要竞争对手进行深入研究，包括其市场份额、产品特点、市场定位等。通过全面了解竞争对手的优势和劣势，百里香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815"/>
      <w:r>
        <w:rPr>
          <w:rFonts w:ascii="仿宋" w:eastAsia="仿宋" w:hAnsi="仿宋" w:cs="仿宋" w:hint="eastAsia"/>
          <w:sz w:val="28"/>
          <w:lang w:eastAsia="zh-CN"/>
        </w:rPr>
        <w:t>(二)、百里香酚市场分析预测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通过对市场规模的深入调研，我们将预测百里香酚市场未来的增长趋势。这包括市场的整体规模、各细分领域的发展趋势等。百里香酚项目可以根据市场的扩张速度和潜在机会，制定更符合市场需求的发展策略。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百里香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百里香酚项目实施过程中需要充分考虑的因素。我们将对市场风险进行全面评估，包括但不限于政策法规风险、市场竞争风险、技术变革风险等。通过对潜在风险的深入分析，百里香酚项目可以制定相应的风险缓解策略，降低不确定性对百里香酚项目的影响。</w:t>
      </w:r>
    </w:p>
    <w:p>
      <w:pPr>
        <w:pStyle w:val="Heading1"/>
        <w:ind w:firstLine="560" w:firstLineChars="200"/>
        <w:rPr>
          <w:rFonts w:ascii="仿宋" w:eastAsia="仿宋" w:hAnsi="仿宋" w:cs="仿宋" w:hint="eastAsia"/>
          <w:sz w:val="28"/>
          <w:lang w:eastAsia="zh-CN"/>
        </w:rPr>
      </w:pPr>
      <w:bookmarkStart w:id="8" w:name="_Toc2798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51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技术管理特点体现在其创新导向。通过引入最先进的技术趋势和解决方案，百里香酚项目致力于提升科技含量、提高质量和效率水平。这意味着我们将采用最新的工具和方法，确保百里香酚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百里香酚项目技术管理的显著特征。通过整合不同领域的技术资源，我们实现了跨学科的协同工作。这有助于优化技术架构，提高整体效能。此外，整合性策略还促进了不同技术团队之间的紧密沟通和高效合作，确保百里香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百里香酚项目所采用的技术。通过不断优化技术方案，百里香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百里香酚项目团队将在百里香酚项目初期识别可能的技术风险，并采取相应的预防和应对措施。通过建立健全的风险评估机制，百里香酚项目能够在实施过程中及时发现并解决潜在的技术问题，保障百里香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百里香酚项目中，技术将成为百里香酚项目成功的有力支持。这一深度剖析揭示了技术管理在百里香酚项目实施中的关键作用，为百里香酚项目的技术基础奠定了坚实的基础。</w:t>
      </w:r>
    </w:p>
    <w:p>
      <w:pPr>
        <w:pStyle w:val="Heading2"/>
        <w:ind w:firstLine="560" w:firstLineChars="200"/>
        <w:rPr>
          <w:rFonts w:ascii="仿宋" w:eastAsia="仿宋" w:hAnsi="仿宋" w:cs="仿宋" w:hint="eastAsia"/>
          <w:sz w:val="28"/>
          <w:lang w:eastAsia="zh-CN"/>
        </w:rPr>
      </w:pPr>
      <w:bookmarkStart w:id="10" w:name="_Toc19393"/>
      <w:r>
        <w:rPr>
          <w:rFonts w:ascii="仿宋" w:eastAsia="仿宋" w:hAnsi="仿宋" w:cs="仿宋" w:hint="eastAsia"/>
          <w:sz w:val="28"/>
          <w:lang w:eastAsia="zh-CN"/>
        </w:rPr>
        <w:t>(二)、百里香酚项目工艺技术设计方案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百里香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百里香酚项目将严格按照相关行业规范要求进行组织。通过有效控制产品质量，百里香酚项目将致力于为顾客提供优质的百里香酚项目产品和良好的服务。这体现了百里香酚项目对于生产活动合规性和质量标准的高度重视，为百里香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百里香酚项目注重生态效益和清洁生产原则。百里香酚项目建设将紧密结合地方特色经济发展，与社会经济发展规划和区域环境保护规划方案相协调一致。通过与当地区域自然生态系统的结合，百里香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百里香酚项目产品具有多样化的客户需求和个性化的特点。因此，百里香酚项目产品规格品种多样，且单批生产数量较小。为满足这一特点，百里香酚项目承办单位将建设先进的柔性制造生产线。通过广泛应用柔性制造技术，百里香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百里香酚项目采用的技术具有较高的技术含量和自动化水平，处于国内先进水平。这一技术选用不仅体现了对生产效率、质量和环境友好性的高标准要求，同时为百里香酚项目的可持续发展奠定了坚实的基础。</w:t>
      </w:r>
    </w:p>
    <w:p>
      <w:pPr>
        <w:pStyle w:val="Heading2"/>
        <w:ind w:firstLine="560" w:firstLineChars="200"/>
        <w:rPr>
          <w:rFonts w:ascii="仿宋" w:eastAsia="仿宋" w:hAnsi="仿宋" w:cs="仿宋" w:hint="eastAsia"/>
          <w:sz w:val="28"/>
          <w:lang w:eastAsia="zh-CN"/>
        </w:rPr>
      </w:pPr>
      <w:bookmarkStart w:id="11" w:name="_Toc1189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为确保百里香酚项目的高效生产和技术实施，我们制定了一套精心设计的设备选型方案，以满足百里香酚项目生产、质量和环保的要求。该方案的主要特点如下：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百里香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针对百里香酚项目产品的多样性和小批量生产的特点，我们将建设柔性制造生产线。通过在设备选型中考虑柔性制造技术，可以灵活应对不同产品规格和生产需求，实现生产线的高度灵活性和适应性。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690"/>
      <w:r>
        <w:rPr>
          <w:rFonts w:ascii="仿宋" w:eastAsia="仿宋" w:hAnsi="仿宋" w:cs="仿宋" w:hint="eastAsia"/>
          <w:sz w:val="28"/>
          <w:lang w:eastAsia="zh-CN"/>
        </w:rPr>
        <w:t>四、百里香酚项目概论</w:t>
      </w:r>
      <w:bookmarkEnd w:id="12"/>
    </w:p>
    <w:p>
      <w:pPr>
        <w:pStyle w:val="Heading2"/>
        <w:rPr>
          <w:rFonts w:ascii="仿宋" w:eastAsia="仿宋" w:hAnsi="仿宋" w:cs="仿宋" w:hint="eastAsia"/>
          <w:lang w:eastAsia="zh-CN"/>
        </w:rPr>
      </w:pPr>
      <w:bookmarkStart w:id="13" w:name="_Toc17614"/>
      <w:r>
        <w:rPr>
          <w:rFonts w:ascii="仿宋" w:eastAsia="仿宋" w:hAnsi="仿宋" w:cs="仿宋" w:hint="eastAsia"/>
          <w:lang w:eastAsia="zh-CN"/>
        </w:rPr>
        <w:t>(一)、百里香酚项目概况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起源追溯至对市场的深入洞察。市场的不断演变与变革为百里香酚项目提供了难得的机遇。当前市场存在的需求缺口和变革的大环境共同构成了百里香酚项目的背景。这个百里香酚项目旨在充分利用市场机遇，填补行业中尚未满足的需求，为客户提供全新的解决方案。市场的变革和需求的增长使得这个百里香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百里香酚项目名称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正式命名为百里香酚。这个名称不仅仅是一个标识，更代表了百里香酚项目的核心理念和愿景。它蕴含着百里香酚项目所要解决问题的关键字，具有强烈的表达和辨识度，为百里香酚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百里香酚项目目标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核心目标是提供一种全新、高效的解决方案，满足客户日益增长的需求。百里香酚项目追求的不仅仅是满足市场需求，更是在市场中获得卓越的竞争优势。通过不断提升产品或服务的质量和创新水平，百里香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百里香酚项目范围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全面涵盖了产品研发、制造、市场推广和售后服务，确保从产品设计到最终用户体验的全方位关注。这一全面的百里香酚项目范围是为了确保百里香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百里香酚项目时间表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百里香酚项目计划在未来18个月内完成，包括研发、测试、市场试点和正式推出等不同阶段。这个时间表的合理设计是为了确保百里香酚项目各个阶段的顺利推进，以便按时交付高质量的成果。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百里香酚项目预算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百里香酚项目总预算估算为XX百万美元，主要分配在研发、市场推广、人员培训和运营等方面。这一充足的预算为百里香酚项目提供了充足的资源，确保百里香酚项目在各个方面都能取得优异的表现。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百里香酚项目风险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百里香酚项目可能面临的风险包括市场接受度低、技术难题、竞争激烈等。百里香酚项目团队已经制定了相应的风险应对计划，通过前瞻性的风险管理，确保百里香酚项目在面对不确定性时能够迅速做出应对。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百里香酚项目团队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百里香酚项目汇聚了一支经验丰富、多领域专业素养的核心团队，确保百里香酚项目在各个方面都能拥有高水平的执行力。团队的协同作战是百里香酚项目成功的关键因素之一。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百里香酚项目背景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百里香酚项目的背景根植于市场对更高效、创新产品的渴望，同时也受到科技发展对行业格局的深刻改变的影响。这为百里香酚项目提供了广阔的发展空间和市场需求。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百里香酚项目现状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截至目前，百里香酚项目已完成市场调研和技术验证，取得了初步的成功。这为百里香酚项目在未来的发展奠定了坚实的基础，为更远大的目标打下了坚实的基石。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265"/>
      <w:r>
        <w:rPr>
          <w:rFonts w:ascii="仿宋" w:eastAsia="仿宋" w:hAnsi="仿宋" w:cs="仿宋" w:hint="eastAsia"/>
          <w:sz w:val="28"/>
          <w:lang w:eastAsia="zh-CN"/>
        </w:rPr>
        <w:t>(二)、百里香酚项目目标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keyword》百里香酚项目首要业务目标是在市场中占据有利地位，实现产品/服务的成功推广和销售。通过不断提升产品质量、创新性，百里香酚项目追求成为行业中的领导者，赢得更多客户的青睐。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在科技迅速发展的时代，百里香酚项目着眼于技术创新。通过持续的研发和技术升级，百里香酚项目旨在推出更具创新性的产品或服务，以满足市场对新鲜、先进解决方案的需求。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为了建立可持续的客户关系，百里香酚项目设定了客户满意度目标。通过提供卓越的产品质量和优质的客户服务，百里香酚项目追求赢得客户的信任和忠诚度，确保他们的满意度达到行业领先水平。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百里香酚项目注重社会责任和可持续发展。通过实施环保、社会责任百里香酚项目，百里香酚项目致力于在经济发展的同时保护环境，促进社会公平，实现可持续经营。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百里香酚项目的团队是实现目标的核心驱动力。因此，百里香酚项目设定了团队发展目标，包括提升团队成员的专业技能、培养领导力，以及搭建协同高效的团队工作氛围。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000"/>
      <w:r>
        <w:rPr>
          <w:rFonts w:ascii="仿宋" w:eastAsia="仿宋" w:hAnsi="仿宋" w:cs="仿宋" w:hint="eastAsia"/>
          <w:sz w:val="28"/>
          <w:lang w:eastAsia="zh-CN"/>
        </w:rPr>
        <w:t>(三)、百里香酚项目提出的理由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百里香酚项目提出的理由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提出源于对市场机遇的深刻洞察。当前市场中存在的需求缺口和行业发展趋势表明，有巨大的商业机会等待被开发。通过准确捕捉市场机遇，百里香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理念基于对技术创新的信仰。通过持续的研发和技术投入，百里香酚项目有望推出更具创新性的产品或服务。在科技飞速发展的当下，百里香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提出是为了增强企业的行业竞争力。通过提升产品或服务的质量和独特性，百里香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响应了消费者需求的变化。随着社会和科技的不断发展，消费者对产品和服务的需求也在发生变化。通过深入了解并及时回应消费者的新需求，百里香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百里香酚项目的提出是企业战略发展规划的一部分。在面对日益激烈的市场竞争和不断变化的商业环境中，百里香酚项目作为企业战略的一环，旨在为企业开辟新的增长领域，巩固企业在行业中的地位。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提出不仅仅是基于商业考量，还注重社会责任。通过推出环保、社会责任等方面的百里香酚项目，百里香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百里香酚项目的提出反映了对利益相关者期望的关注。包括客户、员工、投资者等利益相关者在企业发展中都有着各自的期望，百里香酚项目力求在满足这些期望的同时，取得更大的共赢。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9951"/>
      <w:r>
        <w:rPr>
          <w:rFonts w:ascii="仿宋" w:eastAsia="仿宋" w:hAnsi="仿宋" w:cs="仿宋" w:hint="eastAsia"/>
          <w:sz w:val="28"/>
          <w:lang w:eastAsia="zh-CN"/>
        </w:rPr>
        <w:t>(四)、百里香酚项目意义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在实施百里香酚项目的过程中，我们不仅仅是在追逐商业成功，更是为企业和社会的多个层面创造了深远的意义。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百里香酚项目的首要意义在于提升企业的市场竞争力。通过持续的创新和对产品质量的高标准要求，百里香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百里香酚项目的推进将促使行业技术水平的提升。通过引入先进技术和创新性解决方案，百里香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百里香酚项目不仅创造了大量就业机会，提高了就业水平，还注重社会责任和环保。通过参与社会公益事业和推动环保百里香酚项目，百里香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综合而言，百里香酚项目意义重大，不仅推动了企业的发展，也为行业和社会的进步贡献了积极力量。这是一个全面而深刻的影响，将在未来产生可持续的正面效应。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4975"/>
      <w:r>
        <w:rPr>
          <w:rFonts w:ascii="仿宋" w:eastAsia="仿宋" w:hAnsi="仿宋" w:cs="仿宋" w:hint="eastAsia"/>
          <w:sz w:val="28"/>
          <w:lang w:eastAsia="zh-CN"/>
        </w:rPr>
        <w:t>(五)、百里香酚项目背景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在当今迅猛发展的商业环境中，百里香酚项目的动因根植于对多方面因素的审慎考量。这个百里香酚项目的提出并非孤立的决策，而是对企业所处背景深入思考的产物。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市场的不断演变是百里香酚项目背后的首要原因。科技的迅速发展和全球市场的快速变化使得企业必须灵活应对。百里香酚项目应运而生，旨在通过创新性的解决方案迎合市场的多变需求，赢得竞争中的先机。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竞争的激烈程度也是百里香酚项目背景中不可忽视的一环。企业需要在激烈竞争中脱颖而出，为此，百里香酚项目致力于打破常规，提供独特的价值主张，以吸引客户并确保市场份额的增长。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技术的迅速发展为企业带来了机遇与挑战。作为百里香酚项目启动的背景之一，对新兴技术的应用将有助于提升企业的技术水平，使其在不断演进的商业环境中保持竞争优势。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此外，社会对企业责任的期望也在逐渐升高。百里香酚项目充分融入了社会责任的理念，通过可持续经营和社会公益百里香酚项目，企图为社会贡献一份力量，在商业成功的同时关注社会价值。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4069"/>
      <w:r>
        <w:rPr>
          <w:rFonts w:ascii="仿宋" w:eastAsia="仿宋" w:hAnsi="仿宋" w:cs="仿宋" w:hint="eastAsia"/>
          <w:sz w:val="28"/>
          <w:lang w:eastAsia="zh-CN"/>
        </w:rPr>
        <w:t>五、百里香酚项目建设背景及必要性分析</w:t>
      </w:r>
      <w:bookmarkEnd w:id="18"/>
    </w:p>
    <w:p>
      <w:pPr>
        <w:pStyle w:val="Heading2"/>
        <w:rPr>
          <w:rFonts w:ascii="仿宋" w:eastAsia="仿宋" w:hAnsi="仿宋" w:cs="仿宋" w:hint="eastAsia"/>
          <w:lang w:eastAsia="zh-CN"/>
        </w:rPr>
      </w:pPr>
      <w:bookmarkStart w:id="19" w:name="_Toc13668"/>
      <w:r>
        <w:rPr>
          <w:rFonts w:ascii="仿宋" w:eastAsia="仿宋" w:hAnsi="仿宋" w:cs="仿宋" w:hint="eastAsia"/>
          <w:lang w:eastAsia="zh-CN"/>
        </w:rPr>
        <w:t>(一)、百里香酚项目背景分析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https://d.book118.com/495210023241011101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百里香酚项目规划设计方案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81750"/>
    <w:rsid w:val="460817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21002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2024-01-29T19:04:00Z</dcterms:created>
  <dcterms:modified xsi:type="dcterms:W3CDTF">2024-01-29T19:04:45Z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2A039FF8556845ACBF37E3228C448468_11</vt:lpwstr>
  </property>
  <property fmtid="{D5CDD505-2E9C-101B-9397-08002B2CF9AE}" pid="3" name="KSOProductBuildVer">
    <vt:lpwstr>2052-12.1.0.16250</vt:lpwstr>
  </property>
</Properties>
</file>