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C4CF8" w:rsidP="002C4CF8" w14:paraId="076F8948" w14:textId="77777777">
      <w:pPr>
        <w:spacing w:before="48" w:beforeLines="20" w:after="360" w:afterLines="150" w:line="360" w:lineRule="auto"/>
        <w:jc w:val="center"/>
        <w:rPr>
          <w:rFonts w:ascii="华文中宋" w:eastAsia="华文中宋" w:hAnsi="华文中宋"/>
          <w:b/>
          <w:sz w:val="30"/>
        </w:rPr>
      </w:pPr>
      <w:r w:rsidRPr="002C4CF8">
        <w:rPr>
          <w:rFonts w:ascii="华文中宋" w:eastAsia="华文中宋" w:hAnsi="华文中宋"/>
          <w:b/>
          <w:sz w:val="30"/>
        </w:rPr>
        <w:t>2023</w:t>
      </w:r>
      <w:r w:rsidRPr="002C4CF8">
        <w:rPr>
          <w:rFonts w:ascii="华文中宋" w:eastAsia="华文中宋" w:hAnsi="华文中宋"/>
          <w:b/>
          <w:sz w:val="30"/>
        </w:rPr>
        <w:t>年广西河池市南丹国资新发展投资集团有限公司公开招聘人员</w:t>
      </w:r>
      <w:r w:rsidRPr="002C4CF8">
        <w:rPr>
          <w:rFonts w:ascii="华文中宋" w:eastAsia="华文中宋" w:hAnsi="华文中宋"/>
          <w:b/>
          <w:sz w:val="30"/>
        </w:rPr>
        <w:t>2</w:t>
      </w:r>
      <w:r w:rsidRPr="002C4CF8">
        <w:rPr>
          <w:rFonts w:ascii="华文中宋" w:eastAsia="华文中宋" w:hAnsi="华文中宋"/>
          <w:b/>
          <w:sz w:val="30"/>
        </w:rPr>
        <w:t>人笔试备考试题及答案解析</w:t>
      </w:r>
    </w:p>
    <w:p w:rsidR="00A77B3E" w14:paraId="5CF23B3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3D67F53" w14:textId="77777777">
      <w:pPr>
        <w:spacing w:after="260" w:line="360" w:lineRule="auto"/>
      </w:pPr>
      <w:r>
        <w:rPr>
          <w:rFonts w:ascii="微软雅黑" w:eastAsia="微软雅黑" w:cs="微软雅黑"/>
        </w:rPr>
        <w:t>一、选择题</w:t>
      </w:r>
    </w:p>
    <w:p w:rsidR="00D11858" w14:paraId="66DF84E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焦某某因涉嫌受贿被检察院立案侦查，在侦查过程中，发现不应对焦某某追究刑事责任，检察院应当</w:t>
      </w:r>
      <w:r w:rsidRPr="00D11858">
        <w:rPr>
          <w:rFonts w:ascii="微软雅黑" w:eastAsia="微软雅黑" w:cs="微软雅黑"/>
          <w:szCs w:val="14"/>
        </w:rPr>
        <w:t xml:space="preserve"> ()</w:t>
      </w:r>
      <w:r w:rsidRPr="00D11858">
        <w:rPr>
          <w:rFonts w:ascii="微软雅黑" w:eastAsia="微软雅黑" w:cs="微软雅黑"/>
          <w:szCs w:val="14"/>
        </w:rPr>
        <w:t>。</w:t>
      </w:r>
    </w:p>
    <w:p w:rsidR="00D11858" w14:paraId="27FA14B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、不起诉</w:t>
      </w:r>
    </w:p>
    <w:p w:rsidR="00D11858" w14:paraId="3FF8996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、移送起诉</w:t>
      </w:r>
    </w:p>
    <w:p w:rsidR="00D11858" w14:paraId="3F22BD3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、撤销案件</w:t>
      </w:r>
    </w:p>
    <w:p w:rsidR="00D11858" w14:paraId="32C2DAC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、交付审判</w:t>
      </w:r>
    </w:p>
    <w:p w:rsidR="00D11858" w14:paraId="784FC34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7047E5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发现不应追究刑事责任，在侦查阶段是撤销案件，在起诉阶段是不起诉案件。享有受贿案件侦察权的是检查机关，所以检查机关在侦查阶段发现不应追究刑事责任适用的是撤销案件。故选</w:t>
      </w:r>
      <w:r w:rsidRPr="00D11858">
        <w:rPr>
          <w:rFonts w:ascii="微软雅黑" w:eastAsia="微软雅黑" w:cs="微软雅黑"/>
          <w:szCs w:val="14"/>
        </w:rPr>
        <w:t>C</w:t>
      </w:r>
      <w:r w:rsidRPr="00D11858">
        <w:rPr>
          <w:rFonts w:ascii="微软雅黑" w:eastAsia="微软雅黑" w:cs="微软雅黑"/>
          <w:szCs w:val="14"/>
        </w:rPr>
        <w:t>。</w:t>
      </w:r>
    </w:p>
    <w:p w:rsidR="00D11858" w14:paraId="726EFAB5"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2694F9A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3C3B288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448DC1B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0D4D760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6FB6B22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EDC7AE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的原则只限于同一主体制定的法律规范，对于不同主体就相同领域内的问题制定的法律规范，仍然依照制定机关的等级决定法的效力位阶的高低。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7B648EF7"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BCD94C3"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78D0E091"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004411D1"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4E6C2B35"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26C27782"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0D6F83A2"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0A19835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0FCF8D6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286F524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51B41C5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05AF6E4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626504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76E21C90"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5B6EB4A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https://d.book118.com/495214034132011102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rsidP="005D4DE0" w14:paraId="01A0A9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C4CF8" w14:paraId="1D5763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rsidP="005D4DE0" w14:paraId="0B85856D" w14:textId="177E36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C4CF8" w14:paraId="239A678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paraId="558C3C1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C4CF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rsidP="005D4DE0" w14:textId="177E36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C4CF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C4CF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rsidP="005D4DE0" w14:textId="177E36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C4CF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paraId="5B6621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paraId="1FAAD9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paraId="19AA53F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4CF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C4CF8"/>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468CFAF"/>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C4CF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C4CF8"/>
    <w:rPr>
      <w:sz w:val="18"/>
      <w:szCs w:val="18"/>
    </w:rPr>
  </w:style>
  <w:style w:type="paragraph" w:styleId="Footer">
    <w:name w:val="footer"/>
    <w:basedOn w:val="Normal"/>
    <w:link w:val="a0"/>
    <w:rsid w:val="002C4CF8"/>
    <w:pPr>
      <w:tabs>
        <w:tab w:val="center" w:pos="4153"/>
        <w:tab w:val="right" w:pos="8306"/>
      </w:tabs>
      <w:snapToGrid w:val="0"/>
    </w:pPr>
    <w:rPr>
      <w:sz w:val="18"/>
      <w:szCs w:val="18"/>
    </w:rPr>
  </w:style>
  <w:style w:type="character" w:customStyle="1" w:styleId="a0">
    <w:name w:val="页脚 字符"/>
    <w:basedOn w:val="DefaultParagraphFont"/>
    <w:link w:val="Footer"/>
    <w:rsid w:val="002C4CF8"/>
    <w:rPr>
      <w:sz w:val="18"/>
      <w:szCs w:val="18"/>
    </w:rPr>
  </w:style>
  <w:style w:type="character" w:styleId="PageNumber">
    <w:name w:val="page number"/>
    <w:basedOn w:val="DefaultParagraphFont"/>
    <w:rsid w:val="002C4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95214034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3030</Words>
  <Characters>17273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