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45" w:history="1">
        <w:r>
          <w:rPr>
            <w:rFonts w:ascii="仿宋" w:eastAsia="仿宋" w:hAnsi="仿宋" w:cs="仿宋" w:hint="eastAsia"/>
            <w:lang w:eastAsia="zh-CN"/>
          </w:rPr>
          <w:t>概论</w:t>
        </w:r>
        <w:r>
          <w:tab/>
        </w:r>
        <w:r>
          <w:fldChar w:fldCharType="begin"/>
        </w:r>
        <w:r>
          <w:instrText xml:space="preserve"> PAGEREF _Toc16045 \h </w:instrText>
        </w:r>
        <w:r>
          <w:fldChar w:fldCharType="separate"/>
        </w:r>
        <w:r>
          <w:t>3</w:t>
        </w:r>
        <w:r>
          <w:fldChar w:fldCharType="end"/>
        </w:r>
      </w:hyperlink>
    </w:p>
    <w:p>
      <w:pPr>
        <w:pStyle w:val="TOC1"/>
        <w:tabs>
          <w:tab w:val="right" w:leader="dot" w:pos="8306"/>
        </w:tabs>
      </w:pPr>
      <w:hyperlink w:anchor="_Toc9867" w:history="1">
        <w:r>
          <w:rPr>
            <w:rFonts w:ascii="仿宋" w:eastAsia="仿宋" w:hAnsi="仿宋" w:cs="仿宋" w:hint="eastAsia"/>
            <w:lang w:eastAsia="zh-CN"/>
          </w:rPr>
          <w:t>一、合金板项目建设背景及必要性分析</w:t>
        </w:r>
        <w:r>
          <w:tab/>
        </w:r>
        <w:r>
          <w:fldChar w:fldCharType="begin"/>
        </w:r>
        <w:r>
          <w:instrText xml:space="preserve"> PAGEREF _Toc9867 \h </w:instrText>
        </w:r>
        <w:r>
          <w:fldChar w:fldCharType="separate"/>
        </w:r>
        <w:r>
          <w:t>3</w:t>
        </w:r>
        <w:r>
          <w:fldChar w:fldCharType="end"/>
        </w:r>
      </w:hyperlink>
    </w:p>
    <w:p>
      <w:pPr>
        <w:pStyle w:val="TOC2"/>
        <w:tabs>
          <w:tab w:val="right" w:leader="dot" w:pos="8306"/>
        </w:tabs>
      </w:pPr>
      <w:hyperlink w:anchor="_Toc14594" w:history="1">
        <w:r>
          <w:rPr>
            <w:rFonts w:ascii="仿宋" w:eastAsia="仿宋" w:hAnsi="仿宋" w:cs="仿宋" w:hint="eastAsia"/>
            <w:lang w:eastAsia="zh-CN"/>
          </w:rPr>
          <w:t>(一)、合金板项目背景分析</w:t>
        </w:r>
        <w:r>
          <w:tab/>
        </w:r>
        <w:r>
          <w:fldChar w:fldCharType="begin"/>
        </w:r>
        <w:r>
          <w:instrText xml:space="preserve"> PAGEREF _Toc14594 \h </w:instrText>
        </w:r>
        <w:r>
          <w:fldChar w:fldCharType="separate"/>
        </w:r>
        <w:r>
          <w:t>3</w:t>
        </w:r>
        <w:r>
          <w:fldChar w:fldCharType="end"/>
        </w:r>
      </w:hyperlink>
    </w:p>
    <w:p>
      <w:pPr>
        <w:pStyle w:val="TOC2"/>
        <w:tabs>
          <w:tab w:val="right" w:leader="dot" w:pos="8306"/>
        </w:tabs>
      </w:pPr>
      <w:hyperlink w:anchor="_Toc30812" w:history="1">
        <w:r>
          <w:rPr>
            <w:rFonts w:ascii="仿宋" w:eastAsia="仿宋" w:hAnsi="仿宋" w:cs="仿宋" w:hint="eastAsia"/>
            <w:lang w:eastAsia="zh-CN"/>
          </w:rPr>
          <w:t>(二)、合金板项目建设必要性分析</w:t>
        </w:r>
        <w:r>
          <w:tab/>
        </w:r>
        <w:r>
          <w:fldChar w:fldCharType="begin"/>
        </w:r>
        <w:r>
          <w:instrText xml:space="preserve"> PAGEREF _Toc30812 \h </w:instrText>
        </w:r>
        <w:r>
          <w:fldChar w:fldCharType="separate"/>
        </w:r>
        <w:r>
          <w:t>5</w:t>
        </w:r>
        <w:r>
          <w:fldChar w:fldCharType="end"/>
        </w:r>
      </w:hyperlink>
    </w:p>
    <w:p>
      <w:pPr>
        <w:pStyle w:val="TOC1"/>
        <w:tabs>
          <w:tab w:val="right" w:leader="dot" w:pos="8306"/>
        </w:tabs>
      </w:pPr>
      <w:hyperlink w:anchor="_Toc5953" w:history="1">
        <w:r>
          <w:rPr>
            <w:rFonts w:ascii="仿宋" w:eastAsia="仿宋" w:hAnsi="仿宋" w:cs="仿宋" w:hint="eastAsia"/>
            <w:lang w:eastAsia="zh-CN"/>
          </w:rPr>
          <w:t>二、产品规划分析</w:t>
        </w:r>
        <w:r>
          <w:tab/>
        </w:r>
        <w:r>
          <w:fldChar w:fldCharType="begin"/>
        </w:r>
        <w:r>
          <w:instrText xml:space="preserve"> PAGEREF _Toc5953 \h </w:instrText>
        </w:r>
        <w:r>
          <w:fldChar w:fldCharType="separate"/>
        </w:r>
        <w:r>
          <w:t>6</w:t>
        </w:r>
        <w:r>
          <w:fldChar w:fldCharType="end"/>
        </w:r>
      </w:hyperlink>
    </w:p>
    <w:p>
      <w:pPr>
        <w:pStyle w:val="TOC2"/>
        <w:tabs>
          <w:tab w:val="right" w:leader="dot" w:pos="8306"/>
        </w:tabs>
      </w:pPr>
      <w:hyperlink w:anchor="_Toc8230" w:history="1">
        <w:r>
          <w:rPr>
            <w:rFonts w:ascii="仿宋" w:eastAsia="仿宋" w:hAnsi="仿宋" w:cs="仿宋" w:hint="eastAsia"/>
            <w:lang w:eastAsia="zh-CN"/>
          </w:rPr>
          <w:t>(一)、产品规划</w:t>
        </w:r>
        <w:r>
          <w:tab/>
        </w:r>
        <w:r>
          <w:fldChar w:fldCharType="begin"/>
        </w:r>
        <w:r>
          <w:instrText xml:space="preserve"> PAGEREF _Toc8230 \h </w:instrText>
        </w:r>
        <w:r>
          <w:fldChar w:fldCharType="separate"/>
        </w:r>
        <w:r>
          <w:t>6</w:t>
        </w:r>
        <w:r>
          <w:fldChar w:fldCharType="end"/>
        </w:r>
      </w:hyperlink>
    </w:p>
    <w:p>
      <w:pPr>
        <w:pStyle w:val="TOC2"/>
        <w:tabs>
          <w:tab w:val="right" w:leader="dot" w:pos="8306"/>
        </w:tabs>
      </w:pPr>
      <w:hyperlink w:anchor="_Toc8045" w:history="1">
        <w:r>
          <w:rPr>
            <w:rFonts w:ascii="仿宋" w:eastAsia="仿宋" w:hAnsi="仿宋" w:cs="仿宋" w:hint="eastAsia"/>
            <w:lang w:eastAsia="zh-CN"/>
          </w:rPr>
          <w:t>(二)、建设规模</w:t>
        </w:r>
        <w:r>
          <w:tab/>
        </w:r>
        <w:r>
          <w:fldChar w:fldCharType="begin"/>
        </w:r>
        <w:r>
          <w:instrText xml:space="preserve"> PAGEREF _Toc8045 \h </w:instrText>
        </w:r>
        <w:r>
          <w:fldChar w:fldCharType="separate"/>
        </w:r>
        <w:r>
          <w:t>7</w:t>
        </w:r>
        <w:r>
          <w:fldChar w:fldCharType="end"/>
        </w:r>
      </w:hyperlink>
    </w:p>
    <w:p>
      <w:pPr>
        <w:pStyle w:val="TOC1"/>
        <w:tabs>
          <w:tab w:val="right" w:leader="dot" w:pos="8306"/>
        </w:tabs>
      </w:pPr>
      <w:hyperlink w:anchor="_Toc13217" w:history="1">
        <w:r>
          <w:rPr>
            <w:rFonts w:ascii="仿宋" w:eastAsia="仿宋" w:hAnsi="仿宋" w:cs="仿宋" w:hint="eastAsia"/>
            <w:lang w:eastAsia="zh-CN"/>
          </w:rPr>
          <w:t>三、合金板项目土建工程</w:t>
        </w:r>
        <w:r>
          <w:tab/>
        </w:r>
        <w:r>
          <w:fldChar w:fldCharType="begin"/>
        </w:r>
        <w:r>
          <w:instrText xml:space="preserve"> PAGEREF _Toc13217 \h </w:instrText>
        </w:r>
        <w:r>
          <w:fldChar w:fldCharType="separate"/>
        </w:r>
        <w:r>
          <w:t>8</w:t>
        </w:r>
        <w:r>
          <w:fldChar w:fldCharType="end"/>
        </w:r>
      </w:hyperlink>
    </w:p>
    <w:p>
      <w:pPr>
        <w:pStyle w:val="TOC2"/>
        <w:tabs>
          <w:tab w:val="right" w:leader="dot" w:pos="8306"/>
        </w:tabs>
      </w:pPr>
      <w:hyperlink w:anchor="_Toc24855" w:history="1">
        <w:r>
          <w:rPr>
            <w:rFonts w:ascii="仿宋" w:eastAsia="仿宋" w:hAnsi="仿宋" w:cs="仿宋" w:hint="eastAsia"/>
            <w:lang w:eastAsia="zh-CN"/>
          </w:rPr>
          <w:t>(一)、建筑工程设计原则</w:t>
        </w:r>
        <w:r>
          <w:tab/>
        </w:r>
        <w:r>
          <w:fldChar w:fldCharType="begin"/>
        </w:r>
        <w:r>
          <w:instrText xml:space="preserve"> PAGEREF _Toc24855 \h </w:instrText>
        </w:r>
        <w:r>
          <w:fldChar w:fldCharType="separate"/>
        </w:r>
        <w:r>
          <w:t>8</w:t>
        </w:r>
        <w:r>
          <w:fldChar w:fldCharType="end"/>
        </w:r>
      </w:hyperlink>
    </w:p>
    <w:p>
      <w:pPr>
        <w:pStyle w:val="TOC2"/>
        <w:tabs>
          <w:tab w:val="right" w:leader="dot" w:pos="8306"/>
        </w:tabs>
      </w:pPr>
      <w:hyperlink w:anchor="_Toc31218" w:history="1">
        <w:r>
          <w:rPr>
            <w:rFonts w:ascii="仿宋" w:eastAsia="仿宋" w:hAnsi="仿宋" w:cs="仿宋" w:hint="eastAsia"/>
            <w:lang w:eastAsia="zh-CN"/>
          </w:rPr>
          <w:t>(二)、土建工程设计年限及安全等级</w:t>
        </w:r>
        <w:r>
          <w:tab/>
        </w:r>
        <w:r>
          <w:fldChar w:fldCharType="begin"/>
        </w:r>
        <w:r>
          <w:instrText xml:space="preserve"> PAGEREF _Toc31218 \h </w:instrText>
        </w:r>
        <w:r>
          <w:fldChar w:fldCharType="separate"/>
        </w:r>
        <w:r>
          <w:t>9</w:t>
        </w:r>
        <w:r>
          <w:fldChar w:fldCharType="end"/>
        </w:r>
      </w:hyperlink>
    </w:p>
    <w:p>
      <w:pPr>
        <w:pStyle w:val="TOC2"/>
        <w:tabs>
          <w:tab w:val="right" w:leader="dot" w:pos="8306"/>
        </w:tabs>
      </w:pPr>
      <w:hyperlink w:anchor="_Toc27995" w:history="1">
        <w:r>
          <w:rPr>
            <w:rFonts w:ascii="仿宋" w:eastAsia="仿宋" w:hAnsi="仿宋" w:cs="仿宋" w:hint="eastAsia"/>
            <w:lang w:eastAsia="zh-CN"/>
          </w:rPr>
          <w:t>(三)、建筑工程设计总体要求</w:t>
        </w:r>
        <w:r>
          <w:tab/>
        </w:r>
        <w:r>
          <w:fldChar w:fldCharType="begin"/>
        </w:r>
        <w:r>
          <w:instrText xml:space="preserve"> PAGEREF _Toc27995 \h </w:instrText>
        </w:r>
        <w:r>
          <w:fldChar w:fldCharType="separate"/>
        </w:r>
        <w:r>
          <w:t>10</w:t>
        </w:r>
        <w:r>
          <w:fldChar w:fldCharType="end"/>
        </w:r>
      </w:hyperlink>
    </w:p>
    <w:p>
      <w:pPr>
        <w:pStyle w:val="TOC2"/>
        <w:tabs>
          <w:tab w:val="right" w:leader="dot" w:pos="8306"/>
        </w:tabs>
      </w:pPr>
      <w:hyperlink w:anchor="_Toc13345" w:history="1">
        <w:r>
          <w:rPr>
            <w:rFonts w:ascii="仿宋" w:eastAsia="仿宋" w:hAnsi="仿宋" w:cs="仿宋" w:hint="eastAsia"/>
            <w:lang w:eastAsia="zh-CN"/>
          </w:rPr>
          <w:t>(四)、土建工程建设指标</w:t>
        </w:r>
        <w:r>
          <w:tab/>
        </w:r>
        <w:r>
          <w:fldChar w:fldCharType="begin"/>
        </w:r>
        <w:r>
          <w:instrText xml:space="preserve"> PAGEREF _Toc13345 \h </w:instrText>
        </w:r>
        <w:r>
          <w:fldChar w:fldCharType="separate"/>
        </w:r>
        <w:r>
          <w:t>11</w:t>
        </w:r>
        <w:r>
          <w:fldChar w:fldCharType="end"/>
        </w:r>
      </w:hyperlink>
    </w:p>
    <w:p>
      <w:pPr>
        <w:pStyle w:val="TOC1"/>
        <w:tabs>
          <w:tab w:val="right" w:leader="dot" w:pos="8306"/>
        </w:tabs>
      </w:pPr>
      <w:hyperlink w:anchor="_Toc11257" w:history="1">
        <w:r>
          <w:rPr>
            <w:rFonts w:ascii="仿宋" w:eastAsia="仿宋" w:hAnsi="仿宋" w:cs="仿宋" w:hint="eastAsia"/>
            <w:lang w:eastAsia="zh-CN"/>
          </w:rPr>
          <w:t>四、合金板项目危机管理</w:t>
        </w:r>
        <w:r>
          <w:tab/>
        </w:r>
        <w:r>
          <w:fldChar w:fldCharType="begin"/>
        </w:r>
        <w:r>
          <w:instrText xml:space="preserve"> PAGEREF _Toc11257 \h </w:instrText>
        </w:r>
        <w:r>
          <w:fldChar w:fldCharType="separate"/>
        </w:r>
        <w:r>
          <w:t>11</w:t>
        </w:r>
        <w:r>
          <w:fldChar w:fldCharType="end"/>
        </w:r>
      </w:hyperlink>
    </w:p>
    <w:p>
      <w:pPr>
        <w:pStyle w:val="TOC2"/>
        <w:tabs>
          <w:tab w:val="right" w:leader="dot" w:pos="8306"/>
        </w:tabs>
      </w:pPr>
      <w:hyperlink w:anchor="_Toc4707" w:history="1">
        <w:r>
          <w:rPr>
            <w:rFonts w:ascii="仿宋" w:eastAsia="仿宋" w:hAnsi="仿宋" w:cs="仿宋" w:hint="eastAsia"/>
            <w:lang w:eastAsia="zh-CN"/>
          </w:rPr>
          <w:t>(一)、危机预警与识别</w:t>
        </w:r>
        <w:r>
          <w:tab/>
        </w:r>
        <w:r>
          <w:fldChar w:fldCharType="begin"/>
        </w:r>
        <w:r>
          <w:instrText xml:space="preserve"> PAGEREF _Toc4707 \h </w:instrText>
        </w:r>
        <w:r>
          <w:fldChar w:fldCharType="separate"/>
        </w:r>
        <w:r>
          <w:t>11</w:t>
        </w:r>
        <w:r>
          <w:fldChar w:fldCharType="end"/>
        </w:r>
      </w:hyperlink>
    </w:p>
    <w:p>
      <w:pPr>
        <w:pStyle w:val="TOC2"/>
        <w:tabs>
          <w:tab w:val="right" w:leader="dot" w:pos="8306"/>
        </w:tabs>
      </w:pPr>
      <w:hyperlink w:anchor="_Toc7678" w:history="1">
        <w:r>
          <w:rPr>
            <w:rFonts w:ascii="仿宋" w:eastAsia="仿宋" w:hAnsi="仿宋" w:cs="仿宋" w:hint="eastAsia"/>
            <w:lang w:eastAsia="zh-CN"/>
          </w:rPr>
          <w:t>(二)、危机应对与恢复</w:t>
        </w:r>
        <w:r>
          <w:tab/>
        </w:r>
        <w:r>
          <w:fldChar w:fldCharType="begin"/>
        </w:r>
        <w:r>
          <w:instrText xml:space="preserve"> PAGEREF _Toc7678 \h </w:instrText>
        </w:r>
        <w:r>
          <w:fldChar w:fldCharType="separate"/>
        </w:r>
        <w:r>
          <w:t>12</w:t>
        </w:r>
        <w:r>
          <w:fldChar w:fldCharType="end"/>
        </w:r>
      </w:hyperlink>
    </w:p>
    <w:p>
      <w:pPr>
        <w:pStyle w:val="TOC1"/>
        <w:tabs>
          <w:tab w:val="right" w:leader="dot" w:pos="8306"/>
        </w:tabs>
      </w:pPr>
      <w:hyperlink w:anchor="_Toc1172" w:history="1">
        <w:r>
          <w:rPr>
            <w:rFonts w:ascii="仿宋" w:eastAsia="仿宋" w:hAnsi="仿宋" w:cs="仿宋" w:hint="eastAsia"/>
            <w:lang w:eastAsia="zh-CN"/>
          </w:rPr>
          <w:t>五、合金板项目绩效评估</w:t>
        </w:r>
        <w:r>
          <w:tab/>
        </w:r>
        <w:r>
          <w:fldChar w:fldCharType="begin"/>
        </w:r>
        <w:r>
          <w:instrText xml:space="preserve"> PAGEREF _Toc1172 \h </w:instrText>
        </w:r>
        <w:r>
          <w:fldChar w:fldCharType="separate"/>
        </w:r>
        <w:r>
          <w:t>13</w:t>
        </w:r>
        <w:r>
          <w:fldChar w:fldCharType="end"/>
        </w:r>
      </w:hyperlink>
    </w:p>
    <w:p>
      <w:pPr>
        <w:pStyle w:val="TOC2"/>
        <w:tabs>
          <w:tab w:val="right" w:leader="dot" w:pos="8306"/>
        </w:tabs>
      </w:pPr>
      <w:hyperlink w:anchor="_Toc8913" w:history="1">
        <w:r>
          <w:rPr>
            <w:rFonts w:ascii="仿宋" w:eastAsia="仿宋" w:hAnsi="仿宋" w:cs="仿宋" w:hint="eastAsia"/>
            <w:lang w:eastAsia="zh-CN"/>
          </w:rPr>
          <w:t>(一)、绩效评估指标</w:t>
        </w:r>
        <w:r>
          <w:tab/>
        </w:r>
        <w:r>
          <w:fldChar w:fldCharType="begin"/>
        </w:r>
        <w:r>
          <w:instrText xml:space="preserve"> PAGEREF _Toc8913 \h </w:instrText>
        </w:r>
        <w:r>
          <w:fldChar w:fldCharType="separate"/>
        </w:r>
        <w:r>
          <w:t>13</w:t>
        </w:r>
        <w:r>
          <w:fldChar w:fldCharType="end"/>
        </w:r>
      </w:hyperlink>
    </w:p>
    <w:p>
      <w:pPr>
        <w:pStyle w:val="TOC2"/>
        <w:tabs>
          <w:tab w:val="right" w:leader="dot" w:pos="8306"/>
        </w:tabs>
      </w:pPr>
      <w:hyperlink w:anchor="_Toc18318" w:history="1">
        <w:r>
          <w:rPr>
            <w:rFonts w:ascii="仿宋" w:eastAsia="仿宋" w:hAnsi="仿宋" w:cs="仿宋" w:hint="eastAsia"/>
            <w:lang w:eastAsia="zh-CN"/>
          </w:rPr>
          <w:t>(二)、绩效评估方法</w:t>
        </w:r>
        <w:r>
          <w:tab/>
        </w:r>
        <w:r>
          <w:fldChar w:fldCharType="begin"/>
        </w:r>
        <w:r>
          <w:instrText xml:space="preserve"> PAGEREF _Toc18318 \h </w:instrText>
        </w:r>
        <w:r>
          <w:fldChar w:fldCharType="separate"/>
        </w:r>
        <w:r>
          <w:t>15</w:t>
        </w:r>
        <w:r>
          <w:fldChar w:fldCharType="end"/>
        </w:r>
      </w:hyperlink>
    </w:p>
    <w:p>
      <w:pPr>
        <w:pStyle w:val="TOC2"/>
        <w:tabs>
          <w:tab w:val="right" w:leader="dot" w:pos="8306"/>
        </w:tabs>
      </w:pPr>
      <w:hyperlink w:anchor="_Toc15019" w:history="1">
        <w:r>
          <w:rPr>
            <w:rFonts w:ascii="仿宋" w:eastAsia="仿宋" w:hAnsi="仿宋" w:cs="仿宋" w:hint="eastAsia"/>
            <w:lang w:eastAsia="zh-CN"/>
          </w:rPr>
          <w:t>(三)、绩效评估周期</w:t>
        </w:r>
        <w:r>
          <w:tab/>
        </w:r>
        <w:r>
          <w:fldChar w:fldCharType="begin"/>
        </w:r>
        <w:r>
          <w:instrText xml:space="preserve"> PAGEREF _Toc15019 \h </w:instrText>
        </w:r>
        <w:r>
          <w:fldChar w:fldCharType="separate"/>
        </w:r>
        <w:r>
          <w:t>16</w:t>
        </w:r>
        <w:r>
          <w:fldChar w:fldCharType="end"/>
        </w:r>
      </w:hyperlink>
    </w:p>
    <w:p>
      <w:pPr>
        <w:pStyle w:val="TOC1"/>
        <w:tabs>
          <w:tab w:val="right" w:leader="dot" w:pos="8306"/>
        </w:tabs>
      </w:pPr>
      <w:hyperlink w:anchor="_Toc24138" w:history="1">
        <w:r>
          <w:rPr>
            <w:rFonts w:ascii="仿宋" w:eastAsia="仿宋" w:hAnsi="仿宋" w:cs="仿宋" w:hint="eastAsia"/>
            <w:lang w:eastAsia="zh-CN"/>
          </w:rPr>
          <w:t>六、合金板项目文档管理</w:t>
        </w:r>
        <w:r>
          <w:tab/>
        </w:r>
        <w:r>
          <w:fldChar w:fldCharType="begin"/>
        </w:r>
        <w:r>
          <w:instrText xml:space="preserve"> PAGEREF _Toc24138 \h </w:instrText>
        </w:r>
        <w:r>
          <w:fldChar w:fldCharType="separate"/>
        </w:r>
        <w:r>
          <w:t>17</w:t>
        </w:r>
        <w:r>
          <w:fldChar w:fldCharType="end"/>
        </w:r>
      </w:hyperlink>
    </w:p>
    <w:p>
      <w:pPr>
        <w:pStyle w:val="TOC2"/>
        <w:tabs>
          <w:tab w:val="right" w:leader="dot" w:pos="8306"/>
        </w:tabs>
      </w:pPr>
      <w:hyperlink w:anchor="_Toc22972" w:history="1">
        <w:r>
          <w:rPr>
            <w:rFonts w:ascii="仿宋" w:eastAsia="仿宋" w:hAnsi="仿宋" w:cs="仿宋" w:hint="eastAsia"/>
            <w:lang w:eastAsia="zh-CN"/>
          </w:rPr>
          <w:t>(一)、文档编制与审查</w:t>
        </w:r>
        <w:r>
          <w:tab/>
        </w:r>
        <w:r>
          <w:fldChar w:fldCharType="begin"/>
        </w:r>
        <w:r>
          <w:instrText xml:space="preserve"> PAGEREF _Toc22972 \h </w:instrText>
        </w:r>
        <w:r>
          <w:fldChar w:fldCharType="separate"/>
        </w:r>
        <w:r>
          <w:t>17</w:t>
        </w:r>
        <w:r>
          <w:fldChar w:fldCharType="end"/>
        </w:r>
      </w:hyperlink>
    </w:p>
    <w:p>
      <w:pPr>
        <w:pStyle w:val="TOC2"/>
        <w:tabs>
          <w:tab w:val="right" w:leader="dot" w:pos="8306"/>
        </w:tabs>
      </w:pPr>
      <w:hyperlink w:anchor="_Toc23784" w:history="1">
        <w:r>
          <w:rPr>
            <w:rFonts w:ascii="仿宋" w:eastAsia="仿宋" w:hAnsi="仿宋" w:cs="仿宋" w:hint="eastAsia"/>
            <w:lang w:eastAsia="zh-CN"/>
          </w:rPr>
          <w:t>(二)、文档发布与分发</w:t>
        </w:r>
        <w:r>
          <w:tab/>
        </w:r>
        <w:r>
          <w:fldChar w:fldCharType="begin"/>
        </w:r>
        <w:r>
          <w:instrText xml:space="preserve"> PAGEREF _Toc23784 \h </w:instrText>
        </w:r>
        <w:r>
          <w:fldChar w:fldCharType="separate"/>
        </w:r>
        <w:r>
          <w:t>18</w:t>
        </w:r>
        <w:r>
          <w:fldChar w:fldCharType="end"/>
        </w:r>
      </w:hyperlink>
    </w:p>
    <w:p>
      <w:pPr>
        <w:pStyle w:val="TOC2"/>
        <w:tabs>
          <w:tab w:val="right" w:leader="dot" w:pos="8306"/>
        </w:tabs>
      </w:pPr>
      <w:hyperlink w:anchor="_Toc14733" w:history="1">
        <w:r>
          <w:rPr>
            <w:rFonts w:ascii="仿宋" w:eastAsia="仿宋" w:hAnsi="仿宋" w:cs="仿宋" w:hint="eastAsia"/>
            <w:lang w:eastAsia="zh-CN"/>
          </w:rPr>
          <w:t>(三)、文档存档与归档</w:t>
        </w:r>
        <w:r>
          <w:tab/>
        </w:r>
        <w:r>
          <w:fldChar w:fldCharType="begin"/>
        </w:r>
        <w:r>
          <w:instrText xml:space="preserve"> PAGEREF _Toc14733 \h </w:instrText>
        </w:r>
        <w:r>
          <w:fldChar w:fldCharType="separate"/>
        </w:r>
        <w:r>
          <w:t>19</w:t>
        </w:r>
        <w:r>
          <w:fldChar w:fldCharType="end"/>
        </w:r>
      </w:hyperlink>
    </w:p>
    <w:p>
      <w:pPr>
        <w:pStyle w:val="TOC1"/>
        <w:tabs>
          <w:tab w:val="right" w:leader="dot" w:pos="8306"/>
        </w:tabs>
      </w:pPr>
      <w:hyperlink w:anchor="_Toc23825" w:history="1">
        <w:r>
          <w:rPr>
            <w:rFonts w:ascii="仿宋" w:eastAsia="仿宋" w:hAnsi="仿宋" w:cs="仿宋" w:hint="eastAsia"/>
            <w:lang w:eastAsia="zh-CN"/>
          </w:rPr>
          <w:t>七、合金板项目社会影响</w:t>
        </w:r>
        <w:r>
          <w:tab/>
        </w:r>
        <w:r>
          <w:fldChar w:fldCharType="begin"/>
        </w:r>
        <w:r>
          <w:instrText xml:space="preserve"> PAGEREF _Toc23825 \h </w:instrText>
        </w:r>
        <w:r>
          <w:fldChar w:fldCharType="separate"/>
        </w:r>
        <w:r>
          <w:t>20</w:t>
        </w:r>
        <w:r>
          <w:fldChar w:fldCharType="end"/>
        </w:r>
      </w:hyperlink>
    </w:p>
    <w:p>
      <w:pPr>
        <w:pStyle w:val="TOC2"/>
        <w:tabs>
          <w:tab w:val="right" w:leader="dot" w:pos="8306"/>
        </w:tabs>
      </w:pPr>
      <w:hyperlink w:anchor="_Toc16991" w:history="1">
        <w:r>
          <w:rPr>
            <w:rFonts w:ascii="仿宋" w:eastAsia="仿宋" w:hAnsi="仿宋" w:cs="仿宋" w:hint="eastAsia"/>
            <w:lang w:eastAsia="zh-CN"/>
          </w:rPr>
          <w:t>(一)、社会责任与义务</w:t>
        </w:r>
        <w:r>
          <w:tab/>
        </w:r>
        <w:r>
          <w:fldChar w:fldCharType="begin"/>
        </w:r>
        <w:r>
          <w:instrText xml:space="preserve"> PAGEREF _Toc16991 \h </w:instrText>
        </w:r>
        <w:r>
          <w:fldChar w:fldCharType="separate"/>
        </w:r>
        <w:r>
          <w:t>20</w:t>
        </w:r>
        <w:r>
          <w:fldChar w:fldCharType="end"/>
        </w:r>
      </w:hyperlink>
    </w:p>
    <w:p>
      <w:pPr>
        <w:pStyle w:val="TOC2"/>
        <w:tabs>
          <w:tab w:val="right" w:leader="dot" w:pos="8306"/>
        </w:tabs>
      </w:pPr>
      <w:hyperlink w:anchor="_Toc28241" w:history="1">
        <w:r>
          <w:rPr>
            <w:rFonts w:ascii="仿宋" w:eastAsia="仿宋" w:hAnsi="仿宋" w:cs="仿宋" w:hint="eastAsia"/>
            <w:lang w:eastAsia="zh-CN"/>
          </w:rPr>
          <w:t>(二)、社会参与与沟通</w:t>
        </w:r>
        <w:r>
          <w:tab/>
        </w:r>
        <w:r>
          <w:fldChar w:fldCharType="begin"/>
        </w:r>
        <w:r>
          <w:instrText xml:space="preserve"> PAGEREF _Toc28241 \h </w:instrText>
        </w:r>
        <w:r>
          <w:fldChar w:fldCharType="separate"/>
        </w:r>
        <w:r>
          <w:t>21</w:t>
        </w:r>
        <w:r>
          <w:fldChar w:fldCharType="end"/>
        </w:r>
      </w:hyperlink>
    </w:p>
    <w:p>
      <w:pPr>
        <w:pStyle w:val="TOC1"/>
        <w:tabs>
          <w:tab w:val="right" w:leader="dot" w:pos="8306"/>
        </w:tabs>
      </w:pPr>
      <w:hyperlink w:anchor="_Toc13465" w:history="1">
        <w:r>
          <w:rPr>
            <w:rFonts w:ascii="仿宋" w:eastAsia="仿宋" w:hAnsi="仿宋" w:cs="仿宋" w:hint="eastAsia"/>
            <w:lang w:eastAsia="zh-CN"/>
          </w:rPr>
          <w:t>八、合金板项目人力资源管理</w:t>
        </w:r>
        <w:r>
          <w:tab/>
        </w:r>
        <w:r>
          <w:fldChar w:fldCharType="begin"/>
        </w:r>
        <w:r>
          <w:instrText xml:space="preserve"> PAGEREF _Toc13465 \h </w:instrText>
        </w:r>
        <w:r>
          <w:fldChar w:fldCharType="separate"/>
        </w:r>
        <w:r>
          <w:t>22</w:t>
        </w:r>
        <w:r>
          <w:fldChar w:fldCharType="end"/>
        </w:r>
      </w:hyperlink>
    </w:p>
    <w:p>
      <w:pPr>
        <w:pStyle w:val="TOC2"/>
        <w:tabs>
          <w:tab w:val="right" w:leader="dot" w:pos="8306"/>
        </w:tabs>
      </w:pPr>
      <w:hyperlink w:anchor="_Toc10841" w:history="1">
        <w:r>
          <w:rPr>
            <w:rFonts w:ascii="仿宋" w:eastAsia="仿宋" w:hAnsi="仿宋" w:cs="仿宋" w:hint="eastAsia"/>
            <w:lang w:eastAsia="zh-CN"/>
          </w:rPr>
          <w:t>(一)、建立健全的预算管理制度</w:t>
        </w:r>
        <w:r>
          <w:tab/>
        </w:r>
        <w:r>
          <w:fldChar w:fldCharType="begin"/>
        </w:r>
        <w:r>
          <w:instrText xml:space="preserve"> PAGEREF _Toc10841 \h </w:instrText>
        </w:r>
        <w:r>
          <w:fldChar w:fldCharType="separate"/>
        </w:r>
        <w:r>
          <w:t>22</w:t>
        </w:r>
        <w:r>
          <w:fldChar w:fldCharType="end"/>
        </w:r>
      </w:hyperlink>
    </w:p>
    <w:p>
      <w:pPr>
        <w:pStyle w:val="TOC2"/>
        <w:tabs>
          <w:tab w:val="right" w:leader="dot" w:pos="8306"/>
        </w:tabs>
      </w:pPr>
      <w:hyperlink w:anchor="_Toc14974" w:history="1">
        <w:r>
          <w:rPr>
            <w:rFonts w:ascii="仿宋" w:eastAsia="仿宋" w:hAnsi="仿宋" w:cs="仿宋" w:hint="eastAsia"/>
            <w:lang w:eastAsia="zh-CN"/>
          </w:rPr>
          <w:t>(二)、加强资金流动监控</w:t>
        </w:r>
        <w:r>
          <w:tab/>
        </w:r>
        <w:r>
          <w:fldChar w:fldCharType="begin"/>
        </w:r>
        <w:r>
          <w:instrText xml:space="preserve"> PAGEREF _Toc14974 \h </w:instrText>
        </w:r>
        <w:r>
          <w:fldChar w:fldCharType="separate"/>
        </w:r>
        <w:r>
          <w:t>23</w:t>
        </w:r>
        <w:r>
          <w:fldChar w:fldCharType="end"/>
        </w:r>
      </w:hyperlink>
    </w:p>
    <w:p>
      <w:pPr>
        <w:pStyle w:val="TOC2"/>
        <w:tabs>
          <w:tab w:val="right" w:leader="dot" w:pos="8306"/>
        </w:tabs>
      </w:pPr>
      <w:hyperlink w:anchor="_Toc5201" w:history="1">
        <w:r>
          <w:rPr>
            <w:rFonts w:ascii="仿宋" w:eastAsia="仿宋" w:hAnsi="仿宋" w:cs="仿宋" w:hint="eastAsia"/>
            <w:lang w:eastAsia="zh-CN"/>
          </w:rPr>
          <w:t>(三)、制定完善的风险控制机制</w:t>
        </w:r>
        <w:r>
          <w:tab/>
        </w:r>
        <w:r>
          <w:fldChar w:fldCharType="begin"/>
        </w:r>
        <w:r>
          <w:instrText xml:space="preserve"> PAGEREF _Toc5201 \h </w:instrText>
        </w:r>
        <w:r>
          <w:fldChar w:fldCharType="separate"/>
        </w:r>
        <w:r>
          <w:t>24</w:t>
        </w:r>
        <w:r>
          <w:fldChar w:fldCharType="end"/>
        </w:r>
      </w:hyperlink>
    </w:p>
    <w:p>
      <w:pPr>
        <w:pStyle w:val="TOC2"/>
        <w:tabs>
          <w:tab w:val="right" w:leader="dot" w:pos="8306"/>
        </w:tabs>
      </w:pPr>
      <w:hyperlink w:anchor="_Toc3268" w:history="1">
        <w:r>
          <w:rPr>
            <w:rFonts w:ascii="仿宋" w:eastAsia="仿宋" w:hAnsi="仿宋" w:cs="仿宋" w:hint="eastAsia"/>
            <w:lang w:eastAsia="zh-CN"/>
          </w:rPr>
          <w:t>(四)、优化成本管理</w:t>
        </w:r>
        <w:r>
          <w:tab/>
        </w:r>
        <w:r>
          <w:fldChar w:fldCharType="begin"/>
        </w:r>
        <w:r>
          <w:instrText xml:space="preserve"> PAGEREF _Toc3268 \h </w:instrText>
        </w:r>
        <w:r>
          <w:fldChar w:fldCharType="separate"/>
        </w:r>
        <w:r>
          <w:t>26</w:t>
        </w:r>
        <w:r>
          <w:fldChar w:fldCharType="end"/>
        </w:r>
      </w:hyperlink>
    </w:p>
    <w:p>
      <w:pPr>
        <w:pStyle w:val="TOC1"/>
        <w:tabs>
          <w:tab w:val="right" w:leader="dot" w:pos="8306"/>
        </w:tabs>
      </w:pPr>
      <w:hyperlink w:anchor="_Toc25494" w:history="1">
        <w:r>
          <w:rPr>
            <w:rFonts w:ascii="仿宋" w:eastAsia="仿宋" w:hAnsi="仿宋" w:cs="仿宋" w:hint="eastAsia"/>
            <w:lang w:eastAsia="zh-CN"/>
          </w:rPr>
          <w:t>九、合金板项目投资规划</w:t>
        </w:r>
        <w:r>
          <w:tab/>
        </w:r>
        <w:r>
          <w:fldChar w:fldCharType="begin"/>
        </w:r>
        <w:r>
          <w:instrText xml:space="preserve"> PAGEREF _Toc25494 \h </w:instrText>
        </w:r>
        <w:r>
          <w:fldChar w:fldCharType="separate"/>
        </w:r>
        <w:r>
          <w:t>27</w:t>
        </w:r>
        <w:r>
          <w:fldChar w:fldCharType="end"/>
        </w:r>
      </w:hyperlink>
    </w:p>
    <w:p>
      <w:pPr>
        <w:pStyle w:val="TOC2"/>
        <w:tabs>
          <w:tab w:val="right" w:leader="dot" w:pos="8306"/>
        </w:tabs>
      </w:pPr>
      <w:hyperlink w:anchor="_Toc26826" w:history="1">
        <w:r>
          <w:rPr>
            <w:rFonts w:ascii="仿宋" w:eastAsia="仿宋" w:hAnsi="仿宋" w:cs="仿宋" w:hint="eastAsia"/>
            <w:lang w:eastAsia="zh-CN"/>
          </w:rPr>
          <w:t>(一)、合金板项目总投资估算</w:t>
        </w:r>
        <w:r>
          <w:tab/>
        </w:r>
        <w:r>
          <w:fldChar w:fldCharType="begin"/>
        </w:r>
        <w:r>
          <w:instrText xml:space="preserve"> PAGEREF _Toc26826 \h </w:instrText>
        </w:r>
        <w:r>
          <w:fldChar w:fldCharType="separate"/>
        </w:r>
        <w:r>
          <w:t>27</w:t>
        </w:r>
        <w:r>
          <w:fldChar w:fldCharType="end"/>
        </w:r>
      </w:hyperlink>
    </w:p>
    <w:p>
      <w:pPr>
        <w:pStyle w:val="TOC2"/>
        <w:tabs>
          <w:tab w:val="right" w:leader="dot" w:pos="8306"/>
        </w:tabs>
      </w:pPr>
      <w:hyperlink w:anchor="_Toc7585" w:history="1">
        <w:r>
          <w:rPr>
            <w:rFonts w:ascii="仿宋" w:eastAsia="仿宋" w:hAnsi="仿宋" w:cs="仿宋" w:hint="eastAsia"/>
            <w:lang w:eastAsia="zh-CN"/>
          </w:rPr>
          <w:t>(二)、资金筹措</w:t>
        </w:r>
        <w:r>
          <w:tab/>
        </w:r>
        <w:r>
          <w:fldChar w:fldCharType="begin"/>
        </w:r>
        <w:r>
          <w:instrText xml:space="preserve"> PAGEREF _Toc7585 \h </w:instrText>
        </w:r>
        <w:r>
          <w:fldChar w:fldCharType="separate"/>
        </w:r>
        <w:r>
          <w:t>28</w:t>
        </w:r>
        <w:r>
          <w:fldChar w:fldCharType="end"/>
        </w:r>
      </w:hyperlink>
    </w:p>
    <w:p>
      <w:pPr>
        <w:pStyle w:val="TOC1"/>
        <w:tabs>
          <w:tab w:val="right" w:leader="dot" w:pos="8306"/>
        </w:tabs>
      </w:pPr>
      <w:hyperlink w:anchor="_Toc19828" w:history="1">
        <w:r>
          <w:rPr>
            <w:rFonts w:ascii="仿宋" w:eastAsia="仿宋" w:hAnsi="仿宋" w:cs="仿宋" w:hint="eastAsia"/>
            <w:lang w:eastAsia="zh-CN"/>
          </w:rPr>
          <w:t>十、合金板项目人力资源培养与发展</w:t>
        </w:r>
        <w:r>
          <w:tab/>
        </w:r>
        <w:r>
          <w:fldChar w:fldCharType="begin"/>
        </w:r>
        <w:r>
          <w:instrText xml:space="preserve"> PAGEREF _Toc19828 \h </w:instrText>
        </w:r>
        <w:r>
          <w:fldChar w:fldCharType="separate"/>
        </w:r>
        <w:r>
          <w:t>29</w:t>
        </w:r>
        <w:r>
          <w:fldChar w:fldCharType="end"/>
        </w:r>
      </w:hyperlink>
    </w:p>
    <w:p>
      <w:pPr>
        <w:pStyle w:val="TOC2"/>
        <w:tabs>
          <w:tab w:val="right" w:leader="dot" w:pos="8306"/>
        </w:tabs>
      </w:pPr>
      <w:hyperlink w:anchor="_Toc16358" w:history="1">
        <w:r>
          <w:rPr>
            <w:rFonts w:ascii="仿宋" w:eastAsia="仿宋" w:hAnsi="仿宋" w:cs="仿宋" w:hint="eastAsia"/>
            <w:lang w:eastAsia="zh-CN"/>
          </w:rPr>
          <w:t>(一)、人才需求与规划</w:t>
        </w:r>
        <w:r>
          <w:tab/>
        </w:r>
        <w:r>
          <w:fldChar w:fldCharType="begin"/>
        </w:r>
        <w:r>
          <w:instrText xml:space="preserve"> PAGEREF _Toc16358 \h </w:instrText>
        </w:r>
        <w:r>
          <w:fldChar w:fldCharType="separate"/>
        </w:r>
        <w:r>
          <w:t>29</w:t>
        </w:r>
        <w:r>
          <w:fldChar w:fldCharType="end"/>
        </w:r>
      </w:hyperlink>
    </w:p>
    <w:p>
      <w:pPr>
        <w:pStyle w:val="TOC2"/>
        <w:tabs>
          <w:tab w:val="right" w:leader="dot" w:pos="8306"/>
        </w:tabs>
      </w:pPr>
      <w:hyperlink w:anchor="_Toc23547" w:history="1">
        <w:r>
          <w:rPr>
            <w:rFonts w:ascii="仿宋" w:eastAsia="仿宋" w:hAnsi="仿宋" w:cs="仿宋" w:hint="eastAsia"/>
            <w:lang w:eastAsia="zh-CN"/>
          </w:rPr>
          <w:t>(二)、培训与发展计划</w:t>
        </w:r>
        <w:r>
          <w:tab/>
        </w:r>
        <w:r>
          <w:fldChar w:fldCharType="begin"/>
        </w:r>
        <w:r>
          <w:instrText xml:space="preserve"> PAGEREF _Toc23547 \h </w:instrText>
        </w:r>
        <w:r>
          <w:fldChar w:fldCharType="separate"/>
        </w:r>
        <w:r>
          <w:t>29</w:t>
        </w:r>
        <w:r>
          <w:fldChar w:fldCharType="end"/>
        </w:r>
      </w:hyperlink>
    </w:p>
    <w:p>
      <w:pPr>
        <w:pStyle w:val="TOC1"/>
        <w:tabs>
          <w:tab w:val="right" w:leader="dot" w:pos="8306"/>
        </w:tabs>
      </w:pPr>
      <w:hyperlink w:anchor="_Toc493" w:history="1">
        <w:r>
          <w:rPr>
            <w:rFonts w:ascii="仿宋" w:eastAsia="仿宋" w:hAnsi="仿宋" w:cs="仿宋" w:hint="eastAsia"/>
            <w:lang w:eastAsia="zh-CN"/>
          </w:rPr>
          <w:t>十一、生产安全保护</w:t>
        </w:r>
        <w:r>
          <w:tab/>
        </w:r>
        <w:r>
          <w:fldChar w:fldCharType="begin"/>
        </w:r>
        <w:r>
          <w:instrText xml:space="preserve"> PAGEREF _Toc493 \h </w:instrText>
        </w:r>
        <w:r>
          <w:fldChar w:fldCharType="separate"/>
        </w:r>
        <w:r>
          <w:t>30</w:t>
        </w:r>
        <w:r>
          <w:fldChar w:fldCharType="end"/>
        </w:r>
      </w:hyperlink>
    </w:p>
    <w:p>
      <w:pPr>
        <w:pStyle w:val="TOC2"/>
        <w:tabs>
          <w:tab w:val="right" w:leader="dot" w:pos="8306"/>
        </w:tabs>
      </w:pPr>
      <w:hyperlink w:anchor="_Toc25653" w:history="1">
        <w:r>
          <w:rPr>
            <w:rFonts w:ascii="仿宋" w:eastAsia="仿宋" w:hAnsi="仿宋" w:cs="仿宋" w:hint="eastAsia"/>
            <w:lang w:eastAsia="zh-CN"/>
          </w:rPr>
          <w:t>(一)、消防安全</w:t>
        </w:r>
        <w:r>
          <w:tab/>
        </w:r>
        <w:r>
          <w:fldChar w:fldCharType="begin"/>
        </w:r>
        <w:r>
          <w:instrText xml:space="preserve"> PAGEREF _Toc25653 \h </w:instrText>
        </w:r>
        <w:r>
          <w:fldChar w:fldCharType="separate"/>
        </w:r>
        <w:r>
          <w:t>30</w:t>
        </w:r>
        <w:r>
          <w:fldChar w:fldCharType="end"/>
        </w:r>
      </w:hyperlink>
    </w:p>
    <w:p>
      <w:pPr>
        <w:pStyle w:val="TOC2"/>
        <w:tabs>
          <w:tab w:val="right" w:leader="dot" w:pos="8306"/>
        </w:tabs>
      </w:pPr>
      <w:hyperlink w:anchor="_Toc14580" w:history="1">
        <w:r>
          <w:rPr>
            <w:rFonts w:ascii="仿宋" w:eastAsia="仿宋" w:hAnsi="仿宋" w:cs="仿宋" w:hint="eastAsia"/>
            <w:lang w:eastAsia="zh-CN"/>
          </w:rPr>
          <w:t>(二)、防火防爆总图布置措施</w:t>
        </w:r>
        <w:r>
          <w:tab/>
        </w:r>
        <w:r>
          <w:fldChar w:fldCharType="begin"/>
        </w:r>
        <w:r>
          <w:instrText xml:space="preserve"> PAGEREF _Toc14580 \h </w:instrText>
        </w:r>
        <w:r>
          <w:fldChar w:fldCharType="separate"/>
        </w:r>
        <w:r>
          <w:t>31</w:t>
        </w:r>
        <w:r>
          <w:fldChar w:fldCharType="end"/>
        </w:r>
      </w:hyperlink>
    </w:p>
    <w:p>
      <w:pPr>
        <w:pStyle w:val="TOC2"/>
        <w:tabs>
          <w:tab w:val="right" w:leader="dot" w:pos="8306"/>
        </w:tabs>
      </w:pPr>
      <w:hyperlink w:anchor="_Toc8223" w:history="1">
        <w:r>
          <w:rPr>
            <w:rFonts w:ascii="仿宋" w:eastAsia="仿宋" w:hAnsi="仿宋" w:cs="仿宋" w:hint="eastAsia"/>
            <w:lang w:eastAsia="zh-CN"/>
          </w:rPr>
          <w:t>(三)、自然灾害防范措施</w:t>
        </w:r>
        <w:r>
          <w:tab/>
        </w:r>
        <w:r>
          <w:fldChar w:fldCharType="begin"/>
        </w:r>
        <w:r>
          <w:instrText xml:space="preserve"> PAGEREF _Toc8223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44" w:history="1">
        <w:r>
          <w:rPr>
            <w:rFonts w:ascii="仿宋" w:eastAsia="仿宋" w:hAnsi="仿宋" w:cs="仿宋" w:hint="eastAsia"/>
            <w:lang w:eastAsia="zh-CN"/>
          </w:rPr>
          <w:t>(四)、安全色及安全标志使用要求</w:t>
        </w:r>
        <w:r>
          <w:tab/>
        </w:r>
        <w:r>
          <w:fldChar w:fldCharType="begin"/>
        </w:r>
        <w:r>
          <w:instrText xml:space="preserve"> PAGEREF _Toc29144 \h </w:instrText>
        </w:r>
        <w:r>
          <w:fldChar w:fldCharType="separate"/>
        </w:r>
        <w:r>
          <w:t>33</w:t>
        </w:r>
        <w:r>
          <w:fldChar w:fldCharType="end"/>
        </w:r>
      </w:hyperlink>
    </w:p>
    <w:p>
      <w:pPr>
        <w:pStyle w:val="TOC2"/>
        <w:tabs>
          <w:tab w:val="right" w:leader="dot" w:pos="8306"/>
        </w:tabs>
      </w:pPr>
      <w:hyperlink w:anchor="_Toc174" w:history="1">
        <w:r>
          <w:rPr>
            <w:rFonts w:ascii="仿宋" w:eastAsia="仿宋" w:hAnsi="仿宋" w:cs="仿宋" w:hint="eastAsia"/>
            <w:lang w:eastAsia="zh-CN"/>
          </w:rPr>
          <w:t>(五)、防尘防毒措施</w:t>
        </w:r>
        <w:r>
          <w:tab/>
        </w:r>
        <w:r>
          <w:fldChar w:fldCharType="begin"/>
        </w:r>
        <w:r>
          <w:instrText xml:space="preserve"> PAGEREF _Toc174 \h </w:instrText>
        </w:r>
        <w:r>
          <w:fldChar w:fldCharType="separate"/>
        </w:r>
        <w:r>
          <w:t>34</w:t>
        </w:r>
        <w:r>
          <w:fldChar w:fldCharType="end"/>
        </w:r>
      </w:hyperlink>
    </w:p>
    <w:p>
      <w:pPr>
        <w:pStyle w:val="TOC2"/>
        <w:tabs>
          <w:tab w:val="right" w:leader="dot" w:pos="8306"/>
        </w:tabs>
      </w:pPr>
      <w:hyperlink w:anchor="_Toc15132" w:history="1">
        <w:r>
          <w:rPr>
            <w:rFonts w:ascii="仿宋" w:eastAsia="仿宋" w:hAnsi="仿宋" w:cs="仿宋" w:hint="eastAsia"/>
            <w:lang w:eastAsia="zh-CN"/>
          </w:rPr>
          <w:t>(六)、防静电、触电防护及防雷措施</w:t>
        </w:r>
        <w:r>
          <w:tab/>
        </w:r>
        <w:r>
          <w:fldChar w:fldCharType="begin"/>
        </w:r>
        <w:r>
          <w:instrText xml:space="preserve"> PAGEREF _Toc15132 \h </w:instrText>
        </w:r>
        <w:r>
          <w:fldChar w:fldCharType="separate"/>
        </w:r>
        <w:r>
          <w:t>35</w:t>
        </w:r>
        <w:r>
          <w:fldChar w:fldCharType="end"/>
        </w:r>
      </w:hyperlink>
    </w:p>
    <w:p>
      <w:pPr>
        <w:pStyle w:val="TOC2"/>
        <w:tabs>
          <w:tab w:val="right" w:leader="dot" w:pos="8306"/>
        </w:tabs>
      </w:pPr>
      <w:hyperlink w:anchor="_Toc15922" w:history="1">
        <w:r>
          <w:rPr>
            <w:rFonts w:ascii="仿宋" w:eastAsia="仿宋" w:hAnsi="仿宋" w:cs="仿宋" w:hint="eastAsia"/>
            <w:lang w:eastAsia="zh-CN"/>
          </w:rPr>
          <w:t>(七)、机械设备安全保障措施</w:t>
        </w:r>
        <w:r>
          <w:tab/>
        </w:r>
        <w:r>
          <w:fldChar w:fldCharType="begin"/>
        </w:r>
        <w:r>
          <w:instrText xml:space="preserve"> PAGEREF _Toc15922 \h </w:instrText>
        </w:r>
        <w:r>
          <w:fldChar w:fldCharType="separate"/>
        </w:r>
        <w:r>
          <w:t>36</w:t>
        </w:r>
        <w:r>
          <w:fldChar w:fldCharType="end"/>
        </w:r>
      </w:hyperlink>
    </w:p>
    <w:p>
      <w:pPr>
        <w:pStyle w:val="TOC1"/>
        <w:tabs>
          <w:tab w:val="right" w:leader="dot" w:pos="8306"/>
        </w:tabs>
      </w:pPr>
      <w:hyperlink w:anchor="_Toc10305" w:history="1">
        <w:r>
          <w:rPr>
            <w:rFonts w:ascii="仿宋" w:eastAsia="仿宋" w:hAnsi="仿宋" w:cs="仿宋" w:hint="eastAsia"/>
            <w:lang w:eastAsia="zh-CN"/>
          </w:rPr>
          <w:t>十二、合金板项目风险管理</w:t>
        </w:r>
        <w:r>
          <w:tab/>
        </w:r>
        <w:r>
          <w:fldChar w:fldCharType="begin"/>
        </w:r>
        <w:r>
          <w:instrText xml:space="preserve"> PAGEREF _Toc10305 \h </w:instrText>
        </w:r>
        <w:r>
          <w:fldChar w:fldCharType="separate"/>
        </w:r>
        <w:r>
          <w:t>38</w:t>
        </w:r>
        <w:r>
          <w:fldChar w:fldCharType="end"/>
        </w:r>
      </w:hyperlink>
    </w:p>
    <w:p>
      <w:pPr>
        <w:pStyle w:val="TOC2"/>
        <w:tabs>
          <w:tab w:val="right" w:leader="dot" w:pos="8306"/>
        </w:tabs>
      </w:pPr>
      <w:hyperlink w:anchor="_Toc12499" w:history="1">
        <w:r>
          <w:rPr>
            <w:rFonts w:ascii="仿宋" w:eastAsia="仿宋" w:hAnsi="仿宋" w:cs="仿宋" w:hint="eastAsia"/>
            <w:lang w:eastAsia="zh-CN"/>
          </w:rPr>
          <w:t>(一)、风险识别与评估</w:t>
        </w:r>
        <w:r>
          <w:tab/>
        </w:r>
        <w:r>
          <w:fldChar w:fldCharType="begin"/>
        </w:r>
        <w:r>
          <w:instrText xml:space="preserve"> PAGEREF _Toc12499 \h </w:instrText>
        </w:r>
        <w:r>
          <w:fldChar w:fldCharType="separate"/>
        </w:r>
        <w:r>
          <w:t>38</w:t>
        </w:r>
        <w:r>
          <w:fldChar w:fldCharType="end"/>
        </w:r>
      </w:hyperlink>
    </w:p>
    <w:p>
      <w:pPr>
        <w:pStyle w:val="TOC2"/>
        <w:tabs>
          <w:tab w:val="right" w:leader="dot" w:pos="8306"/>
        </w:tabs>
      </w:pPr>
      <w:hyperlink w:anchor="_Toc8400" w:history="1">
        <w:r>
          <w:rPr>
            <w:rFonts w:ascii="仿宋" w:eastAsia="仿宋" w:hAnsi="仿宋" w:cs="仿宋" w:hint="eastAsia"/>
            <w:lang w:eastAsia="zh-CN"/>
          </w:rPr>
          <w:t>(二)、风险应对策略</w:t>
        </w:r>
        <w:r>
          <w:tab/>
        </w:r>
        <w:r>
          <w:fldChar w:fldCharType="begin"/>
        </w:r>
        <w:r>
          <w:instrText xml:space="preserve"> PAGEREF _Toc8400 \h </w:instrText>
        </w:r>
        <w:r>
          <w:fldChar w:fldCharType="separate"/>
        </w:r>
        <w:r>
          <w:t>39</w:t>
        </w:r>
        <w:r>
          <w:fldChar w:fldCharType="end"/>
        </w:r>
      </w:hyperlink>
    </w:p>
    <w:p>
      <w:pPr>
        <w:pStyle w:val="TOC2"/>
        <w:tabs>
          <w:tab w:val="right" w:leader="dot" w:pos="8306"/>
        </w:tabs>
      </w:pPr>
      <w:hyperlink w:anchor="_Toc23022" w:history="1">
        <w:r>
          <w:rPr>
            <w:rFonts w:ascii="仿宋" w:eastAsia="仿宋" w:hAnsi="仿宋" w:cs="仿宋" w:hint="eastAsia"/>
            <w:lang w:eastAsia="zh-CN"/>
          </w:rPr>
          <w:t>(三)、风险监控与控制</w:t>
        </w:r>
        <w:r>
          <w:tab/>
        </w:r>
        <w:r>
          <w:fldChar w:fldCharType="begin"/>
        </w:r>
        <w:r>
          <w:instrText xml:space="preserve"> PAGEREF _Toc23022 \h </w:instrText>
        </w:r>
        <w:r>
          <w:fldChar w:fldCharType="separate"/>
        </w:r>
        <w:r>
          <w:t>41</w:t>
        </w:r>
        <w:r>
          <w:fldChar w:fldCharType="end"/>
        </w:r>
      </w:hyperlink>
    </w:p>
    <w:p>
      <w:pPr>
        <w:pStyle w:val="TOC1"/>
        <w:tabs>
          <w:tab w:val="right" w:leader="dot" w:pos="8306"/>
        </w:tabs>
      </w:pPr>
      <w:hyperlink w:anchor="_Toc24772" w:history="1">
        <w:r>
          <w:rPr>
            <w:rFonts w:ascii="仿宋" w:eastAsia="仿宋" w:hAnsi="仿宋" w:cs="仿宋" w:hint="eastAsia"/>
            <w:lang w:eastAsia="zh-CN"/>
          </w:rPr>
          <w:t>十三、合金板项目实施保障措施</w:t>
        </w:r>
        <w:r>
          <w:tab/>
        </w:r>
        <w:r>
          <w:fldChar w:fldCharType="begin"/>
        </w:r>
        <w:r>
          <w:instrText xml:space="preserve"> PAGEREF _Toc24772 \h </w:instrText>
        </w:r>
        <w:r>
          <w:fldChar w:fldCharType="separate"/>
        </w:r>
        <w:r>
          <w:t>42</w:t>
        </w:r>
        <w:r>
          <w:fldChar w:fldCharType="end"/>
        </w:r>
      </w:hyperlink>
    </w:p>
    <w:p>
      <w:pPr>
        <w:pStyle w:val="TOC2"/>
        <w:tabs>
          <w:tab w:val="right" w:leader="dot" w:pos="8306"/>
        </w:tabs>
      </w:pPr>
      <w:hyperlink w:anchor="_Toc3420" w:history="1">
        <w:r>
          <w:rPr>
            <w:rFonts w:ascii="仿宋" w:eastAsia="仿宋" w:hAnsi="仿宋" w:cs="仿宋" w:hint="eastAsia"/>
            <w:lang w:eastAsia="zh-CN"/>
          </w:rPr>
          <w:t>(一)、合金板项目实施保障机制</w:t>
        </w:r>
        <w:r>
          <w:tab/>
        </w:r>
        <w:r>
          <w:fldChar w:fldCharType="begin"/>
        </w:r>
        <w:r>
          <w:instrText xml:space="preserve"> PAGEREF _Toc3420 \h </w:instrText>
        </w:r>
        <w:r>
          <w:fldChar w:fldCharType="separate"/>
        </w:r>
        <w:r>
          <w:t>42</w:t>
        </w:r>
        <w:r>
          <w:fldChar w:fldCharType="end"/>
        </w:r>
      </w:hyperlink>
    </w:p>
    <w:p>
      <w:pPr>
        <w:pStyle w:val="TOC2"/>
        <w:tabs>
          <w:tab w:val="right" w:leader="dot" w:pos="8306"/>
        </w:tabs>
      </w:pPr>
      <w:hyperlink w:anchor="_Toc32058" w:history="1">
        <w:r>
          <w:rPr>
            <w:rFonts w:ascii="仿宋" w:eastAsia="仿宋" w:hAnsi="仿宋" w:cs="仿宋" w:hint="eastAsia"/>
            <w:lang w:eastAsia="zh-CN"/>
          </w:rPr>
          <w:t>(二)、合金板项目法律合规要求</w:t>
        </w:r>
        <w:r>
          <w:tab/>
        </w:r>
        <w:r>
          <w:fldChar w:fldCharType="begin"/>
        </w:r>
        <w:r>
          <w:instrText xml:space="preserve"> PAGEREF _Toc32058 \h </w:instrText>
        </w:r>
        <w:r>
          <w:fldChar w:fldCharType="separate"/>
        </w:r>
        <w:r>
          <w:t>45</w:t>
        </w:r>
        <w:r>
          <w:fldChar w:fldCharType="end"/>
        </w:r>
      </w:hyperlink>
    </w:p>
    <w:p>
      <w:pPr>
        <w:pStyle w:val="TOC2"/>
        <w:tabs>
          <w:tab w:val="right" w:leader="dot" w:pos="8306"/>
        </w:tabs>
      </w:pPr>
      <w:hyperlink w:anchor="_Toc25060" w:history="1">
        <w:r>
          <w:rPr>
            <w:rFonts w:ascii="仿宋" w:eastAsia="仿宋" w:hAnsi="仿宋" w:cs="仿宋" w:hint="eastAsia"/>
            <w:lang w:eastAsia="zh-CN"/>
          </w:rPr>
          <w:t>(三)、合金板项目合同管理与法律事务</w:t>
        </w:r>
        <w:r>
          <w:tab/>
        </w:r>
        <w:r>
          <w:fldChar w:fldCharType="begin"/>
        </w:r>
        <w:r>
          <w:instrText xml:space="preserve"> PAGEREF _Toc25060 \h </w:instrText>
        </w:r>
        <w:r>
          <w:fldChar w:fldCharType="separate"/>
        </w:r>
        <w:r>
          <w:t>49</w:t>
        </w:r>
        <w:r>
          <w:fldChar w:fldCharType="end"/>
        </w:r>
      </w:hyperlink>
    </w:p>
    <w:p>
      <w:pPr>
        <w:pStyle w:val="TOC2"/>
        <w:tabs>
          <w:tab w:val="right" w:leader="dot" w:pos="8306"/>
        </w:tabs>
      </w:pPr>
      <w:hyperlink w:anchor="_Toc6020" w:history="1">
        <w:r>
          <w:rPr>
            <w:rFonts w:ascii="仿宋" w:eastAsia="仿宋" w:hAnsi="仿宋" w:cs="仿宋" w:hint="eastAsia"/>
            <w:lang w:eastAsia="zh-CN"/>
          </w:rPr>
          <w:t>(四)、合金板项目知识产权保护策略</w:t>
        </w:r>
        <w:r>
          <w:tab/>
        </w:r>
        <w:r>
          <w:fldChar w:fldCharType="begin"/>
        </w:r>
        <w:r>
          <w:instrText xml:space="preserve"> PAGEREF _Toc6020 \h </w:instrText>
        </w:r>
        <w:r>
          <w:fldChar w:fldCharType="separate"/>
        </w:r>
        <w:r>
          <w:t>55</w:t>
        </w:r>
        <w:r>
          <w:fldChar w:fldCharType="end"/>
        </w:r>
      </w:hyperlink>
    </w:p>
    <w:p>
      <w:pPr>
        <w:pStyle w:val="TOC1"/>
        <w:tabs>
          <w:tab w:val="right" w:leader="dot" w:pos="8306"/>
        </w:tabs>
      </w:pPr>
      <w:hyperlink w:anchor="_Toc2677" w:history="1">
        <w:r>
          <w:rPr>
            <w:rFonts w:ascii="仿宋" w:eastAsia="仿宋" w:hAnsi="仿宋" w:cs="仿宋" w:hint="eastAsia"/>
            <w:lang w:eastAsia="zh-CN"/>
          </w:rPr>
          <w:t>十四、合金板项目治理与监督</w:t>
        </w:r>
        <w:r>
          <w:tab/>
        </w:r>
        <w:r>
          <w:fldChar w:fldCharType="begin"/>
        </w:r>
        <w:r>
          <w:instrText xml:space="preserve"> PAGEREF _Toc2677 \h </w:instrText>
        </w:r>
        <w:r>
          <w:fldChar w:fldCharType="separate"/>
        </w:r>
        <w:r>
          <w:t>58</w:t>
        </w:r>
        <w:r>
          <w:fldChar w:fldCharType="end"/>
        </w:r>
      </w:hyperlink>
    </w:p>
    <w:p>
      <w:pPr>
        <w:pStyle w:val="TOC2"/>
        <w:tabs>
          <w:tab w:val="right" w:leader="dot" w:pos="8306"/>
        </w:tabs>
      </w:pPr>
      <w:hyperlink w:anchor="_Toc31266" w:history="1">
        <w:r>
          <w:rPr>
            <w:rFonts w:ascii="仿宋" w:eastAsia="仿宋" w:hAnsi="仿宋" w:cs="仿宋" w:hint="eastAsia"/>
            <w:lang w:eastAsia="zh-CN"/>
          </w:rPr>
          <w:t>(一)、合金板项目治理结构</w:t>
        </w:r>
        <w:r>
          <w:tab/>
        </w:r>
        <w:r>
          <w:fldChar w:fldCharType="begin"/>
        </w:r>
        <w:r>
          <w:instrText xml:space="preserve"> PAGEREF _Toc31266 \h </w:instrText>
        </w:r>
        <w:r>
          <w:fldChar w:fldCharType="separate"/>
        </w:r>
        <w:r>
          <w:t>58</w:t>
        </w:r>
        <w:r>
          <w:fldChar w:fldCharType="end"/>
        </w:r>
      </w:hyperlink>
    </w:p>
    <w:p>
      <w:pPr>
        <w:pStyle w:val="TOC2"/>
        <w:tabs>
          <w:tab w:val="right" w:leader="dot" w:pos="8306"/>
        </w:tabs>
      </w:pPr>
      <w:hyperlink w:anchor="_Toc1484" w:history="1">
        <w:r>
          <w:rPr>
            <w:rFonts w:ascii="仿宋" w:eastAsia="仿宋" w:hAnsi="仿宋" w:cs="仿宋" w:hint="eastAsia"/>
            <w:lang w:eastAsia="zh-CN"/>
          </w:rPr>
          <w:t>(二)、监督与审计</w:t>
        </w:r>
        <w:r>
          <w:tab/>
        </w:r>
        <w:r>
          <w:fldChar w:fldCharType="begin"/>
        </w:r>
        <w:r>
          <w:instrText xml:space="preserve"> PAGEREF _Toc1484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67"/>
      <w:r>
        <w:rPr>
          <w:rFonts w:ascii="仿宋" w:eastAsia="仿宋" w:hAnsi="仿宋" w:cs="仿宋" w:hint="eastAsia"/>
          <w:sz w:val="28"/>
          <w:lang w:eastAsia="zh-CN"/>
        </w:rPr>
        <w:t>一、合金板项目建设背景及必要性分析</w:t>
      </w:r>
      <w:bookmarkEnd w:id="2"/>
    </w:p>
    <w:p>
      <w:pPr>
        <w:pStyle w:val="Heading2"/>
        <w:rPr>
          <w:rFonts w:ascii="仿宋" w:eastAsia="仿宋" w:hAnsi="仿宋" w:cs="仿宋" w:hint="eastAsia"/>
          <w:lang w:eastAsia="zh-CN"/>
        </w:rPr>
      </w:pPr>
      <w:bookmarkStart w:id="3" w:name="_Toc14594"/>
      <w:r>
        <w:rPr>
          <w:rFonts w:ascii="仿宋" w:eastAsia="仿宋" w:hAnsi="仿宋" w:cs="仿宋" w:hint="eastAsia"/>
          <w:lang w:eastAsia="zh-CN"/>
        </w:rPr>
        <w:t>(一)、合金板项目背景分析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金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我们的背景分析将深入挖掘当前行业的发展趋势，通过对竞争态势的全面审视，找到合金板项目在这个潮流中的定位。同时，我们将关注行业内涌现的新兴机遇，以便合金板项目更好地融入行业发展的潮流中。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金板项目提供了强大的发展动力。我们将聚焦于行业内最新的技术发展趋势，包括但不限于人工智能、大数据分析、物联网等领域。通过深度的技术研究，我们将确保合金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金板项目发展的源泉。我们将投入更多的精力对市场需求进行深入剖析，超越表面的需求，深入挖掘潜在的市场痛点和机遇。通过对市场需求的细致了解，合金板项目将更有针对性地设计解决方案，满足市场的多样化需求，从而更好地促进合金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金板项目战略至关重要。我们将对竞争态势进行更为深入的分析，包括但不限于市场份额、产品特点、客户满意度等多个维度。通过深度的竞争分析，合金板项目将能够更准确地把握市场脉搏，制定具有竞争力的合金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合金板项目的发展具有直接的影响。我们将进行更为全面的法规和政策分析，了解行业发展中的潜在法律风险和合规挑战。通过充分了解和遵守相关法规，合金板项目将确保在法律框架内合法合规运营，为合金板项目的稳健发展提供有力支持。</w:t>
      </w:r>
    </w:p>
    <w:p>
      <w:pPr>
        <w:pStyle w:val="Heading2"/>
        <w:ind w:firstLine="560" w:firstLineChars="200"/>
        <w:rPr>
          <w:rFonts w:ascii="仿宋" w:eastAsia="仿宋" w:hAnsi="仿宋" w:cs="仿宋" w:hint="eastAsia"/>
          <w:sz w:val="28"/>
          <w:lang w:eastAsia="zh-CN"/>
        </w:rPr>
      </w:pPr>
      <w:bookmarkStart w:id="4" w:name="_Toc30812"/>
      <w:r>
        <w:rPr>
          <w:rFonts w:ascii="仿宋" w:eastAsia="仿宋" w:hAnsi="仿宋" w:cs="仿宋" w:hint="eastAsia"/>
          <w:sz w:val="28"/>
          <w:lang w:eastAsia="zh-CN"/>
        </w:rPr>
        <w:t>(二)、合金板项目建设必要性分析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建设的迫切性源于对行业发展趋势的深刻洞察。我们正处于一个行业变革的时代，科技创新、数字化转型成为企业发展的关键动力。合金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建设不仅仅是为了跟上潮流，更是为了通过技术创新推动企业的持续发展。通过引入先进的技术和解决方案，合金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金板项目的建设成为必然选择，通过提高产品质量、拓展服务领域，从而在竞争中获得更多的机会。合金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合金板项目建设的必要性体现在对客户需求更精准的满足。通过合金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建设的背后是对企业持续创新的追求。只有通过不断创新，企业才能在竞争中立于不败之地。合金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95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23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合金板项目的主要产品是XXXX，预计年产值为XXX万元。这一产品在市场中占据着重要的地位，其广泛的应用范围使得该合金板项目的市场前景非常广阔。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金板项目的xxx产品作为重要的原材料之一，将在多个领域发挥关键作用。其在建筑、交通、能源等方面的广泛应用将为整个产业链提供强大的支持，形成产业协同效应。合金板项目的年产值XXX万XXX万XXX万万元不仅反映了其在市场上的巨大潜力，更预示着它对国民经济的积极贡献。这种关联度高、涉及面广的产业关系，使得该合金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04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总征地面积为XXXX平方米，相当于约XX.XX亩，其中净用地面积为XXXX平方米，红线范围内相当于约XX.XX亩。这一用地规模充分考虑了合金板项目的建设需求，保障了合金板项目在合适的空间内得以充分发展。合金板项目规划的总建筑面积为XXXX平方米，其中主体工程建设占XXXX平方米，计容建筑面积达XXXX平方米。预计建筑工程的投资将达到XXXX万元，为合金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计划购置的设备共计XXXX台（套），设备购置费用为XXXX万元。这一设备购置计划充分考虑到合金板项目的生产需求和技术要求，确保了合金板项目在生产运营中具备先进的技术装备和高效的生产能力。设备的合理配置将为合金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计划总投资为XXXX万元，预计年实现营业收入为XXXX万元。这一产能规模的设定旨在确保合金板项目能够在投资与回报之间取得平衡，实现长期可持续的发展。合金板项目的总投资充分考虑到各个方面的需求，包括用地建设、设备购置等多个环节，以确保合金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217"/>
      <w:r>
        <w:rPr>
          <w:rFonts w:ascii="仿宋" w:eastAsia="仿宋" w:hAnsi="仿宋" w:cs="仿宋" w:hint="eastAsia"/>
          <w:sz w:val="28"/>
          <w:lang w:eastAsia="zh-CN"/>
        </w:rPr>
        <w:t>三、合金板项目土建工程</w:t>
      </w:r>
      <w:bookmarkEnd w:id="8"/>
    </w:p>
    <w:p>
      <w:pPr>
        <w:pStyle w:val="Heading2"/>
        <w:rPr>
          <w:rFonts w:ascii="仿宋" w:eastAsia="仿宋" w:hAnsi="仿宋" w:cs="仿宋" w:hint="eastAsia"/>
          <w:lang w:eastAsia="zh-CN"/>
        </w:rPr>
      </w:pPr>
      <w:bookmarkStart w:id="9" w:name="_Toc2485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在合金板项目的建筑工程设计中，我们将秉承一系列重要的设计原则，以确保合金板项目建筑在功能、美观、可持续性等方面达到最佳效果。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首要原则是确保建筑的功能性得到最大化的发挥。我们将充分理解合金板项目的实际需求，合理布局各个功能区域，保证建筑在满足业务需求的同时，提供高效的工作环境。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在建筑设计中，我们将综合考虑建设和运营成本。通过精细的经济效益分析，确保设计方案在高效利用资源的同时，对合金板项目的长期盈利能力有积极的贡献。</w:t>
      </w:r>
    </w:p>
    <w:p>
      <w:pPr>
        <w:pStyle w:val="Heading2"/>
        <w:ind w:firstLine="560" w:firstLineChars="200"/>
        <w:rPr>
          <w:rFonts w:ascii="仿宋" w:eastAsia="仿宋" w:hAnsi="仿宋" w:cs="仿宋" w:hint="eastAsia"/>
          <w:sz w:val="28"/>
          <w:lang w:eastAsia="zh-CN"/>
        </w:rPr>
      </w:pPr>
      <w:bookmarkStart w:id="10" w:name="_Toc3121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项目的土建工程设计中，我们将精准设定设计年限，结合合金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金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99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合金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金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金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34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本期工程合金板项目预计总建筑面积XXX平方米，其中：计容建筑面积XXX平方米，计划建筑工程投资XX万元，占合金板项目总投资的XX%。</w:t>
      </w:r>
    </w:p>
    <w:p>
      <w:pPr>
        <w:pStyle w:val="Heading1"/>
        <w:ind w:firstLine="560" w:firstLineChars="200"/>
        <w:rPr>
          <w:rFonts w:ascii="仿宋" w:eastAsia="仿宋" w:hAnsi="仿宋" w:cs="仿宋" w:hint="eastAsia"/>
          <w:sz w:val="28"/>
          <w:lang w:eastAsia="zh-CN"/>
        </w:rPr>
      </w:pPr>
      <w:bookmarkStart w:id="13" w:name="_Toc11257"/>
      <w:r>
        <w:rPr>
          <w:rFonts w:ascii="仿宋" w:eastAsia="仿宋" w:hAnsi="仿宋" w:cs="仿宋" w:hint="eastAsia"/>
          <w:sz w:val="28"/>
          <w:lang w:eastAsia="zh-CN"/>
        </w:rPr>
        <w:t>四、合金板项目危机管理</w:t>
      </w:r>
      <w:bookmarkEnd w:id="13"/>
    </w:p>
    <w:p>
      <w:pPr>
        <w:pStyle w:val="Heading2"/>
        <w:rPr>
          <w:rFonts w:ascii="仿宋" w:eastAsia="仿宋" w:hAnsi="仿宋" w:cs="仿宋" w:hint="eastAsia"/>
          <w:lang w:eastAsia="zh-CN"/>
        </w:rPr>
      </w:pPr>
      <w:bookmarkStart w:id="14" w:name="_Toc470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项目危机管理中，危机预警与识别是确保合金板项目稳健运行的核心步骤。通过建立全面的监测机制，合金板项目团队旨在及时发现和理解潜在的风险和危机因素，以便采取及时的预防和应对措施，确保合金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首先，通过深入的风险评估，合金板项目团队全面分析了整个合金板项目和各个阶段可能存在的威胁。这包括准确评估每个潜在风险的发生概率和可能影响的程度，为后续危机预警提供了有力支持。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金板项目团队着重于明确定义合金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金板项目进展的持续监控，团队能够及时发现潜在问题并作出迅速反应。合金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在这一阶段，团队的专业素养和反应速度将发挥至关重要的作用，以确保潜在危机能够在初期得到有效的处理，最大程度地减轻负面影响。通过危机预警与识别，合金板项目得以更有序、可控地推进。</w:t>
      </w:r>
    </w:p>
    <w:p>
      <w:pPr>
        <w:pStyle w:val="Heading2"/>
        <w:ind w:firstLine="560" w:firstLineChars="200"/>
        <w:rPr>
          <w:rFonts w:ascii="仿宋" w:eastAsia="仿宋" w:hAnsi="仿宋" w:cs="仿宋" w:hint="eastAsia"/>
          <w:sz w:val="28"/>
          <w:lang w:eastAsia="zh-CN"/>
        </w:rPr>
      </w:pPr>
      <w:bookmarkStart w:id="15" w:name="_Toc767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在危机发生时，合金板项目团队立即行动，成立了应急小组。该小组的任务是迅速制定并实施紧急应对措施，以最小化潜在损失。以下是采取的主要措施：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暂停合金板项目进度：为遏制危机蔓延，合金板项目暂时停止进行，以便全面评估当前状况。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资源重新分配：重新评估合金板项目资源的分配，确保最大限度地减小损失。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实时沟通：与关键利益相关者建立实时沟通机制，向他们传递合金板项目危机的实际状况，保障合金板项目核心利益。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在紧急应对的同时，合金板项目团队强调了团队协作和有效沟通的重要性。以下是团队协作的关键举措：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信息共享机制：建立了信息共享平台，确保团队成员能够及时获取合金板项目危机的实时信息。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领导者沟通：合金板项目领导者通过定期会议和即时沟通工具，指导团队应对危机，保持团队稳定运行。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随着危机得到初步控制，合金板项目团队转向制定恢复计划，以确保合金板项目能够从中迅速恢复。主要恢复计划包括：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修复受损的进度计划：重新评估合金板项目进度，制定修复计划，确保合金板项目尽快回归正常进程。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重新调整资源分配：优化资源分配，确保合金板项目在有限资源下高效运转。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风险管理机制加强：对合金板项目风险进行全面评估，制定更强化的风险管理策略，以预防未来可能的危机。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172"/>
      <w:r>
        <w:rPr>
          <w:rFonts w:ascii="仿宋" w:eastAsia="仿宋" w:hAnsi="仿宋" w:cs="仿宋" w:hint="eastAsia"/>
          <w:sz w:val="28"/>
          <w:lang w:eastAsia="zh-CN"/>
        </w:rPr>
        <w:t>五、合金板项目绩效评估</w:t>
      </w:r>
      <w:bookmarkEnd w:id="16"/>
    </w:p>
    <w:p>
      <w:pPr>
        <w:pStyle w:val="Heading2"/>
        <w:rPr>
          <w:rFonts w:ascii="仿宋" w:eastAsia="仿宋" w:hAnsi="仿宋" w:cs="仿宋" w:hint="eastAsia"/>
          <w:lang w:eastAsia="zh-CN"/>
        </w:rPr>
      </w:pPr>
      <w:bookmarkStart w:id="17" w:name="_Toc891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在合金板项目中，我们设计了一套全面的绩效评估指标，以确保合金板项目的可控和成功交付。这些指标跨足合金板项目目标、成本、进度和质量等多个维度，为我们提供了全面洞察合金板项目的健康状况。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目标达成率是我们关注的首要指标。我们设定了明确的目标，并通过定期监测和评估，迅速发现并应对潜在的目标偏差。这为合金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成本绩效是另一个核心关注点。通过实际成本与预算成本的对比分析，我们深入了解成本差异的原因，及时调整资源分配，保持合金板项目在经济效益方面的合理水平。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板项目进度作为关键的绩效指标之一，得到了精心的关注。我们制定了详细的合金板项目进度计划，并设立了进度符合度指标，确保实际进度与计划进度保持一致。这使我们能够快速发现和解决潜在的进度问题，保持合金板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合金板项目绩效的不可或缺的一环。我们引入了一系列的质量标准和客户满意度指标，以确保合金板项目交付的成果在质量上达到或超越预期水平。通过持续监测这些指标，我们努力提升合金板项目整体质量水平，为合金板项目的成功交付提供有力保障。通过这些科学且全面的绩效评估，我们能够更好地引导合金板项目的持续改进，确保合金板项目目标的顺利达成。</w:t>
      </w:r>
    </w:p>
    <w:p>
      <w:pPr>
        <w:pStyle w:val="Heading2"/>
        <w:ind w:firstLine="560" w:firstLineChars="200"/>
        <w:rPr>
          <w:rFonts w:ascii="仿宋" w:eastAsia="仿宋" w:hAnsi="仿宋" w:cs="仿宋" w:hint="eastAsia"/>
          <w:sz w:val="28"/>
          <w:lang w:eastAsia="zh-CN"/>
        </w:rPr>
      </w:pPr>
      <w:bookmarkStart w:id="18" w:name="_Toc1831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绩效评估是合金板项目中的关键环节，为确保合金板项目达到预期目标，我们采用了多层次、多维度的绩效评估方法。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合金板项目的战略目标对齐，确保每个决策和行动都与合金板项目整体目标保持一致。团队会定期召开战略对齐会议，审视当前工作与合金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合金板项目进度、质量、成本和风险等方面。这些指标通过数据收集和分析，为合金板项目管理团队提供了客观的评估依据。例如，我们通过合金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绩效评估不仅仅停留在合金板项目内部，还考虑了合金板项目对外部环境的影响。我们定期进行干系人满意度调查，以了解各利益相关方对合金板项目的期望和满意度，并及时做出调整。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这种多层次、多角度的绩效评估方法，使得我们能够全面了解合金板项目的运行状态，及时做出调整，确保合金板项目在不断变化的环境中保持稳健前行。</w:t>
      </w:r>
    </w:p>
    <w:p>
      <w:pPr>
        <w:pStyle w:val="Heading2"/>
        <w:ind w:firstLine="560" w:firstLineChars="200"/>
        <w:rPr>
          <w:rFonts w:ascii="仿宋" w:eastAsia="仿宋" w:hAnsi="仿宋" w:cs="仿宋" w:hint="eastAsia"/>
          <w:sz w:val="28"/>
          <w:lang w:eastAsia="zh-CN"/>
        </w:rPr>
      </w:pPr>
      <w:bookmarkStart w:id="19" w:name="_Toc1501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为了确保合金板项目的有效管理和不断优化，我们采用了精心设计的绩效评估周期。这个周期旨在实现灵活、实时和全面的评估，以适应合金板项目执行中的各种挑战。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合金板项目的不同需求，分为短期、中期和长期。短期评估关注每个迭代或工作周期，以及时发现和解决当前任务中的问题。中期评估涵盖几个迭代，深入了解整体合金板项目的趋势和性能。长期评估则着眼于整个合金板项目阶段，确保合金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合金板项目管理工具和协作平台，团队成员能够随时更新和分享合金板项目数据。这种实时性的反馈机制使我们能够及时察觉潜在问题，快速调整，保持合金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合金板项目的决策制定密不可分。每个周期的合金板项目回顾会议成为集体总结经验、识别问题深层次原因并找到创新解决方案的平台。这种定期的反思与调整机制使合金板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https://d.book118.com/495232220240011033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D6577"/>
    <w:rsid w:val="656D65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3222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2023-12-30T18:09:00Z</dcterms:created>
  <dcterms:modified xsi:type="dcterms:W3CDTF">2023-12-30T18:09:44Z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F9E2F108D8A842368F431D85882483AD_11</vt:lpwstr>
  </property>
  <property fmtid="{D5CDD505-2E9C-101B-9397-08002B2CF9AE}" pid="3" name="KSOProductBuildVer">
    <vt:lpwstr>2052-12.1.0.16120</vt:lpwstr>
  </property>
</Properties>
</file>