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无碱玻璃基片项目规划设计蓝图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29" w:history="1">
        <w:r>
          <w:rPr>
            <w:rFonts w:ascii="仿宋" w:eastAsia="仿宋" w:hAnsi="仿宋" w:cs="仿宋" w:hint="eastAsia"/>
            <w:lang w:eastAsia="zh-CN"/>
          </w:rPr>
          <w:t>概论</w:t>
        </w:r>
        <w:r>
          <w:tab/>
        </w:r>
        <w:r>
          <w:fldChar w:fldCharType="begin"/>
        </w:r>
        <w:r>
          <w:instrText xml:space="preserve"> PAGEREF _Toc3229 \h </w:instrText>
        </w:r>
        <w:r>
          <w:fldChar w:fldCharType="separate"/>
        </w:r>
        <w:r>
          <w:t>3</w:t>
        </w:r>
        <w:r>
          <w:fldChar w:fldCharType="end"/>
        </w:r>
      </w:hyperlink>
    </w:p>
    <w:p>
      <w:pPr>
        <w:pStyle w:val="TOC1"/>
        <w:tabs>
          <w:tab w:val="right" w:leader="dot" w:pos="8306"/>
        </w:tabs>
      </w:pPr>
      <w:hyperlink w:anchor="_Toc28142" w:history="1">
        <w:r>
          <w:rPr>
            <w:rFonts w:ascii="仿宋" w:eastAsia="仿宋" w:hAnsi="仿宋" w:cs="仿宋" w:hint="eastAsia"/>
            <w:lang w:eastAsia="zh-CN"/>
          </w:rPr>
          <w:t>一、工艺说明</w:t>
        </w:r>
        <w:r>
          <w:tab/>
        </w:r>
        <w:r>
          <w:fldChar w:fldCharType="begin"/>
        </w:r>
        <w:r>
          <w:instrText xml:space="preserve"> PAGEREF _Toc28142 \h </w:instrText>
        </w:r>
        <w:r>
          <w:fldChar w:fldCharType="separate"/>
        </w:r>
        <w:r>
          <w:t>3</w:t>
        </w:r>
        <w:r>
          <w:fldChar w:fldCharType="end"/>
        </w:r>
      </w:hyperlink>
    </w:p>
    <w:p>
      <w:pPr>
        <w:pStyle w:val="TOC2"/>
        <w:tabs>
          <w:tab w:val="right" w:leader="dot" w:pos="8306"/>
        </w:tabs>
      </w:pPr>
      <w:hyperlink w:anchor="_Toc15986" w:history="1">
        <w:r>
          <w:rPr>
            <w:rFonts w:ascii="仿宋" w:eastAsia="仿宋" w:hAnsi="仿宋" w:cs="仿宋" w:hint="eastAsia"/>
            <w:lang w:eastAsia="zh-CN"/>
          </w:rPr>
          <w:t>(一)、技术管理特点</w:t>
        </w:r>
        <w:r>
          <w:tab/>
        </w:r>
        <w:r>
          <w:fldChar w:fldCharType="begin"/>
        </w:r>
        <w:r>
          <w:instrText xml:space="preserve"> PAGEREF _Toc15986 \h </w:instrText>
        </w:r>
        <w:r>
          <w:fldChar w:fldCharType="separate"/>
        </w:r>
        <w:r>
          <w:t>3</w:t>
        </w:r>
        <w:r>
          <w:fldChar w:fldCharType="end"/>
        </w:r>
      </w:hyperlink>
    </w:p>
    <w:p>
      <w:pPr>
        <w:pStyle w:val="TOC2"/>
        <w:tabs>
          <w:tab w:val="right" w:leader="dot" w:pos="8306"/>
        </w:tabs>
      </w:pPr>
      <w:hyperlink w:anchor="_Toc18348" w:history="1">
        <w:r>
          <w:rPr>
            <w:rFonts w:ascii="仿宋" w:eastAsia="仿宋" w:hAnsi="仿宋" w:cs="仿宋" w:hint="eastAsia"/>
            <w:lang w:eastAsia="zh-CN"/>
          </w:rPr>
          <w:t>(二)、无碱玻璃基片项目工艺技术设计方案</w:t>
        </w:r>
        <w:r>
          <w:tab/>
        </w:r>
        <w:r>
          <w:fldChar w:fldCharType="begin"/>
        </w:r>
        <w:r>
          <w:instrText xml:space="preserve"> PAGEREF _Toc18348 \h </w:instrText>
        </w:r>
        <w:r>
          <w:fldChar w:fldCharType="separate"/>
        </w:r>
        <w:r>
          <w:t>4</w:t>
        </w:r>
        <w:r>
          <w:fldChar w:fldCharType="end"/>
        </w:r>
      </w:hyperlink>
    </w:p>
    <w:p>
      <w:pPr>
        <w:pStyle w:val="TOC2"/>
        <w:tabs>
          <w:tab w:val="right" w:leader="dot" w:pos="8306"/>
        </w:tabs>
      </w:pPr>
      <w:hyperlink w:anchor="_Toc29465" w:history="1">
        <w:r>
          <w:rPr>
            <w:rFonts w:ascii="仿宋" w:eastAsia="仿宋" w:hAnsi="仿宋" w:cs="仿宋" w:hint="eastAsia"/>
            <w:lang w:eastAsia="zh-CN"/>
          </w:rPr>
          <w:t>(三)、设备选型方案</w:t>
        </w:r>
        <w:r>
          <w:tab/>
        </w:r>
        <w:r>
          <w:fldChar w:fldCharType="begin"/>
        </w:r>
        <w:r>
          <w:instrText xml:space="preserve"> PAGEREF _Toc29465 \h </w:instrText>
        </w:r>
        <w:r>
          <w:fldChar w:fldCharType="separate"/>
        </w:r>
        <w:r>
          <w:t>5</w:t>
        </w:r>
        <w:r>
          <w:fldChar w:fldCharType="end"/>
        </w:r>
      </w:hyperlink>
    </w:p>
    <w:p>
      <w:pPr>
        <w:pStyle w:val="TOC1"/>
        <w:tabs>
          <w:tab w:val="right" w:leader="dot" w:pos="8306"/>
        </w:tabs>
      </w:pPr>
      <w:hyperlink w:anchor="_Toc13618" w:history="1">
        <w:r>
          <w:rPr>
            <w:rFonts w:ascii="仿宋" w:eastAsia="仿宋" w:hAnsi="仿宋" w:cs="仿宋" w:hint="eastAsia"/>
            <w:lang w:eastAsia="zh-CN"/>
          </w:rPr>
          <w:t>二、产品规划分析</w:t>
        </w:r>
        <w:r>
          <w:tab/>
        </w:r>
        <w:r>
          <w:fldChar w:fldCharType="begin"/>
        </w:r>
        <w:r>
          <w:instrText xml:space="preserve"> PAGEREF _Toc13618 \h </w:instrText>
        </w:r>
        <w:r>
          <w:fldChar w:fldCharType="separate"/>
        </w:r>
        <w:r>
          <w:t>7</w:t>
        </w:r>
        <w:r>
          <w:fldChar w:fldCharType="end"/>
        </w:r>
      </w:hyperlink>
    </w:p>
    <w:p>
      <w:pPr>
        <w:pStyle w:val="TOC2"/>
        <w:tabs>
          <w:tab w:val="right" w:leader="dot" w:pos="8306"/>
        </w:tabs>
      </w:pPr>
      <w:hyperlink w:anchor="_Toc5305" w:history="1">
        <w:r>
          <w:rPr>
            <w:rFonts w:ascii="仿宋" w:eastAsia="仿宋" w:hAnsi="仿宋" w:cs="仿宋" w:hint="eastAsia"/>
            <w:lang w:eastAsia="zh-CN"/>
          </w:rPr>
          <w:t>(一)、产品规划</w:t>
        </w:r>
        <w:r>
          <w:tab/>
        </w:r>
        <w:r>
          <w:fldChar w:fldCharType="begin"/>
        </w:r>
        <w:r>
          <w:instrText xml:space="preserve"> PAGEREF _Toc5305 \h </w:instrText>
        </w:r>
        <w:r>
          <w:fldChar w:fldCharType="separate"/>
        </w:r>
        <w:r>
          <w:t>7</w:t>
        </w:r>
        <w:r>
          <w:fldChar w:fldCharType="end"/>
        </w:r>
      </w:hyperlink>
    </w:p>
    <w:p>
      <w:pPr>
        <w:pStyle w:val="TOC2"/>
        <w:tabs>
          <w:tab w:val="right" w:leader="dot" w:pos="8306"/>
        </w:tabs>
      </w:pPr>
      <w:hyperlink w:anchor="_Toc27619" w:history="1">
        <w:r>
          <w:rPr>
            <w:rFonts w:ascii="仿宋" w:eastAsia="仿宋" w:hAnsi="仿宋" w:cs="仿宋" w:hint="eastAsia"/>
            <w:lang w:eastAsia="zh-CN"/>
          </w:rPr>
          <w:t>(二)、建设规模</w:t>
        </w:r>
        <w:r>
          <w:tab/>
        </w:r>
        <w:r>
          <w:fldChar w:fldCharType="begin"/>
        </w:r>
        <w:r>
          <w:instrText xml:space="preserve"> PAGEREF _Toc27619 \h </w:instrText>
        </w:r>
        <w:r>
          <w:fldChar w:fldCharType="separate"/>
        </w:r>
        <w:r>
          <w:t>8</w:t>
        </w:r>
        <w:r>
          <w:fldChar w:fldCharType="end"/>
        </w:r>
      </w:hyperlink>
    </w:p>
    <w:p>
      <w:pPr>
        <w:pStyle w:val="TOC1"/>
        <w:tabs>
          <w:tab w:val="right" w:leader="dot" w:pos="8306"/>
        </w:tabs>
      </w:pPr>
      <w:hyperlink w:anchor="_Toc3990" w:history="1">
        <w:r>
          <w:rPr>
            <w:rFonts w:ascii="仿宋" w:eastAsia="仿宋" w:hAnsi="仿宋" w:cs="仿宋" w:hint="eastAsia"/>
            <w:lang w:eastAsia="zh-CN"/>
          </w:rPr>
          <w:t>三、无碱玻璃基片项目可持续发展</w:t>
        </w:r>
        <w:r>
          <w:tab/>
        </w:r>
        <w:r>
          <w:fldChar w:fldCharType="begin"/>
        </w:r>
        <w:r>
          <w:instrText xml:space="preserve"> PAGEREF _Toc3990 \h </w:instrText>
        </w:r>
        <w:r>
          <w:fldChar w:fldCharType="separate"/>
        </w:r>
        <w:r>
          <w:t>9</w:t>
        </w:r>
        <w:r>
          <w:fldChar w:fldCharType="end"/>
        </w:r>
      </w:hyperlink>
    </w:p>
    <w:p>
      <w:pPr>
        <w:pStyle w:val="TOC2"/>
        <w:tabs>
          <w:tab w:val="right" w:leader="dot" w:pos="8306"/>
        </w:tabs>
      </w:pPr>
      <w:hyperlink w:anchor="_Toc18844" w:history="1">
        <w:r>
          <w:rPr>
            <w:rFonts w:ascii="仿宋" w:eastAsia="仿宋" w:hAnsi="仿宋" w:cs="仿宋" w:hint="eastAsia"/>
            <w:lang w:eastAsia="zh-CN"/>
          </w:rPr>
          <w:t>(一)、可持续战略与实践</w:t>
        </w:r>
        <w:r>
          <w:tab/>
        </w:r>
        <w:r>
          <w:fldChar w:fldCharType="begin"/>
        </w:r>
        <w:r>
          <w:instrText xml:space="preserve"> PAGEREF _Toc18844 \h </w:instrText>
        </w:r>
        <w:r>
          <w:fldChar w:fldCharType="separate"/>
        </w:r>
        <w:r>
          <w:t>9</w:t>
        </w:r>
        <w:r>
          <w:fldChar w:fldCharType="end"/>
        </w:r>
      </w:hyperlink>
    </w:p>
    <w:p>
      <w:pPr>
        <w:pStyle w:val="TOC2"/>
        <w:tabs>
          <w:tab w:val="right" w:leader="dot" w:pos="8306"/>
        </w:tabs>
      </w:pPr>
      <w:hyperlink w:anchor="_Toc2589" w:history="1">
        <w:r>
          <w:rPr>
            <w:rFonts w:ascii="仿宋" w:eastAsia="仿宋" w:hAnsi="仿宋" w:cs="仿宋" w:hint="eastAsia"/>
            <w:lang w:eastAsia="zh-CN"/>
          </w:rPr>
          <w:t>(二)、环保与社会责任</w:t>
        </w:r>
        <w:r>
          <w:tab/>
        </w:r>
        <w:r>
          <w:fldChar w:fldCharType="begin"/>
        </w:r>
        <w:r>
          <w:instrText xml:space="preserve"> PAGEREF _Toc2589 \h </w:instrText>
        </w:r>
        <w:r>
          <w:fldChar w:fldCharType="separate"/>
        </w:r>
        <w:r>
          <w:t>9</w:t>
        </w:r>
        <w:r>
          <w:fldChar w:fldCharType="end"/>
        </w:r>
      </w:hyperlink>
    </w:p>
    <w:p>
      <w:pPr>
        <w:pStyle w:val="TOC1"/>
        <w:tabs>
          <w:tab w:val="right" w:leader="dot" w:pos="8306"/>
        </w:tabs>
      </w:pPr>
      <w:hyperlink w:anchor="_Toc8973" w:history="1">
        <w:r>
          <w:rPr>
            <w:rFonts w:ascii="仿宋" w:eastAsia="仿宋" w:hAnsi="仿宋" w:cs="仿宋" w:hint="eastAsia"/>
            <w:lang w:eastAsia="zh-CN"/>
          </w:rPr>
          <w:t>四、无碱玻璃基片项目危机管理</w:t>
        </w:r>
        <w:r>
          <w:tab/>
        </w:r>
        <w:r>
          <w:fldChar w:fldCharType="begin"/>
        </w:r>
        <w:r>
          <w:instrText xml:space="preserve"> PAGEREF _Toc8973 \h </w:instrText>
        </w:r>
        <w:r>
          <w:fldChar w:fldCharType="separate"/>
        </w:r>
        <w:r>
          <w:t>10</w:t>
        </w:r>
        <w:r>
          <w:fldChar w:fldCharType="end"/>
        </w:r>
      </w:hyperlink>
    </w:p>
    <w:p>
      <w:pPr>
        <w:pStyle w:val="TOC2"/>
        <w:tabs>
          <w:tab w:val="right" w:leader="dot" w:pos="8306"/>
        </w:tabs>
      </w:pPr>
      <w:hyperlink w:anchor="_Toc5711" w:history="1">
        <w:r>
          <w:rPr>
            <w:rFonts w:ascii="仿宋" w:eastAsia="仿宋" w:hAnsi="仿宋" w:cs="仿宋" w:hint="eastAsia"/>
            <w:lang w:eastAsia="zh-CN"/>
          </w:rPr>
          <w:t>(一)、危机预警与识别</w:t>
        </w:r>
        <w:r>
          <w:tab/>
        </w:r>
        <w:r>
          <w:fldChar w:fldCharType="begin"/>
        </w:r>
        <w:r>
          <w:instrText xml:space="preserve"> PAGEREF _Toc5711 \h </w:instrText>
        </w:r>
        <w:r>
          <w:fldChar w:fldCharType="separate"/>
        </w:r>
        <w:r>
          <w:t>10</w:t>
        </w:r>
        <w:r>
          <w:fldChar w:fldCharType="end"/>
        </w:r>
      </w:hyperlink>
    </w:p>
    <w:p>
      <w:pPr>
        <w:pStyle w:val="TOC2"/>
        <w:tabs>
          <w:tab w:val="right" w:leader="dot" w:pos="8306"/>
        </w:tabs>
      </w:pPr>
      <w:hyperlink w:anchor="_Toc23043" w:history="1">
        <w:r>
          <w:rPr>
            <w:rFonts w:ascii="仿宋" w:eastAsia="仿宋" w:hAnsi="仿宋" w:cs="仿宋" w:hint="eastAsia"/>
            <w:lang w:eastAsia="zh-CN"/>
          </w:rPr>
          <w:t>(二)、危机应对与恢复</w:t>
        </w:r>
        <w:r>
          <w:tab/>
        </w:r>
        <w:r>
          <w:fldChar w:fldCharType="begin"/>
        </w:r>
        <w:r>
          <w:instrText xml:space="preserve"> PAGEREF _Toc23043 \h </w:instrText>
        </w:r>
        <w:r>
          <w:fldChar w:fldCharType="separate"/>
        </w:r>
        <w:r>
          <w:t>11</w:t>
        </w:r>
        <w:r>
          <w:fldChar w:fldCharType="end"/>
        </w:r>
      </w:hyperlink>
    </w:p>
    <w:p>
      <w:pPr>
        <w:pStyle w:val="TOC1"/>
        <w:tabs>
          <w:tab w:val="right" w:leader="dot" w:pos="8306"/>
        </w:tabs>
      </w:pPr>
      <w:hyperlink w:anchor="_Toc28522" w:history="1">
        <w:r>
          <w:rPr>
            <w:rFonts w:ascii="仿宋" w:eastAsia="仿宋" w:hAnsi="仿宋" w:cs="仿宋" w:hint="eastAsia"/>
            <w:lang w:eastAsia="zh-CN"/>
          </w:rPr>
          <w:t>五、无碱玻璃基片项目选址可行性分析</w:t>
        </w:r>
        <w:r>
          <w:tab/>
        </w:r>
        <w:r>
          <w:fldChar w:fldCharType="begin"/>
        </w:r>
        <w:r>
          <w:instrText xml:space="preserve"> PAGEREF _Toc28522 \h </w:instrText>
        </w:r>
        <w:r>
          <w:fldChar w:fldCharType="separate"/>
        </w:r>
        <w:r>
          <w:t>13</w:t>
        </w:r>
        <w:r>
          <w:fldChar w:fldCharType="end"/>
        </w:r>
      </w:hyperlink>
    </w:p>
    <w:p>
      <w:pPr>
        <w:pStyle w:val="TOC2"/>
        <w:tabs>
          <w:tab w:val="right" w:leader="dot" w:pos="8306"/>
        </w:tabs>
      </w:pPr>
      <w:hyperlink w:anchor="_Toc8924" w:history="1">
        <w:r>
          <w:rPr>
            <w:rFonts w:ascii="仿宋" w:eastAsia="仿宋" w:hAnsi="仿宋" w:cs="仿宋" w:hint="eastAsia"/>
            <w:lang w:eastAsia="zh-CN"/>
          </w:rPr>
          <w:t>(一)、无碱玻璃基片项目选址</w:t>
        </w:r>
        <w:r>
          <w:tab/>
        </w:r>
        <w:r>
          <w:fldChar w:fldCharType="begin"/>
        </w:r>
        <w:r>
          <w:instrText xml:space="preserve"> PAGEREF _Toc8924 \h </w:instrText>
        </w:r>
        <w:r>
          <w:fldChar w:fldCharType="separate"/>
        </w:r>
        <w:r>
          <w:t>13</w:t>
        </w:r>
        <w:r>
          <w:fldChar w:fldCharType="end"/>
        </w:r>
      </w:hyperlink>
    </w:p>
    <w:p>
      <w:pPr>
        <w:pStyle w:val="TOC2"/>
        <w:tabs>
          <w:tab w:val="right" w:leader="dot" w:pos="8306"/>
        </w:tabs>
      </w:pPr>
      <w:hyperlink w:anchor="_Toc11783" w:history="1">
        <w:r>
          <w:rPr>
            <w:rFonts w:ascii="仿宋" w:eastAsia="仿宋" w:hAnsi="仿宋" w:cs="仿宋" w:hint="eastAsia"/>
            <w:lang w:eastAsia="zh-CN"/>
          </w:rPr>
          <w:t>(二)、用地控制指标</w:t>
        </w:r>
        <w:r>
          <w:tab/>
        </w:r>
        <w:r>
          <w:fldChar w:fldCharType="begin"/>
        </w:r>
        <w:r>
          <w:instrText xml:space="preserve"> PAGEREF _Toc11783 \h </w:instrText>
        </w:r>
        <w:r>
          <w:fldChar w:fldCharType="separate"/>
        </w:r>
        <w:r>
          <w:t>13</w:t>
        </w:r>
        <w:r>
          <w:fldChar w:fldCharType="end"/>
        </w:r>
      </w:hyperlink>
    </w:p>
    <w:p>
      <w:pPr>
        <w:pStyle w:val="TOC2"/>
        <w:tabs>
          <w:tab w:val="right" w:leader="dot" w:pos="8306"/>
        </w:tabs>
      </w:pPr>
      <w:hyperlink w:anchor="_Toc23222" w:history="1">
        <w:r>
          <w:rPr>
            <w:rFonts w:ascii="仿宋" w:eastAsia="仿宋" w:hAnsi="仿宋" w:cs="仿宋" w:hint="eastAsia"/>
            <w:lang w:eastAsia="zh-CN"/>
          </w:rPr>
          <w:t>(三)、节约用地措施</w:t>
        </w:r>
        <w:r>
          <w:tab/>
        </w:r>
        <w:r>
          <w:fldChar w:fldCharType="begin"/>
        </w:r>
        <w:r>
          <w:instrText xml:space="preserve"> PAGEREF _Toc23222 \h </w:instrText>
        </w:r>
        <w:r>
          <w:fldChar w:fldCharType="separate"/>
        </w:r>
        <w:r>
          <w:t>15</w:t>
        </w:r>
        <w:r>
          <w:fldChar w:fldCharType="end"/>
        </w:r>
      </w:hyperlink>
    </w:p>
    <w:p>
      <w:pPr>
        <w:pStyle w:val="TOC2"/>
        <w:tabs>
          <w:tab w:val="right" w:leader="dot" w:pos="8306"/>
        </w:tabs>
      </w:pPr>
      <w:hyperlink w:anchor="_Toc28167" w:history="1">
        <w:r>
          <w:rPr>
            <w:rFonts w:ascii="仿宋" w:eastAsia="仿宋" w:hAnsi="仿宋" w:cs="仿宋" w:hint="eastAsia"/>
            <w:lang w:eastAsia="zh-CN"/>
          </w:rPr>
          <w:t>(四)、总图布置方案</w:t>
        </w:r>
        <w:r>
          <w:tab/>
        </w:r>
        <w:r>
          <w:fldChar w:fldCharType="begin"/>
        </w:r>
        <w:r>
          <w:instrText xml:space="preserve"> PAGEREF _Toc28167 \h </w:instrText>
        </w:r>
        <w:r>
          <w:fldChar w:fldCharType="separate"/>
        </w:r>
        <w:r>
          <w:t>16</w:t>
        </w:r>
        <w:r>
          <w:fldChar w:fldCharType="end"/>
        </w:r>
      </w:hyperlink>
    </w:p>
    <w:p>
      <w:pPr>
        <w:pStyle w:val="TOC2"/>
        <w:tabs>
          <w:tab w:val="right" w:leader="dot" w:pos="8306"/>
        </w:tabs>
      </w:pPr>
      <w:hyperlink w:anchor="_Toc7206" w:history="1">
        <w:r>
          <w:rPr>
            <w:rFonts w:ascii="仿宋" w:eastAsia="仿宋" w:hAnsi="仿宋" w:cs="仿宋" w:hint="eastAsia"/>
            <w:lang w:eastAsia="zh-CN"/>
          </w:rPr>
          <w:t>(五)、选址综合评价</w:t>
        </w:r>
        <w:r>
          <w:tab/>
        </w:r>
        <w:r>
          <w:fldChar w:fldCharType="begin"/>
        </w:r>
        <w:r>
          <w:instrText xml:space="preserve"> PAGEREF _Toc7206 \h </w:instrText>
        </w:r>
        <w:r>
          <w:fldChar w:fldCharType="separate"/>
        </w:r>
        <w:r>
          <w:t>17</w:t>
        </w:r>
        <w:r>
          <w:fldChar w:fldCharType="end"/>
        </w:r>
      </w:hyperlink>
    </w:p>
    <w:p>
      <w:pPr>
        <w:pStyle w:val="TOC1"/>
        <w:tabs>
          <w:tab w:val="right" w:leader="dot" w:pos="8306"/>
        </w:tabs>
      </w:pPr>
      <w:hyperlink w:anchor="_Toc32004" w:history="1">
        <w:r>
          <w:rPr>
            <w:rFonts w:ascii="仿宋" w:eastAsia="仿宋" w:hAnsi="仿宋" w:cs="仿宋" w:hint="eastAsia"/>
            <w:lang w:eastAsia="zh-CN"/>
          </w:rPr>
          <w:t>六、无碱玻璃基片项目土建工程</w:t>
        </w:r>
        <w:r>
          <w:tab/>
        </w:r>
        <w:r>
          <w:fldChar w:fldCharType="begin"/>
        </w:r>
        <w:r>
          <w:instrText xml:space="preserve"> PAGEREF _Toc32004 \h </w:instrText>
        </w:r>
        <w:r>
          <w:fldChar w:fldCharType="separate"/>
        </w:r>
        <w:r>
          <w:t>18</w:t>
        </w:r>
        <w:r>
          <w:fldChar w:fldCharType="end"/>
        </w:r>
      </w:hyperlink>
    </w:p>
    <w:p>
      <w:pPr>
        <w:pStyle w:val="TOC2"/>
        <w:tabs>
          <w:tab w:val="right" w:leader="dot" w:pos="8306"/>
        </w:tabs>
      </w:pPr>
      <w:hyperlink w:anchor="_Toc28267" w:history="1">
        <w:r>
          <w:rPr>
            <w:rFonts w:ascii="仿宋" w:eastAsia="仿宋" w:hAnsi="仿宋" w:cs="仿宋" w:hint="eastAsia"/>
            <w:lang w:eastAsia="zh-CN"/>
          </w:rPr>
          <w:t>(一)、建筑工程设计原则</w:t>
        </w:r>
        <w:r>
          <w:tab/>
        </w:r>
        <w:r>
          <w:fldChar w:fldCharType="begin"/>
        </w:r>
        <w:r>
          <w:instrText xml:space="preserve"> PAGEREF _Toc28267 \h </w:instrText>
        </w:r>
        <w:r>
          <w:fldChar w:fldCharType="separate"/>
        </w:r>
        <w:r>
          <w:t>18</w:t>
        </w:r>
        <w:r>
          <w:fldChar w:fldCharType="end"/>
        </w:r>
      </w:hyperlink>
    </w:p>
    <w:p>
      <w:pPr>
        <w:pStyle w:val="TOC2"/>
        <w:tabs>
          <w:tab w:val="right" w:leader="dot" w:pos="8306"/>
        </w:tabs>
      </w:pPr>
      <w:hyperlink w:anchor="_Toc7454" w:history="1">
        <w:r>
          <w:rPr>
            <w:rFonts w:ascii="仿宋" w:eastAsia="仿宋" w:hAnsi="仿宋" w:cs="仿宋" w:hint="eastAsia"/>
            <w:lang w:eastAsia="zh-CN"/>
          </w:rPr>
          <w:t>(二)、土建工程设计年限及安全等级</w:t>
        </w:r>
        <w:r>
          <w:tab/>
        </w:r>
        <w:r>
          <w:fldChar w:fldCharType="begin"/>
        </w:r>
        <w:r>
          <w:instrText xml:space="preserve"> PAGEREF _Toc7454 \h </w:instrText>
        </w:r>
        <w:r>
          <w:fldChar w:fldCharType="separate"/>
        </w:r>
        <w:r>
          <w:t>19</w:t>
        </w:r>
        <w:r>
          <w:fldChar w:fldCharType="end"/>
        </w:r>
      </w:hyperlink>
    </w:p>
    <w:p>
      <w:pPr>
        <w:pStyle w:val="TOC2"/>
        <w:tabs>
          <w:tab w:val="right" w:leader="dot" w:pos="8306"/>
        </w:tabs>
      </w:pPr>
      <w:hyperlink w:anchor="_Toc2943" w:history="1">
        <w:r>
          <w:rPr>
            <w:rFonts w:ascii="仿宋" w:eastAsia="仿宋" w:hAnsi="仿宋" w:cs="仿宋" w:hint="eastAsia"/>
            <w:lang w:eastAsia="zh-CN"/>
          </w:rPr>
          <w:t>(三)、建筑工程设计总体要求</w:t>
        </w:r>
        <w:r>
          <w:tab/>
        </w:r>
        <w:r>
          <w:fldChar w:fldCharType="begin"/>
        </w:r>
        <w:r>
          <w:instrText xml:space="preserve"> PAGEREF _Toc2943 \h </w:instrText>
        </w:r>
        <w:r>
          <w:fldChar w:fldCharType="separate"/>
        </w:r>
        <w:r>
          <w:t>21</w:t>
        </w:r>
        <w:r>
          <w:fldChar w:fldCharType="end"/>
        </w:r>
      </w:hyperlink>
    </w:p>
    <w:p>
      <w:pPr>
        <w:pStyle w:val="TOC2"/>
        <w:tabs>
          <w:tab w:val="right" w:leader="dot" w:pos="8306"/>
        </w:tabs>
      </w:pPr>
      <w:hyperlink w:anchor="_Toc1884" w:history="1">
        <w:r>
          <w:rPr>
            <w:rFonts w:ascii="仿宋" w:eastAsia="仿宋" w:hAnsi="仿宋" w:cs="仿宋" w:hint="eastAsia"/>
            <w:lang w:eastAsia="zh-CN"/>
          </w:rPr>
          <w:t>(四)、土建工程建设指标</w:t>
        </w:r>
        <w:r>
          <w:tab/>
        </w:r>
        <w:r>
          <w:fldChar w:fldCharType="begin"/>
        </w:r>
        <w:r>
          <w:instrText xml:space="preserve"> PAGEREF _Toc1884 \h </w:instrText>
        </w:r>
        <w:r>
          <w:fldChar w:fldCharType="separate"/>
        </w:r>
        <w:r>
          <w:t>21</w:t>
        </w:r>
        <w:r>
          <w:fldChar w:fldCharType="end"/>
        </w:r>
      </w:hyperlink>
    </w:p>
    <w:p>
      <w:pPr>
        <w:pStyle w:val="TOC1"/>
        <w:tabs>
          <w:tab w:val="right" w:leader="dot" w:pos="8306"/>
        </w:tabs>
      </w:pPr>
      <w:hyperlink w:anchor="_Toc23416" w:history="1">
        <w:r>
          <w:rPr>
            <w:rFonts w:ascii="仿宋" w:eastAsia="仿宋" w:hAnsi="仿宋" w:cs="仿宋" w:hint="eastAsia"/>
            <w:lang w:eastAsia="zh-CN"/>
          </w:rPr>
          <w:t>七、无碱玻璃基片项目投资规划</w:t>
        </w:r>
        <w:r>
          <w:tab/>
        </w:r>
        <w:r>
          <w:fldChar w:fldCharType="begin"/>
        </w:r>
        <w:r>
          <w:instrText xml:space="preserve"> PAGEREF _Toc23416 \h </w:instrText>
        </w:r>
        <w:r>
          <w:fldChar w:fldCharType="separate"/>
        </w:r>
        <w:r>
          <w:t>21</w:t>
        </w:r>
        <w:r>
          <w:fldChar w:fldCharType="end"/>
        </w:r>
      </w:hyperlink>
    </w:p>
    <w:p>
      <w:pPr>
        <w:pStyle w:val="TOC2"/>
        <w:tabs>
          <w:tab w:val="right" w:leader="dot" w:pos="8306"/>
        </w:tabs>
      </w:pPr>
      <w:hyperlink w:anchor="_Toc29181" w:history="1">
        <w:r>
          <w:rPr>
            <w:rFonts w:ascii="仿宋" w:eastAsia="仿宋" w:hAnsi="仿宋" w:cs="仿宋" w:hint="eastAsia"/>
            <w:lang w:eastAsia="zh-CN"/>
          </w:rPr>
          <w:t>(一)、无碱玻璃基片项目总投资估算</w:t>
        </w:r>
        <w:r>
          <w:tab/>
        </w:r>
        <w:r>
          <w:fldChar w:fldCharType="begin"/>
        </w:r>
        <w:r>
          <w:instrText xml:space="preserve"> PAGEREF _Toc29181 \h </w:instrText>
        </w:r>
        <w:r>
          <w:fldChar w:fldCharType="separate"/>
        </w:r>
        <w:r>
          <w:t>21</w:t>
        </w:r>
        <w:r>
          <w:fldChar w:fldCharType="end"/>
        </w:r>
      </w:hyperlink>
    </w:p>
    <w:p>
      <w:pPr>
        <w:pStyle w:val="TOC2"/>
        <w:tabs>
          <w:tab w:val="right" w:leader="dot" w:pos="8306"/>
        </w:tabs>
      </w:pPr>
      <w:hyperlink w:anchor="_Toc30733" w:history="1">
        <w:r>
          <w:rPr>
            <w:rFonts w:ascii="仿宋" w:eastAsia="仿宋" w:hAnsi="仿宋" w:cs="仿宋" w:hint="eastAsia"/>
            <w:lang w:eastAsia="zh-CN"/>
          </w:rPr>
          <w:t>(二)、资金筹措</w:t>
        </w:r>
        <w:r>
          <w:tab/>
        </w:r>
        <w:r>
          <w:fldChar w:fldCharType="begin"/>
        </w:r>
        <w:r>
          <w:instrText xml:space="preserve"> PAGEREF _Toc30733 \h </w:instrText>
        </w:r>
        <w:r>
          <w:fldChar w:fldCharType="separate"/>
        </w:r>
        <w:r>
          <w:t>23</w:t>
        </w:r>
        <w:r>
          <w:fldChar w:fldCharType="end"/>
        </w:r>
      </w:hyperlink>
    </w:p>
    <w:p>
      <w:pPr>
        <w:pStyle w:val="TOC1"/>
        <w:tabs>
          <w:tab w:val="right" w:leader="dot" w:pos="8306"/>
        </w:tabs>
      </w:pPr>
      <w:hyperlink w:anchor="_Toc17007" w:history="1">
        <w:r>
          <w:rPr>
            <w:rFonts w:ascii="仿宋" w:eastAsia="仿宋" w:hAnsi="仿宋" w:cs="仿宋" w:hint="eastAsia"/>
            <w:lang w:eastAsia="zh-CN"/>
          </w:rPr>
          <w:t>八、无碱玻璃基片项目社会影响</w:t>
        </w:r>
        <w:r>
          <w:tab/>
        </w:r>
        <w:r>
          <w:fldChar w:fldCharType="begin"/>
        </w:r>
        <w:r>
          <w:instrText xml:space="preserve"> PAGEREF _Toc17007 \h </w:instrText>
        </w:r>
        <w:r>
          <w:fldChar w:fldCharType="separate"/>
        </w:r>
        <w:r>
          <w:t>23</w:t>
        </w:r>
        <w:r>
          <w:fldChar w:fldCharType="end"/>
        </w:r>
      </w:hyperlink>
    </w:p>
    <w:p>
      <w:pPr>
        <w:pStyle w:val="TOC2"/>
        <w:tabs>
          <w:tab w:val="right" w:leader="dot" w:pos="8306"/>
        </w:tabs>
      </w:pPr>
      <w:hyperlink w:anchor="_Toc24902" w:history="1">
        <w:r>
          <w:rPr>
            <w:rFonts w:ascii="仿宋" w:eastAsia="仿宋" w:hAnsi="仿宋" w:cs="仿宋" w:hint="eastAsia"/>
            <w:lang w:eastAsia="zh-CN"/>
          </w:rPr>
          <w:t>(一)、社会责任与义务</w:t>
        </w:r>
        <w:r>
          <w:tab/>
        </w:r>
        <w:r>
          <w:fldChar w:fldCharType="begin"/>
        </w:r>
        <w:r>
          <w:instrText xml:space="preserve"> PAGEREF _Toc24902 \h </w:instrText>
        </w:r>
        <w:r>
          <w:fldChar w:fldCharType="separate"/>
        </w:r>
        <w:r>
          <w:t>23</w:t>
        </w:r>
        <w:r>
          <w:fldChar w:fldCharType="end"/>
        </w:r>
      </w:hyperlink>
    </w:p>
    <w:p>
      <w:pPr>
        <w:pStyle w:val="TOC2"/>
        <w:tabs>
          <w:tab w:val="right" w:leader="dot" w:pos="8306"/>
        </w:tabs>
      </w:pPr>
      <w:hyperlink w:anchor="_Toc4029" w:history="1">
        <w:r>
          <w:rPr>
            <w:rFonts w:ascii="仿宋" w:eastAsia="仿宋" w:hAnsi="仿宋" w:cs="仿宋" w:hint="eastAsia"/>
            <w:lang w:eastAsia="zh-CN"/>
          </w:rPr>
          <w:t>(二)、社会参与与沟通</w:t>
        </w:r>
        <w:r>
          <w:tab/>
        </w:r>
        <w:r>
          <w:fldChar w:fldCharType="begin"/>
        </w:r>
        <w:r>
          <w:instrText xml:space="preserve"> PAGEREF _Toc4029 \h </w:instrText>
        </w:r>
        <w:r>
          <w:fldChar w:fldCharType="separate"/>
        </w:r>
        <w:r>
          <w:t>24</w:t>
        </w:r>
        <w:r>
          <w:fldChar w:fldCharType="end"/>
        </w:r>
      </w:hyperlink>
    </w:p>
    <w:p>
      <w:pPr>
        <w:pStyle w:val="TOC1"/>
        <w:tabs>
          <w:tab w:val="right" w:leader="dot" w:pos="8306"/>
        </w:tabs>
      </w:pPr>
      <w:hyperlink w:anchor="_Toc5272" w:history="1">
        <w:r>
          <w:rPr>
            <w:rFonts w:ascii="仿宋" w:eastAsia="仿宋" w:hAnsi="仿宋" w:cs="仿宋" w:hint="eastAsia"/>
            <w:lang w:eastAsia="zh-CN"/>
          </w:rPr>
          <w:t>九、无碱玻璃基片项目计划安排</w:t>
        </w:r>
        <w:r>
          <w:tab/>
        </w:r>
        <w:r>
          <w:fldChar w:fldCharType="begin"/>
        </w:r>
        <w:r>
          <w:instrText xml:space="preserve"> PAGEREF _Toc5272 \h </w:instrText>
        </w:r>
        <w:r>
          <w:fldChar w:fldCharType="separate"/>
        </w:r>
        <w:r>
          <w:t>25</w:t>
        </w:r>
        <w:r>
          <w:fldChar w:fldCharType="end"/>
        </w:r>
      </w:hyperlink>
    </w:p>
    <w:p>
      <w:pPr>
        <w:pStyle w:val="TOC2"/>
        <w:tabs>
          <w:tab w:val="right" w:leader="dot" w:pos="8306"/>
        </w:tabs>
      </w:pPr>
      <w:hyperlink w:anchor="_Toc437" w:history="1">
        <w:r>
          <w:rPr>
            <w:rFonts w:ascii="仿宋" w:eastAsia="仿宋" w:hAnsi="仿宋" w:cs="仿宋" w:hint="eastAsia"/>
            <w:lang w:eastAsia="zh-CN"/>
          </w:rPr>
          <w:t>(一)、建设周期</w:t>
        </w:r>
        <w:r>
          <w:tab/>
        </w:r>
        <w:r>
          <w:fldChar w:fldCharType="begin"/>
        </w:r>
        <w:r>
          <w:instrText xml:space="preserve"> PAGEREF _Toc437 \h </w:instrText>
        </w:r>
        <w:r>
          <w:fldChar w:fldCharType="separate"/>
        </w:r>
        <w:r>
          <w:t>25</w:t>
        </w:r>
        <w:r>
          <w:fldChar w:fldCharType="end"/>
        </w:r>
      </w:hyperlink>
    </w:p>
    <w:p>
      <w:pPr>
        <w:pStyle w:val="TOC2"/>
        <w:tabs>
          <w:tab w:val="right" w:leader="dot" w:pos="8306"/>
        </w:tabs>
      </w:pPr>
      <w:hyperlink w:anchor="_Toc514" w:history="1">
        <w:r>
          <w:rPr>
            <w:rFonts w:ascii="仿宋" w:eastAsia="仿宋" w:hAnsi="仿宋" w:cs="仿宋" w:hint="eastAsia"/>
            <w:lang w:eastAsia="zh-CN"/>
          </w:rPr>
          <w:t>(二)、建设进度</w:t>
        </w:r>
        <w:r>
          <w:tab/>
        </w:r>
        <w:r>
          <w:fldChar w:fldCharType="begin"/>
        </w:r>
        <w:r>
          <w:instrText xml:space="preserve"> PAGEREF _Toc514 \h </w:instrText>
        </w:r>
        <w:r>
          <w:fldChar w:fldCharType="separate"/>
        </w:r>
        <w:r>
          <w:t>26</w:t>
        </w:r>
        <w:r>
          <w:fldChar w:fldCharType="end"/>
        </w:r>
      </w:hyperlink>
    </w:p>
    <w:p>
      <w:pPr>
        <w:pStyle w:val="TOC2"/>
        <w:tabs>
          <w:tab w:val="right" w:leader="dot" w:pos="8306"/>
        </w:tabs>
      </w:pPr>
      <w:hyperlink w:anchor="_Toc14881" w:history="1">
        <w:r>
          <w:rPr>
            <w:rFonts w:ascii="仿宋" w:eastAsia="仿宋" w:hAnsi="仿宋" w:cs="仿宋" w:hint="eastAsia"/>
            <w:lang w:eastAsia="zh-CN"/>
          </w:rPr>
          <w:t>(三)、进度安排注意事项</w:t>
        </w:r>
        <w:r>
          <w:tab/>
        </w:r>
        <w:r>
          <w:fldChar w:fldCharType="begin"/>
        </w:r>
        <w:r>
          <w:instrText xml:space="preserve"> PAGEREF _Toc14881 \h </w:instrText>
        </w:r>
        <w:r>
          <w:fldChar w:fldCharType="separate"/>
        </w:r>
        <w:r>
          <w:t>27</w:t>
        </w:r>
        <w:r>
          <w:fldChar w:fldCharType="end"/>
        </w:r>
      </w:hyperlink>
    </w:p>
    <w:p>
      <w:pPr>
        <w:pStyle w:val="TOC2"/>
        <w:tabs>
          <w:tab w:val="right" w:leader="dot" w:pos="8306"/>
        </w:tabs>
      </w:pPr>
      <w:hyperlink w:anchor="_Toc30433" w:history="1">
        <w:r>
          <w:rPr>
            <w:rFonts w:ascii="仿宋" w:eastAsia="仿宋" w:hAnsi="仿宋" w:cs="仿宋" w:hint="eastAsia"/>
            <w:lang w:eastAsia="zh-CN"/>
          </w:rPr>
          <w:t>(四)、人力资源配置</w:t>
        </w:r>
        <w:r>
          <w:tab/>
        </w:r>
        <w:r>
          <w:fldChar w:fldCharType="begin"/>
        </w:r>
        <w:r>
          <w:instrText xml:space="preserve"> PAGEREF _Toc30433 \h </w:instrText>
        </w:r>
        <w:r>
          <w:fldChar w:fldCharType="separate"/>
        </w:r>
        <w:r>
          <w:t>29</w:t>
        </w:r>
        <w:r>
          <w:fldChar w:fldCharType="end"/>
        </w:r>
      </w:hyperlink>
    </w:p>
    <w:p>
      <w:pPr>
        <w:pStyle w:val="TOC1"/>
        <w:tabs>
          <w:tab w:val="right" w:leader="dot" w:pos="8306"/>
        </w:tabs>
      </w:pPr>
      <w:hyperlink w:anchor="_Toc8378" w:history="1">
        <w:r>
          <w:rPr>
            <w:rFonts w:ascii="仿宋" w:eastAsia="仿宋" w:hAnsi="仿宋" w:cs="仿宋" w:hint="eastAsia"/>
            <w:lang w:eastAsia="zh-CN"/>
          </w:rPr>
          <w:t>十、无碱玻璃基片项目财务管理</w:t>
        </w:r>
        <w:r>
          <w:tab/>
        </w:r>
        <w:r>
          <w:fldChar w:fldCharType="begin"/>
        </w:r>
        <w:r>
          <w:instrText xml:space="preserve"> PAGEREF _Toc8378 \h </w:instrText>
        </w:r>
        <w:r>
          <w:fldChar w:fldCharType="separate"/>
        </w:r>
        <w:r>
          <w:t>29</w:t>
        </w:r>
        <w:r>
          <w:fldChar w:fldCharType="end"/>
        </w:r>
      </w:hyperlink>
    </w:p>
    <w:p>
      <w:pPr>
        <w:pStyle w:val="TOC2"/>
        <w:tabs>
          <w:tab w:val="right" w:leader="dot" w:pos="8306"/>
        </w:tabs>
      </w:pPr>
      <w:hyperlink w:anchor="_Toc5269" w:history="1">
        <w:r>
          <w:rPr>
            <w:rFonts w:ascii="仿宋" w:eastAsia="仿宋" w:hAnsi="仿宋" w:cs="仿宋" w:hint="eastAsia"/>
            <w:lang w:eastAsia="zh-CN"/>
          </w:rPr>
          <w:t>(一)、资金需求大</w:t>
        </w:r>
        <w:r>
          <w:tab/>
        </w:r>
        <w:r>
          <w:fldChar w:fldCharType="begin"/>
        </w:r>
        <w:r>
          <w:instrText xml:space="preserve"> PAGEREF _Toc5269 \h </w:instrText>
        </w:r>
        <w:r>
          <w:fldChar w:fldCharType="separate"/>
        </w:r>
        <w:r>
          <w:t>29</w:t>
        </w:r>
        <w:r>
          <w:fldChar w:fldCharType="end"/>
        </w:r>
      </w:hyperlink>
    </w:p>
    <w:p>
      <w:pPr>
        <w:pStyle w:val="TOC2"/>
        <w:tabs>
          <w:tab w:val="right" w:leader="dot" w:pos="8306"/>
        </w:tabs>
      </w:pPr>
      <w:hyperlink w:anchor="_Toc28608" w:history="1">
        <w:r>
          <w:rPr>
            <w:rFonts w:ascii="仿宋" w:eastAsia="仿宋" w:hAnsi="仿宋" w:cs="仿宋" w:hint="eastAsia"/>
            <w:lang w:eastAsia="zh-CN"/>
          </w:rPr>
          <w:t>(二)、研发周期长</w:t>
        </w:r>
        <w:r>
          <w:tab/>
        </w:r>
        <w:r>
          <w:fldChar w:fldCharType="begin"/>
        </w:r>
        <w:r>
          <w:instrText xml:space="preserve"> PAGEREF _Toc28608 \h </w:instrText>
        </w:r>
        <w:r>
          <w:fldChar w:fldCharType="separate"/>
        </w:r>
        <w:r>
          <w:t>30</w:t>
        </w:r>
        <w:r>
          <w:fldChar w:fldCharType="end"/>
        </w:r>
      </w:hyperlink>
    </w:p>
    <w:p>
      <w:pPr>
        <w:pStyle w:val="TOC2"/>
        <w:tabs>
          <w:tab w:val="right" w:leader="dot" w:pos="8306"/>
        </w:tabs>
      </w:pPr>
      <w:hyperlink w:anchor="_Toc22837" w:history="1">
        <w:r>
          <w:rPr>
            <w:rFonts w:ascii="仿宋" w:eastAsia="仿宋" w:hAnsi="仿宋" w:cs="仿宋" w:hint="eastAsia"/>
            <w:lang w:eastAsia="zh-CN"/>
          </w:rPr>
          <w:t>(三)、市场风险大</w:t>
        </w:r>
        <w:r>
          <w:tab/>
        </w:r>
        <w:r>
          <w:fldChar w:fldCharType="begin"/>
        </w:r>
        <w:r>
          <w:instrText xml:space="preserve"> PAGEREF _Toc22837 \h </w:instrText>
        </w:r>
        <w:r>
          <w:fldChar w:fldCharType="separate"/>
        </w:r>
        <w:r>
          <w:t>32</w:t>
        </w:r>
        <w:r>
          <w:fldChar w:fldCharType="end"/>
        </w:r>
      </w:hyperlink>
    </w:p>
    <w:p>
      <w:pPr>
        <w:pStyle w:val="TOC2"/>
        <w:tabs>
          <w:tab w:val="right" w:leader="dot" w:pos="8306"/>
        </w:tabs>
      </w:pPr>
      <w:hyperlink w:anchor="_Toc3686" w:history="1">
        <w:r>
          <w:rPr>
            <w:rFonts w:ascii="仿宋" w:eastAsia="仿宋" w:hAnsi="仿宋" w:cs="仿宋" w:hint="eastAsia"/>
            <w:lang w:eastAsia="zh-CN"/>
          </w:rPr>
          <w:t>(四)、利润率高</w:t>
        </w:r>
        <w:r>
          <w:tab/>
        </w:r>
        <w:r>
          <w:fldChar w:fldCharType="begin"/>
        </w:r>
        <w:r>
          <w:instrText xml:space="preserve"> PAGEREF _Toc3686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015" w:history="1">
        <w:r>
          <w:rPr>
            <w:rFonts w:ascii="仿宋" w:eastAsia="仿宋" w:hAnsi="仿宋" w:cs="仿宋" w:hint="eastAsia"/>
            <w:lang w:eastAsia="zh-CN"/>
          </w:rPr>
          <w:t>十一、无碱玻璃基片项目人力资源管理</w:t>
        </w:r>
        <w:r>
          <w:tab/>
        </w:r>
        <w:r>
          <w:fldChar w:fldCharType="begin"/>
        </w:r>
        <w:r>
          <w:instrText xml:space="preserve"> PAGEREF _Toc13015 \h </w:instrText>
        </w:r>
        <w:r>
          <w:fldChar w:fldCharType="separate"/>
        </w:r>
        <w:r>
          <w:t>37</w:t>
        </w:r>
        <w:r>
          <w:fldChar w:fldCharType="end"/>
        </w:r>
      </w:hyperlink>
    </w:p>
    <w:p>
      <w:pPr>
        <w:pStyle w:val="TOC2"/>
        <w:tabs>
          <w:tab w:val="right" w:leader="dot" w:pos="8306"/>
        </w:tabs>
      </w:pPr>
      <w:hyperlink w:anchor="_Toc28519" w:history="1">
        <w:r>
          <w:rPr>
            <w:rFonts w:ascii="仿宋" w:eastAsia="仿宋" w:hAnsi="仿宋" w:cs="仿宋" w:hint="eastAsia"/>
            <w:lang w:eastAsia="zh-CN"/>
          </w:rPr>
          <w:t>(一)、建立健全的预算管理制度</w:t>
        </w:r>
        <w:r>
          <w:tab/>
        </w:r>
        <w:r>
          <w:fldChar w:fldCharType="begin"/>
        </w:r>
        <w:r>
          <w:instrText xml:space="preserve"> PAGEREF _Toc28519 \h </w:instrText>
        </w:r>
        <w:r>
          <w:fldChar w:fldCharType="separate"/>
        </w:r>
        <w:r>
          <w:t>37</w:t>
        </w:r>
        <w:r>
          <w:fldChar w:fldCharType="end"/>
        </w:r>
      </w:hyperlink>
    </w:p>
    <w:p>
      <w:pPr>
        <w:pStyle w:val="TOC2"/>
        <w:tabs>
          <w:tab w:val="right" w:leader="dot" w:pos="8306"/>
        </w:tabs>
      </w:pPr>
      <w:hyperlink w:anchor="_Toc6721" w:history="1">
        <w:r>
          <w:rPr>
            <w:rFonts w:ascii="仿宋" w:eastAsia="仿宋" w:hAnsi="仿宋" w:cs="仿宋" w:hint="eastAsia"/>
            <w:lang w:eastAsia="zh-CN"/>
          </w:rPr>
          <w:t>(二)、加强资金流动监控</w:t>
        </w:r>
        <w:r>
          <w:tab/>
        </w:r>
        <w:r>
          <w:fldChar w:fldCharType="begin"/>
        </w:r>
        <w:r>
          <w:instrText xml:space="preserve"> PAGEREF _Toc6721 \h </w:instrText>
        </w:r>
        <w:r>
          <w:fldChar w:fldCharType="separate"/>
        </w:r>
        <w:r>
          <w:t>38</w:t>
        </w:r>
        <w:r>
          <w:fldChar w:fldCharType="end"/>
        </w:r>
      </w:hyperlink>
    </w:p>
    <w:p>
      <w:pPr>
        <w:pStyle w:val="TOC2"/>
        <w:tabs>
          <w:tab w:val="right" w:leader="dot" w:pos="8306"/>
        </w:tabs>
      </w:pPr>
      <w:hyperlink w:anchor="_Toc7554" w:history="1">
        <w:r>
          <w:rPr>
            <w:rFonts w:ascii="仿宋" w:eastAsia="仿宋" w:hAnsi="仿宋" w:cs="仿宋" w:hint="eastAsia"/>
            <w:lang w:eastAsia="zh-CN"/>
          </w:rPr>
          <w:t>(三)、制定完善的风险控制机制</w:t>
        </w:r>
        <w:r>
          <w:tab/>
        </w:r>
        <w:r>
          <w:fldChar w:fldCharType="begin"/>
        </w:r>
        <w:r>
          <w:instrText xml:space="preserve"> PAGEREF _Toc7554 \h </w:instrText>
        </w:r>
        <w:r>
          <w:fldChar w:fldCharType="separate"/>
        </w:r>
        <w:r>
          <w:t>39</w:t>
        </w:r>
        <w:r>
          <w:fldChar w:fldCharType="end"/>
        </w:r>
      </w:hyperlink>
    </w:p>
    <w:p>
      <w:pPr>
        <w:pStyle w:val="TOC2"/>
        <w:tabs>
          <w:tab w:val="right" w:leader="dot" w:pos="8306"/>
        </w:tabs>
      </w:pPr>
      <w:hyperlink w:anchor="_Toc22527" w:history="1">
        <w:r>
          <w:rPr>
            <w:rFonts w:ascii="仿宋" w:eastAsia="仿宋" w:hAnsi="仿宋" w:cs="仿宋" w:hint="eastAsia"/>
            <w:lang w:eastAsia="zh-CN"/>
          </w:rPr>
          <w:t>(四)、优化成本管理</w:t>
        </w:r>
        <w:r>
          <w:tab/>
        </w:r>
        <w:r>
          <w:fldChar w:fldCharType="begin"/>
        </w:r>
        <w:r>
          <w:instrText xml:space="preserve"> PAGEREF _Toc22527 \h </w:instrText>
        </w:r>
        <w:r>
          <w:fldChar w:fldCharType="separate"/>
        </w:r>
        <w:r>
          <w:t>41</w:t>
        </w:r>
        <w:r>
          <w:fldChar w:fldCharType="end"/>
        </w:r>
      </w:hyperlink>
    </w:p>
    <w:p>
      <w:pPr>
        <w:pStyle w:val="TOC1"/>
        <w:tabs>
          <w:tab w:val="right" w:leader="dot" w:pos="8306"/>
        </w:tabs>
      </w:pPr>
      <w:hyperlink w:anchor="_Toc11449" w:history="1">
        <w:r>
          <w:rPr>
            <w:rFonts w:ascii="仿宋" w:eastAsia="仿宋" w:hAnsi="仿宋" w:cs="仿宋" w:hint="eastAsia"/>
            <w:lang w:eastAsia="zh-CN"/>
          </w:rPr>
          <w:t>十二、无碱玻璃基片项目人力资源培养与发展</w:t>
        </w:r>
        <w:r>
          <w:tab/>
        </w:r>
        <w:r>
          <w:fldChar w:fldCharType="begin"/>
        </w:r>
        <w:r>
          <w:instrText xml:space="preserve"> PAGEREF _Toc11449 \h </w:instrText>
        </w:r>
        <w:r>
          <w:fldChar w:fldCharType="separate"/>
        </w:r>
        <w:r>
          <w:t>42</w:t>
        </w:r>
        <w:r>
          <w:fldChar w:fldCharType="end"/>
        </w:r>
      </w:hyperlink>
    </w:p>
    <w:p>
      <w:pPr>
        <w:pStyle w:val="TOC2"/>
        <w:tabs>
          <w:tab w:val="right" w:leader="dot" w:pos="8306"/>
        </w:tabs>
      </w:pPr>
      <w:hyperlink w:anchor="_Toc28456" w:history="1">
        <w:r>
          <w:rPr>
            <w:rFonts w:ascii="仿宋" w:eastAsia="仿宋" w:hAnsi="仿宋" w:cs="仿宋" w:hint="eastAsia"/>
            <w:lang w:eastAsia="zh-CN"/>
          </w:rPr>
          <w:t>(一)、人才需求与规划</w:t>
        </w:r>
        <w:r>
          <w:tab/>
        </w:r>
        <w:r>
          <w:fldChar w:fldCharType="begin"/>
        </w:r>
        <w:r>
          <w:instrText xml:space="preserve"> PAGEREF _Toc28456 \h </w:instrText>
        </w:r>
        <w:r>
          <w:fldChar w:fldCharType="separate"/>
        </w:r>
        <w:r>
          <w:t>42</w:t>
        </w:r>
        <w:r>
          <w:fldChar w:fldCharType="end"/>
        </w:r>
      </w:hyperlink>
    </w:p>
    <w:p>
      <w:pPr>
        <w:pStyle w:val="TOC2"/>
        <w:tabs>
          <w:tab w:val="right" w:leader="dot" w:pos="8306"/>
        </w:tabs>
      </w:pPr>
      <w:hyperlink w:anchor="_Toc15992" w:history="1">
        <w:r>
          <w:rPr>
            <w:rFonts w:ascii="仿宋" w:eastAsia="仿宋" w:hAnsi="仿宋" w:cs="仿宋" w:hint="eastAsia"/>
            <w:lang w:eastAsia="zh-CN"/>
          </w:rPr>
          <w:t>(二)、培训与发展计划</w:t>
        </w:r>
        <w:r>
          <w:tab/>
        </w:r>
        <w:r>
          <w:fldChar w:fldCharType="begin"/>
        </w:r>
        <w:r>
          <w:instrText xml:space="preserve"> PAGEREF _Toc15992 \h </w:instrText>
        </w:r>
        <w:r>
          <w:fldChar w:fldCharType="separate"/>
        </w:r>
        <w:r>
          <w:t>43</w:t>
        </w:r>
        <w:r>
          <w:fldChar w:fldCharType="end"/>
        </w:r>
      </w:hyperlink>
    </w:p>
    <w:p>
      <w:pPr>
        <w:pStyle w:val="TOC1"/>
        <w:tabs>
          <w:tab w:val="right" w:leader="dot" w:pos="8306"/>
        </w:tabs>
      </w:pPr>
      <w:hyperlink w:anchor="_Toc17247" w:history="1">
        <w:r>
          <w:rPr>
            <w:rFonts w:ascii="仿宋" w:eastAsia="仿宋" w:hAnsi="仿宋" w:cs="仿宋" w:hint="eastAsia"/>
            <w:lang w:eastAsia="zh-CN"/>
          </w:rPr>
          <w:t>十三、供应链管理</w:t>
        </w:r>
        <w:r>
          <w:tab/>
        </w:r>
        <w:r>
          <w:fldChar w:fldCharType="begin"/>
        </w:r>
        <w:r>
          <w:instrText xml:space="preserve"> PAGEREF _Toc17247 \h </w:instrText>
        </w:r>
        <w:r>
          <w:fldChar w:fldCharType="separate"/>
        </w:r>
        <w:r>
          <w:t>43</w:t>
        </w:r>
        <w:r>
          <w:fldChar w:fldCharType="end"/>
        </w:r>
      </w:hyperlink>
    </w:p>
    <w:p>
      <w:pPr>
        <w:pStyle w:val="TOC2"/>
        <w:tabs>
          <w:tab w:val="right" w:leader="dot" w:pos="8306"/>
        </w:tabs>
      </w:pPr>
      <w:hyperlink w:anchor="_Toc30744" w:history="1">
        <w:r>
          <w:rPr>
            <w:rFonts w:ascii="仿宋" w:eastAsia="仿宋" w:hAnsi="仿宋" w:cs="仿宋" w:hint="eastAsia"/>
            <w:lang w:eastAsia="zh-CN"/>
          </w:rPr>
          <w:t>(一)、供应链战略规划</w:t>
        </w:r>
        <w:r>
          <w:tab/>
        </w:r>
        <w:r>
          <w:fldChar w:fldCharType="begin"/>
        </w:r>
        <w:r>
          <w:instrText xml:space="preserve"> PAGEREF _Toc30744 \h </w:instrText>
        </w:r>
        <w:r>
          <w:fldChar w:fldCharType="separate"/>
        </w:r>
        <w:r>
          <w:t>43</w:t>
        </w:r>
        <w:r>
          <w:fldChar w:fldCharType="end"/>
        </w:r>
      </w:hyperlink>
    </w:p>
    <w:p>
      <w:pPr>
        <w:pStyle w:val="TOC2"/>
        <w:tabs>
          <w:tab w:val="right" w:leader="dot" w:pos="8306"/>
        </w:tabs>
      </w:pPr>
      <w:hyperlink w:anchor="_Toc31699" w:history="1">
        <w:r>
          <w:rPr>
            <w:rFonts w:ascii="仿宋" w:eastAsia="仿宋" w:hAnsi="仿宋" w:cs="仿宋" w:hint="eastAsia"/>
            <w:lang w:eastAsia="zh-CN"/>
          </w:rPr>
          <w:t>(二)、供应商选择与合作</w:t>
        </w:r>
        <w:r>
          <w:tab/>
        </w:r>
        <w:r>
          <w:fldChar w:fldCharType="begin"/>
        </w:r>
        <w:r>
          <w:instrText xml:space="preserve"> PAGEREF _Toc31699 \h </w:instrText>
        </w:r>
        <w:r>
          <w:fldChar w:fldCharType="separate"/>
        </w:r>
        <w:r>
          <w:t>45</w:t>
        </w:r>
        <w:r>
          <w:fldChar w:fldCharType="end"/>
        </w:r>
      </w:hyperlink>
    </w:p>
    <w:p>
      <w:pPr>
        <w:pStyle w:val="TOC2"/>
        <w:tabs>
          <w:tab w:val="right" w:leader="dot" w:pos="8306"/>
        </w:tabs>
      </w:pPr>
      <w:hyperlink w:anchor="_Toc1626" w:history="1">
        <w:r>
          <w:rPr>
            <w:rFonts w:ascii="仿宋" w:eastAsia="仿宋" w:hAnsi="仿宋" w:cs="仿宋" w:hint="eastAsia"/>
            <w:lang w:eastAsia="zh-CN"/>
          </w:rPr>
          <w:t>(三)、物流与库存管理</w:t>
        </w:r>
        <w:r>
          <w:tab/>
        </w:r>
        <w:r>
          <w:fldChar w:fldCharType="begin"/>
        </w:r>
        <w:r>
          <w:instrText xml:space="preserve"> PAGEREF _Toc1626 \h </w:instrText>
        </w:r>
        <w:r>
          <w:fldChar w:fldCharType="separate"/>
        </w:r>
        <w:r>
          <w:t>46</w:t>
        </w:r>
        <w:r>
          <w:fldChar w:fldCharType="end"/>
        </w:r>
      </w:hyperlink>
    </w:p>
    <w:p>
      <w:pPr>
        <w:pStyle w:val="TOC1"/>
        <w:tabs>
          <w:tab w:val="right" w:leader="dot" w:pos="8306"/>
        </w:tabs>
      </w:pPr>
      <w:hyperlink w:anchor="_Toc29518" w:history="1">
        <w:r>
          <w:rPr>
            <w:rFonts w:ascii="仿宋" w:eastAsia="仿宋" w:hAnsi="仿宋" w:cs="仿宋" w:hint="eastAsia"/>
            <w:lang w:eastAsia="zh-CN"/>
          </w:rPr>
          <w:t>十四、无碱玻璃基片项目实施时间节点</w:t>
        </w:r>
        <w:r>
          <w:tab/>
        </w:r>
        <w:r>
          <w:fldChar w:fldCharType="begin"/>
        </w:r>
        <w:r>
          <w:instrText xml:space="preserve"> PAGEREF _Toc29518 \h </w:instrText>
        </w:r>
        <w:r>
          <w:fldChar w:fldCharType="separate"/>
        </w:r>
        <w:r>
          <w:t>47</w:t>
        </w:r>
        <w:r>
          <w:fldChar w:fldCharType="end"/>
        </w:r>
      </w:hyperlink>
    </w:p>
    <w:p>
      <w:pPr>
        <w:pStyle w:val="TOC2"/>
        <w:tabs>
          <w:tab w:val="right" w:leader="dot" w:pos="8306"/>
        </w:tabs>
      </w:pPr>
      <w:hyperlink w:anchor="_Toc24009" w:history="1">
        <w:r>
          <w:rPr>
            <w:rFonts w:ascii="仿宋" w:eastAsia="仿宋" w:hAnsi="仿宋" w:cs="仿宋" w:hint="eastAsia"/>
            <w:lang w:eastAsia="zh-CN"/>
          </w:rPr>
          <w:t>(一)、无碱玻璃基片项目启动阶段时间节点</w:t>
        </w:r>
        <w:r>
          <w:tab/>
        </w:r>
        <w:r>
          <w:fldChar w:fldCharType="begin"/>
        </w:r>
        <w:r>
          <w:instrText xml:space="preserve"> PAGEREF _Toc24009 \h </w:instrText>
        </w:r>
        <w:r>
          <w:fldChar w:fldCharType="separate"/>
        </w:r>
        <w:r>
          <w:t>47</w:t>
        </w:r>
        <w:r>
          <w:fldChar w:fldCharType="end"/>
        </w:r>
      </w:hyperlink>
    </w:p>
    <w:p>
      <w:pPr>
        <w:pStyle w:val="TOC2"/>
        <w:tabs>
          <w:tab w:val="right" w:leader="dot" w:pos="8306"/>
        </w:tabs>
      </w:pPr>
      <w:hyperlink w:anchor="_Toc17801" w:history="1">
        <w:r>
          <w:rPr>
            <w:rFonts w:ascii="仿宋" w:eastAsia="仿宋" w:hAnsi="仿宋" w:cs="仿宋" w:hint="eastAsia"/>
            <w:lang w:eastAsia="zh-CN"/>
          </w:rPr>
          <w:t>(二)、无碱玻璃基片项目执行阶段时间节点</w:t>
        </w:r>
        <w:r>
          <w:tab/>
        </w:r>
        <w:r>
          <w:fldChar w:fldCharType="begin"/>
        </w:r>
        <w:r>
          <w:instrText xml:space="preserve"> PAGEREF _Toc17801 \h </w:instrText>
        </w:r>
        <w:r>
          <w:fldChar w:fldCharType="separate"/>
        </w:r>
        <w:r>
          <w:t>49</w:t>
        </w:r>
        <w:r>
          <w:fldChar w:fldCharType="end"/>
        </w:r>
      </w:hyperlink>
    </w:p>
    <w:p>
      <w:pPr>
        <w:pStyle w:val="TOC2"/>
        <w:tabs>
          <w:tab w:val="right" w:leader="dot" w:pos="8306"/>
        </w:tabs>
      </w:pPr>
      <w:hyperlink w:anchor="_Toc10022" w:history="1">
        <w:r>
          <w:rPr>
            <w:rFonts w:ascii="仿宋" w:eastAsia="仿宋" w:hAnsi="仿宋" w:cs="仿宋" w:hint="eastAsia"/>
            <w:lang w:eastAsia="zh-CN"/>
          </w:rPr>
          <w:t>(三)、无碱玻璃基片项目完成阶段时间节点</w:t>
        </w:r>
        <w:r>
          <w:tab/>
        </w:r>
        <w:r>
          <w:fldChar w:fldCharType="begin"/>
        </w:r>
        <w:r>
          <w:instrText xml:space="preserve"> PAGEREF _Toc10022 \h </w:instrText>
        </w:r>
        <w:r>
          <w:fldChar w:fldCharType="separate"/>
        </w:r>
        <w:r>
          <w:t>50</w:t>
        </w:r>
        <w:r>
          <w:fldChar w:fldCharType="end"/>
        </w:r>
      </w:hyperlink>
    </w:p>
    <w:p>
      <w:pPr>
        <w:pStyle w:val="TOC1"/>
        <w:tabs>
          <w:tab w:val="right" w:leader="dot" w:pos="8306"/>
        </w:tabs>
      </w:pPr>
      <w:hyperlink w:anchor="_Toc19557" w:history="1">
        <w:r>
          <w:rPr>
            <w:rFonts w:ascii="仿宋" w:eastAsia="仿宋" w:hAnsi="仿宋" w:cs="仿宋" w:hint="eastAsia"/>
            <w:lang w:eastAsia="zh-CN"/>
          </w:rPr>
          <w:t>十五、无碱玻璃基片项目变更管理</w:t>
        </w:r>
        <w:r>
          <w:tab/>
        </w:r>
        <w:r>
          <w:fldChar w:fldCharType="begin"/>
        </w:r>
        <w:r>
          <w:instrText xml:space="preserve"> PAGEREF _Toc19557 \h </w:instrText>
        </w:r>
        <w:r>
          <w:fldChar w:fldCharType="separate"/>
        </w:r>
        <w:r>
          <w:t>51</w:t>
        </w:r>
        <w:r>
          <w:fldChar w:fldCharType="end"/>
        </w:r>
      </w:hyperlink>
    </w:p>
    <w:p>
      <w:pPr>
        <w:pStyle w:val="TOC2"/>
        <w:tabs>
          <w:tab w:val="right" w:leader="dot" w:pos="8306"/>
        </w:tabs>
      </w:pPr>
      <w:hyperlink w:anchor="_Toc82" w:history="1">
        <w:r>
          <w:rPr>
            <w:rFonts w:ascii="仿宋" w:eastAsia="仿宋" w:hAnsi="仿宋" w:cs="仿宋" w:hint="eastAsia"/>
            <w:lang w:eastAsia="zh-CN"/>
          </w:rPr>
          <w:t>(一)、变更申请与评估</w:t>
        </w:r>
        <w:r>
          <w:tab/>
        </w:r>
        <w:r>
          <w:fldChar w:fldCharType="begin"/>
        </w:r>
        <w:r>
          <w:instrText xml:space="preserve"> PAGEREF _Toc82 \h </w:instrText>
        </w:r>
        <w:r>
          <w:fldChar w:fldCharType="separate"/>
        </w:r>
        <w:r>
          <w:t>51</w:t>
        </w:r>
        <w:r>
          <w:fldChar w:fldCharType="end"/>
        </w:r>
      </w:hyperlink>
    </w:p>
    <w:p>
      <w:pPr>
        <w:pStyle w:val="TOC2"/>
        <w:tabs>
          <w:tab w:val="right" w:leader="dot" w:pos="8306"/>
        </w:tabs>
      </w:pPr>
      <w:hyperlink w:anchor="_Toc13247" w:history="1">
        <w:r>
          <w:rPr>
            <w:rFonts w:ascii="仿宋" w:eastAsia="仿宋" w:hAnsi="仿宋" w:cs="仿宋" w:hint="eastAsia"/>
            <w:lang w:eastAsia="zh-CN"/>
          </w:rPr>
          <w:t>(二)、变更实施与控制</w:t>
        </w:r>
        <w:r>
          <w:tab/>
        </w:r>
        <w:r>
          <w:fldChar w:fldCharType="begin"/>
        </w:r>
        <w:r>
          <w:instrText xml:space="preserve"> PAGEREF _Toc13247 \h </w:instrText>
        </w:r>
        <w:r>
          <w:fldChar w:fldCharType="separate"/>
        </w:r>
        <w:r>
          <w:t>51</w:t>
        </w:r>
        <w:r>
          <w:fldChar w:fldCharType="end"/>
        </w:r>
      </w:hyperlink>
    </w:p>
    <w:p>
      <w:pPr>
        <w:pStyle w:val="TOC1"/>
        <w:tabs>
          <w:tab w:val="right" w:leader="dot" w:pos="8306"/>
        </w:tabs>
      </w:pPr>
      <w:hyperlink w:anchor="_Toc15689" w:history="1">
        <w:r>
          <w:rPr>
            <w:rFonts w:ascii="仿宋" w:eastAsia="仿宋" w:hAnsi="仿宋" w:cs="仿宋" w:hint="eastAsia"/>
            <w:lang w:eastAsia="zh-CN"/>
          </w:rPr>
          <w:t>十六、质量管理体系</w:t>
        </w:r>
        <w:r>
          <w:tab/>
        </w:r>
        <w:r>
          <w:fldChar w:fldCharType="begin"/>
        </w:r>
        <w:r>
          <w:instrText xml:space="preserve"> PAGEREF _Toc15689 \h </w:instrText>
        </w:r>
        <w:r>
          <w:fldChar w:fldCharType="separate"/>
        </w:r>
        <w:r>
          <w:t>52</w:t>
        </w:r>
        <w:r>
          <w:fldChar w:fldCharType="end"/>
        </w:r>
      </w:hyperlink>
    </w:p>
    <w:p>
      <w:pPr>
        <w:pStyle w:val="TOC2"/>
        <w:tabs>
          <w:tab w:val="right" w:leader="dot" w:pos="8306"/>
        </w:tabs>
      </w:pPr>
      <w:hyperlink w:anchor="_Toc16622" w:history="1">
        <w:r>
          <w:rPr>
            <w:rFonts w:ascii="仿宋" w:eastAsia="仿宋" w:hAnsi="仿宋" w:cs="仿宋" w:hint="eastAsia"/>
            <w:lang w:eastAsia="zh-CN"/>
          </w:rPr>
          <w:t>(一)、质量目标与方针</w:t>
        </w:r>
        <w:r>
          <w:tab/>
        </w:r>
        <w:r>
          <w:fldChar w:fldCharType="begin"/>
        </w:r>
        <w:r>
          <w:instrText xml:space="preserve"> PAGEREF _Toc16622 \h </w:instrText>
        </w:r>
        <w:r>
          <w:fldChar w:fldCharType="separate"/>
        </w:r>
        <w:r>
          <w:t>52</w:t>
        </w:r>
        <w:r>
          <w:fldChar w:fldCharType="end"/>
        </w:r>
      </w:hyperlink>
    </w:p>
    <w:p>
      <w:pPr>
        <w:pStyle w:val="TOC2"/>
        <w:tabs>
          <w:tab w:val="right" w:leader="dot" w:pos="8306"/>
        </w:tabs>
      </w:pPr>
      <w:hyperlink w:anchor="_Toc29223" w:history="1">
        <w:r>
          <w:rPr>
            <w:rFonts w:ascii="仿宋" w:eastAsia="仿宋" w:hAnsi="仿宋" w:cs="仿宋" w:hint="eastAsia"/>
            <w:lang w:eastAsia="zh-CN"/>
          </w:rPr>
          <w:t>(二)、质量管理责任</w:t>
        </w:r>
        <w:r>
          <w:tab/>
        </w:r>
        <w:r>
          <w:fldChar w:fldCharType="begin"/>
        </w:r>
        <w:r>
          <w:instrText xml:space="preserve"> PAGEREF _Toc29223 \h </w:instrText>
        </w:r>
        <w:r>
          <w:fldChar w:fldCharType="separate"/>
        </w:r>
        <w:r>
          <w:t>53</w:t>
        </w:r>
        <w:r>
          <w:fldChar w:fldCharType="end"/>
        </w:r>
      </w:hyperlink>
    </w:p>
    <w:p>
      <w:pPr>
        <w:pStyle w:val="TOC2"/>
        <w:tabs>
          <w:tab w:val="right" w:leader="dot" w:pos="8306"/>
        </w:tabs>
      </w:pPr>
      <w:hyperlink w:anchor="_Toc4913" w:history="1">
        <w:r>
          <w:rPr>
            <w:rFonts w:ascii="仿宋" w:eastAsia="仿宋" w:hAnsi="仿宋" w:cs="仿宋" w:hint="eastAsia"/>
            <w:lang w:eastAsia="zh-CN"/>
          </w:rPr>
          <w:t>(三)、质量管理体系文件</w:t>
        </w:r>
        <w:r>
          <w:tab/>
        </w:r>
        <w:r>
          <w:fldChar w:fldCharType="begin"/>
        </w:r>
        <w:r>
          <w:instrText xml:space="preserve"> PAGEREF _Toc4913 \h </w:instrText>
        </w:r>
        <w:r>
          <w:fldChar w:fldCharType="separate"/>
        </w:r>
        <w:r>
          <w:t>54</w:t>
        </w:r>
        <w:r>
          <w:fldChar w:fldCharType="end"/>
        </w:r>
      </w:hyperlink>
    </w:p>
    <w:p>
      <w:pPr>
        <w:pStyle w:val="TOC2"/>
        <w:tabs>
          <w:tab w:val="right" w:leader="dot" w:pos="8306"/>
        </w:tabs>
      </w:pPr>
      <w:hyperlink w:anchor="_Toc5729" w:history="1">
        <w:r>
          <w:rPr>
            <w:rFonts w:ascii="仿宋" w:eastAsia="仿宋" w:hAnsi="仿宋" w:cs="仿宋" w:hint="eastAsia"/>
            <w:lang w:eastAsia="zh-CN"/>
          </w:rPr>
          <w:t>(四)、质量培训与教育</w:t>
        </w:r>
        <w:r>
          <w:tab/>
        </w:r>
        <w:r>
          <w:fldChar w:fldCharType="begin"/>
        </w:r>
        <w:r>
          <w:instrText xml:space="preserve"> PAGEREF _Toc5729 \h </w:instrText>
        </w:r>
        <w:r>
          <w:fldChar w:fldCharType="separate"/>
        </w:r>
        <w:r>
          <w:t>56</w:t>
        </w:r>
        <w:r>
          <w:fldChar w:fldCharType="end"/>
        </w:r>
      </w:hyperlink>
    </w:p>
    <w:p>
      <w:pPr>
        <w:pStyle w:val="TOC2"/>
        <w:tabs>
          <w:tab w:val="right" w:leader="dot" w:pos="8306"/>
        </w:tabs>
      </w:pPr>
      <w:hyperlink w:anchor="_Toc3225" w:history="1">
        <w:r>
          <w:rPr>
            <w:rFonts w:ascii="仿宋" w:eastAsia="仿宋" w:hAnsi="仿宋" w:cs="仿宋" w:hint="eastAsia"/>
            <w:lang w:eastAsia="zh-CN"/>
          </w:rPr>
          <w:t>(五)、质量审核与评价</w:t>
        </w:r>
        <w:r>
          <w:tab/>
        </w:r>
        <w:r>
          <w:fldChar w:fldCharType="begin"/>
        </w:r>
        <w:r>
          <w:instrText xml:space="preserve"> PAGEREF _Toc3225 \h </w:instrText>
        </w:r>
        <w:r>
          <w:fldChar w:fldCharType="separate"/>
        </w:r>
        <w:r>
          <w:t>57</w:t>
        </w:r>
        <w:r>
          <w:fldChar w:fldCharType="end"/>
        </w:r>
      </w:hyperlink>
    </w:p>
    <w:p>
      <w:pPr>
        <w:pStyle w:val="TOC2"/>
        <w:tabs>
          <w:tab w:val="right" w:leader="dot" w:pos="8306"/>
        </w:tabs>
      </w:pPr>
      <w:hyperlink w:anchor="_Toc21126" w:history="1">
        <w:r>
          <w:rPr>
            <w:rFonts w:ascii="仿宋" w:eastAsia="仿宋" w:hAnsi="仿宋" w:cs="仿宋" w:hint="eastAsia"/>
            <w:lang w:eastAsia="zh-CN"/>
          </w:rPr>
          <w:t>(六)、不符合与纠正措施</w:t>
        </w:r>
        <w:r>
          <w:tab/>
        </w:r>
        <w:r>
          <w:fldChar w:fldCharType="begin"/>
        </w:r>
        <w:r>
          <w:instrText xml:space="preserve"> PAGEREF _Toc21126 \h </w:instrText>
        </w:r>
        <w:r>
          <w:fldChar w:fldCharType="separate"/>
        </w:r>
        <w:r>
          <w:t>59</w:t>
        </w:r>
        <w:r>
          <w:fldChar w:fldCharType="end"/>
        </w:r>
      </w:hyperlink>
    </w:p>
    <w:p>
      <w:pPr>
        <w:pStyle w:val="TOC1"/>
        <w:tabs>
          <w:tab w:val="right" w:leader="dot" w:pos="8306"/>
        </w:tabs>
      </w:pPr>
      <w:hyperlink w:anchor="_Toc20273" w:history="1">
        <w:r>
          <w:rPr>
            <w:rFonts w:ascii="仿宋" w:eastAsia="仿宋" w:hAnsi="仿宋" w:cs="仿宋" w:hint="eastAsia"/>
            <w:lang w:eastAsia="zh-CN"/>
          </w:rPr>
          <w:t>十七、风险识别与分类</w:t>
        </w:r>
        <w:r>
          <w:tab/>
        </w:r>
        <w:r>
          <w:fldChar w:fldCharType="begin"/>
        </w:r>
        <w:r>
          <w:instrText xml:space="preserve"> PAGEREF _Toc20273 \h </w:instrText>
        </w:r>
        <w:r>
          <w:fldChar w:fldCharType="separate"/>
        </w:r>
        <w:r>
          <w:t>60</w:t>
        </w:r>
        <w:r>
          <w:fldChar w:fldCharType="end"/>
        </w:r>
      </w:hyperlink>
    </w:p>
    <w:p>
      <w:pPr>
        <w:pStyle w:val="TOC2"/>
        <w:tabs>
          <w:tab w:val="right" w:leader="dot" w:pos="8306"/>
        </w:tabs>
      </w:pPr>
      <w:hyperlink w:anchor="_Toc21831" w:history="1">
        <w:r>
          <w:rPr>
            <w:rFonts w:ascii="仿宋" w:eastAsia="仿宋" w:hAnsi="仿宋" w:cs="仿宋" w:hint="eastAsia"/>
            <w:lang w:eastAsia="zh-CN"/>
          </w:rPr>
          <w:t>(一)、风险识别</w:t>
        </w:r>
        <w:r>
          <w:tab/>
        </w:r>
        <w:r>
          <w:fldChar w:fldCharType="begin"/>
        </w:r>
        <w:r>
          <w:instrText xml:space="preserve"> PAGEREF _Toc21831 \h </w:instrText>
        </w:r>
        <w:r>
          <w:fldChar w:fldCharType="separate"/>
        </w:r>
        <w:r>
          <w:t>60</w:t>
        </w:r>
        <w:r>
          <w:fldChar w:fldCharType="end"/>
        </w:r>
      </w:hyperlink>
    </w:p>
    <w:p>
      <w:pPr>
        <w:pStyle w:val="TOC2"/>
        <w:tabs>
          <w:tab w:val="right" w:leader="dot" w:pos="8306"/>
        </w:tabs>
      </w:pPr>
      <w:hyperlink w:anchor="_Toc22641" w:history="1">
        <w:r>
          <w:rPr>
            <w:rFonts w:ascii="仿宋" w:eastAsia="仿宋" w:hAnsi="仿宋" w:cs="仿宋" w:hint="eastAsia"/>
            <w:lang w:eastAsia="zh-CN"/>
          </w:rPr>
          <w:t>(二)、风险分类</w:t>
        </w:r>
        <w:r>
          <w:tab/>
        </w:r>
        <w:r>
          <w:fldChar w:fldCharType="begin"/>
        </w:r>
        <w:r>
          <w:instrText xml:space="preserve"> PAGEREF _Toc22641 \h </w:instrText>
        </w:r>
        <w:r>
          <w:fldChar w:fldCharType="separate"/>
        </w:r>
        <w:r>
          <w:t>61</w:t>
        </w:r>
        <w:r>
          <w:fldChar w:fldCharType="end"/>
        </w:r>
      </w:hyperlink>
    </w:p>
    <w:p>
      <w:pPr>
        <w:pStyle w:val="TOC1"/>
        <w:tabs>
          <w:tab w:val="right" w:leader="dot" w:pos="8306"/>
        </w:tabs>
      </w:pPr>
      <w:hyperlink w:anchor="_Toc12704" w:history="1">
        <w:r>
          <w:rPr>
            <w:rFonts w:ascii="仿宋" w:eastAsia="仿宋" w:hAnsi="仿宋" w:cs="仿宋" w:hint="eastAsia"/>
            <w:lang w:eastAsia="zh-CN"/>
          </w:rPr>
          <w:t>十八、无碱玻璃基片项目工程方案分析</w:t>
        </w:r>
        <w:r>
          <w:tab/>
        </w:r>
        <w:r>
          <w:fldChar w:fldCharType="begin"/>
        </w:r>
        <w:r>
          <w:instrText xml:space="preserve"> PAGEREF _Toc12704 \h </w:instrText>
        </w:r>
        <w:r>
          <w:fldChar w:fldCharType="separate"/>
        </w:r>
        <w:r>
          <w:t>63</w:t>
        </w:r>
        <w:r>
          <w:fldChar w:fldCharType="end"/>
        </w:r>
      </w:hyperlink>
    </w:p>
    <w:p>
      <w:pPr>
        <w:pStyle w:val="TOC2"/>
        <w:tabs>
          <w:tab w:val="right" w:leader="dot" w:pos="8306"/>
        </w:tabs>
      </w:pPr>
      <w:hyperlink w:anchor="_Toc21823" w:history="1">
        <w:r>
          <w:rPr>
            <w:rFonts w:ascii="仿宋" w:eastAsia="仿宋" w:hAnsi="仿宋" w:cs="仿宋" w:hint="eastAsia"/>
            <w:lang w:eastAsia="zh-CN"/>
          </w:rPr>
          <w:t>(一)、建筑工程设计原则</w:t>
        </w:r>
        <w:r>
          <w:tab/>
        </w:r>
        <w:r>
          <w:fldChar w:fldCharType="begin"/>
        </w:r>
        <w:r>
          <w:instrText xml:space="preserve"> PAGEREF _Toc21823 \h </w:instrText>
        </w:r>
        <w:r>
          <w:fldChar w:fldCharType="separate"/>
        </w:r>
        <w:r>
          <w:t>63</w:t>
        </w:r>
        <w:r>
          <w:fldChar w:fldCharType="end"/>
        </w:r>
      </w:hyperlink>
    </w:p>
    <w:p>
      <w:pPr>
        <w:pStyle w:val="TOC2"/>
        <w:tabs>
          <w:tab w:val="right" w:leader="dot" w:pos="8306"/>
        </w:tabs>
      </w:pPr>
      <w:hyperlink w:anchor="_Toc5965" w:history="1">
        <w:r>
          <w:rPr>
            <w:rFonts w:ascii="仿宋" w:eastAsia="仿宋" w:hAnsi="仿宋" w:cs="仿宋" w:hint="eastAsia"/>
            <w:lang w:eastAsia="zh-CN"/>
          </w:rPr>
          <w:t>(二)、土建工程建设指标</w:t>
        </w:r>
        <w:r>
          <w:tab/>
        </w:r>
        <w:r>
          <w:fldChar w:fldCharType="begin"/>
        </w:r>
        <w:r>
          <w:instrText xml:space="preserve"> PAGEREF _Toc5965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2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8142"/>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598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无碱玻璃基片项目的技术管理特点体现在其创新导向。通过引入最先进的技术趋势和解决方案，无碱玻璃基片项目致力于提升科技含量、提高质量和效率水平。这意味着我们将采用最新的工具和方法，确保无碱玻璃基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无碱玻璃基片项目技术管理的显著特征。通过整合不同领域的技术资源，我们实现了跨学科的协同工作。这有助于优化技术架构，提高整体效能。此外，整合性策略还促进了不同技术团队之间的紧密沟通和高效合作，确保无碱玻璃基片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无碱玻璃基片项目所采用的技术。通过不断优化技术方案，无碱玻璃基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无碱玻璃基片项目团队将在无碱玻璃基片项目初期识别可能的技术风险，并采取相应的预防和应对措施。通过建立健全的风险评估机制，无碱玻璃基片项目能够在实施过程中及时发现并解决潜在的技术问题，保障无碱玻璃基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无碱玻璃基片项目中，技术将成为无碱玻璃基片项目成功的有力支持。这一深度剖析揭示了技术管理在无碱玻璃基片项目实施中的关键作用，为无碱玻璃基片项目的技术基础奠定了坚实的基础。</w:t>
      </w:r>
    </w:p>
    <w:p>
      <w:pPr>
        <w:pStyle w:val="Heading2"/>
        <w:ind w:firstLine="560" w:firstLineChars="200"/>
        <w:rPr>
          <w:rFonts w:ascii="仿宋" w:eastAsia="仿宋" w:hAnsi="仿宋" w:cs="仿宋" w:hint="eastAsia"/>
          <w:sz w:val="28"/>
          <w:lang w:eastAsia="zh-CN"/>
        </w:rPr>
      </w:pPr>
      <w:bookmarkStart w:id="4" w:name="_Toc18348"/>
      <w:r>
        <w:rPr>
          <w:rFonts w:ascii="仿宋" w:eastAsia="仿宋" w:hAnsi="仿宋" w:cs="仿宋" w:hint="eastAsia"/>
          <w:sz w:val="28"/>
          <w:lang w:eastAsia="zh-CN"/>
        </w:rPr>
        <w:t>(二)、无碱玻璃基片项目工艺技术设计方案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无碱玻璃基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无碱玻璃基片项目将严格按照相关行业规范要求进行组织。通过有效控制产品质量，无碱玻璃基片项目将致力于为顾客提供优质的无碱玻璃基片项目产品和良好的服务。这体现了无碱玻璃基片项目对于生产活动合规性和质量标准的高度重视，为无碱玻璃基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无碱玻璃基片项目注重生态效益和清洁生产原则。无碱玻璃基片项目建设将紧密结合地方特色经济发展，与社会经济发展规划和区域环境保护规划方案相协调一致。通过与当地区域自然生态系统的结合，无碱玻璃基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无碱玻璃基片项目产品具有多样化的客户需求和个性化的特点。因此，无碱玻璃基片项目产品规格品种多样，且单批生产数量较小。为满足这一特点，无碱玻璃基片项目承办单位将建设先进的柔性制造生产线。通过广泛应用柔性制造技术，无碱玻璃基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无碱玻璃基片项目采用的技术具有较高的技术含量和自动化水平，处于国内先进水平。这一技术选用不仅体现了对生产效率、质量和环境友好性的高标准要求，同时为无碱玻璃基片项目的可持续发展奠定了坚实的基础。</w:t>
      </w:r>
    </w:p>
    <w:p>
      <w:pPr>
        <w:pStyle w:val="Heading2"/>
        <w:ind w:firstLine="560" w:firstLineChars="200"/>
        <w:rPr>
          <w:rFonts w:ascii="仿宋" w:eastAsia="仿宋" w:hAnsi="仿宋" w:cs="仿宋" w:hint="eastAsia"/>
          <w:sz w:val="28"/>
          <w:lang w:eastAsia="zh-CN"/>
        </w:rPr>
      </w:pPr>
      <w:bookmarkStart w:id="5" w:name="_Toc29465"/>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为确保无碱玻璃基片项目的高效生产和技术实施，我们制定了一套精心设计的设备选型方案，以满足无碱玻璃基片项目生产、质量和环保的要求。该方案的主要特点如下：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无碱玻璃基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针对无碱玻璃基片项目产品的多样性和小批量生产的特点，我们将建设柔性制造生产线。通过在设备选型中考虑柔性制造技术，可以灵活应对不同产品规格和生产需求，实现生产线的高度灵活性和适应性。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3618"/>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5305"/>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无碱玻璃基片项目的主要产品是XXXX，预计年产值为XXX万元。这一产品在市场中占据着重要的地位，其广泛的应用范围使得该无碱玻璃基片项目的市场前景非常广阔。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这一产业生态系统中，无碱玻璃基片项目的xxx产品作为重要的原材料之一，将在多个领域发挥关键作用。其在建筑、交通、能源等方面的广泛应用将为整个产业链提供强大的支持，形成产业协同效应。无碱玻璃基片项目的年产值XXX万XXX万XXX万万元不仅反映了其在市场上的巨大潜力，更预示着它对国民经济的积极贡献。这种关联度高、涉及面广的产业关系，使得该无碱玻璃基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27619"/>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无碱玻璃基片项目总征地面积为XXXX平方米，相当于约XX.XX亩，其中净用地面积为XXXX平方米，红线范围内相当于约XX.XX亩。这一用地规模充分考虑了无碱玻璃基片项目的建设需求，保障了无碱玻璃基片项目在合适的空间内得以充分发展。无碱玻璃基片项目规划的总建筑面积为XXXX平方米，其中主体工程建设占XXXX平方米，计容建筑面积达XXXX平方米。预计建筑工程的投资将达到XXXX万元，为无碱玻璃基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无碱玻璃基片项目计划购置的设备共计XXXX台（套），设备购置费用为XXXX万元。这一设备购置计划充分考虑到无碱玻璃基片项目的生产需求和技术要求，确保了无碱玻璃基片项目在生产运营中具备先进的技术装备和高效的生产能力。设备的合理配置将为无碱玻璃基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无碱玻璃基片项目计划总投资为XXXX万元，预计年实现营业收入为XXXX万元。这一产能规模的设定旨在确保无碱玻璃基片项目能够在投资与回报之间取得平衡，实现长期可持续的发展。无碱玻璃基片项目的总投资充分考虑到各个方面的需求，包括用地建设、设备购置等多个环节，以确保无碱玻璃基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3990"/>
      <w:r>
        <w:rPr>
          <w:rFonts w:ascii="仿宋" w:eastAsia="仿宋" w:hAnsi="仿宋" w:cs="仿宋" w:hint="eastAsia"/>
          <w:sz w:val="28"/>
          <w:lang w:eastAsia="zh-CN"/>
        </w:rPr>
        <w:t>三、无碱玻璃基片项目可持续发展</w:t>
      </w:r>
      <w:bookmarkEnd w:id="9"/>
    </w:p>
    <w:p>
      <w:pPr>
        <w:pStyle w:val="Heading2"/>
        <w:rPr>
          <w:rFonts w:ascii="仿宋" w:eastAsia="仿宋" w:hAnsi="仿宋" w:cs="仿宋" w:hint="eastAsia"/>
          <w:lang w:eastAsia="zh-CN"/>
        </w:rPr>
      </w:pPr>
      <w:bookmarkStart w:id="10" w:name="_Toc18844"/>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无碱玻璃基片项目中，无碱玻璃基片项目团队着眼于未来，明确了可持续发展的战略方向。制定的具体可持续发展目标包括降低资源使用、采用环保技术、最大化社会效益等。这一步骤不仅有助于无碱玻璃基片项目在环保和社会责任方面达到最高标准，也为未来提供了明确的指引，确保无碱玻璃基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可持续实践的融入无碱玻璃基片项目管理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无碱玻璃基片项目管理周期。从无碱玻璃基片项目规划开始，无碱玻璃基片项目团队就考虑了环境和社会的因素。在执行阶段，无碱玻璃基片项目团队积极推动绿色技术的应用，优化资源利用。此外，关注员工的社会责任，通过培训和沟通活动提高员工对可持续发展的认知，使他们能够在日常工作中践行可持续实践。这些举措不仅为无碱玻璃基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589"/>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扎根于无碱玻璃基片项目的可持续发展理念，我们深信环保与社会责任是无碱玻璃基片项目成功的关键支柱。在无碱玻璃基片项目的每一步，我们都致力于通过创新和实践，履行对环境和社会的坚定责任。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无碱玻璃基片项目团队通过引入先进的环保技术、建立高效的废物处理系统以及推动能源节约措施，积极履行环保责任。定期的环保监测和评估确保无碱玻璃基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无碱玻璃基片项目不仅致力于自身可持续发展，还注重对社会的回馈。通过支持社区无碱玻璃基片项目、参与慈善事业、提供培训机会等方式，无碱玻璃基片项目积极履行社会责任。与当地社区建立积极互动，关注员工的工作与生活平衡，以及员工的身心健康，是无碱玻璃基片项目在社会责任层面的关键举措。这样的实践不仅增强了无碱玻璃基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8973"/>
      <w:r>
        <w:rPr>
          <w:rFonts w:ascii="仿宋" w:eastAsia="仿宋" w:hAnsi="仿宋" w:cs="仿宋" w:hint="eastAsia"/>
          <w:sz w:val="28"/>
          <w:lang w:eastAsia="zh-CN"/>
        </w:rPr>
        <w:t>四、无碱玻璃基片项目危机管理</w:t>
      </w:r>
      <w:bookmarkEnd w:id="12"/>
    </w:p>
    <w:p>
      <w:pPr>
        <w:pStyle w:val="Heading2"/>
        <w:rPr>
          <w:rFonts w:ascii="仿宋" w:eastAsia="仿宋" w:hAnsi="仿宋" w:cs="仿宋" w:hint="eastAsia"/>
          <w:lang w:eastAsia="zh-CN"/>
        </w:rPr>
      </w:pPr>
      <w:bookmarkStart w:id="13" w:name="_Toc5711"/>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无碱玻璃基片项目危机管理中，危机预警与识别是确保无碱玻璃基片项目稳健运行的核心步骤。通过建立全面的监测机制，无碱玻璃基片项目团队旨在及时发现和理解潜在的风险和危机因素，以便采取及时的预防和应对措施，确保无碱玻璃基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首先，通过深入的风险评估，无碱玻璃基片项目团队全面分析了整个无碱玻璃基片项目和各个阶段可能存在的威胁。这包括准确评估每个潜在风险的发生概率和可能影响的程度，为后续危机预警提供了有力支持。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无碱玻璃基片项目团队着重于明确定义无碱玻璃基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无碱玻璃基片项目进展的持续监控，团队能够及时发现潜在问题并作出迅速反应。无碱玻璃基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在这一阶段，团队的专业素养和反应速度将发挥至关重要的作用，以确保潜在危机能够在初期得到有效的处理，最大程度地减轻负面影响。通过危机预警与识别，无碱玻璃基片项目得以更有序、可控地推进。</w:t>
      </w:r>
    </w:p>
    <w:p>
      <w:pPr>
        <w:pStyle w:val="Heading2"/>
        <w:ind w:firstLine="560" w:firstLineChars="200"/>
        <w:rPr>
          <w:rFonts w:ascii="仿宋" w:eastAsia="仿宋" w:hAnsi="仿宋" w:cs="仿宋" w:hint="eastAsia"/>
          <w:sz w:val="28"/>
          <w:lang w:eastAsia="zh-CN"/>
        </w:rPr>
      </w:pPr>
      <w:bookmarkStart w:id="14" w:name="_Toc23043"/>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在危机发生时，无碱玻璃基片项目团队立即行动，成立了应急小组。该小组的任务是迅速制定并实施紧急应对措施，以最小化潜在损失。以下是采取的主要措施：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暂停无碱玻璃基片项目进度：为遏制危机蔓延，无碱玻璃基片项目暂时停止进行，以便全面评估当前状况。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资源重新分配：重新评估无碱玻璃基片项目资源的分配，确保最大限度地减小损失。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实时沟通：与关键利益相关者建立实时沟通机制，向他们传递无碱玻璃基片项目危机的实际状况，保障无碱玻璃基片项目核心利益。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在紧急应对的同时，无碱玻璃基片项目团队强调了团队协作和有效沟通的重要性。以下是团队协作的关键举措：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信息共享机制：建立了信息共享平台，确保团队成员能够及时获取无碱玻璃基片项目危机的实时信息。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领导者沟通：无碱玻璃基片项目领导者通过定期会议和即时沟通工具，指导团队应对危机，保持团队稳定运行。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随着危机得到初步控制，无碱玻璃基片项目团队转向制定恢复计划，以确保无碱玻璃基片项目能够从中迅速恢复。主要恢复计划包括：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修复受损的进度计划：重新评估无碱玻璃基片项目进度，制定修复计划，确保无碱玻璃基片项目尽快回归正常进程。</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重新调整资源分配：优化资源分配，确保无碱玻璃基片项目在有限资源下高效运转。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风险管理机制加强：对无碱玻璃基片项目风险进行全面评估，制定更强化的风险管理策略，以预防未来可能的危机。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28522"/>
      <w:r>
        <w:rPr>
          <w:rFonts w:ascii="仿宋" w:eastAsia="仿宋" w:hAnsi="仿宋" w:cs="仿宋" w:hint="eastAsia"/>
          <w:sz w:val="28"/>
          <w:lang w:eastAsia="zh-CN"/>
        </w:rPr>
        <w:t>五、无碱玻璃基片项目选址可行性分析</w:t>
      </w:r>
      <w:bookmarkEnd w:id="15"/>
    </w:p>
    <w:p>
      <w:pPr>
        <w:pStyle w:val="Heading2"/>
        <w:rPr>
          <w:rFonts w:ascii="仿宋" w:eastAsia="仿宋" w:hAnsi="仿宋" w:cs="仿宋" w:hint="eastAsia"/>
          <w:lang w:eastAsia="zh-CN"/>
        </w:rPr>
      </w:pPr>
      <w:bookmarkStart w:id="16" w:name="_Toc8924"/>
      <w:r>
        <w:rPr>
          <w:rFonts w:ascii="仿宋" w:eastAsia="仿宋" w:hAnsi="仿宋" w:cs="仿宋" w:hint="eastAsia"/>
          <w:lang w:eastAsia="zh-CN"/>
        </w:rPr>
        <w:t>(一)、无碱玻璃基片项目选址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该无碱玻璃基片项目选址位于XX省XX市XX区XXX街道</w:t>
      </w:r>
    </w:p>
    <w:p>
      <w:pPr>
        <w:pStyle w:val="Heading2"/>
        <w:ind w:firstLine="560" w:firstLineChars="200"/>
        <w:rPr>
          <w:rFonts w:ascii="仿宋" w:eastAsia="仿宋" w:hAnsi="仿宋" w:cs="仿宋" w:hint="eastAsia"/>
          <w:sz w:val="28"/>
          <w:lang w:eastAsia="zh-CN"/>
        </w:rPr>
      </w:pPr>
      <w:bookmarkStart w:id="17" w:name="_Toc11783"/>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无碱玻璃基片项目的征地面积将根据无碱玻璃基片项目的实际规模和需求进行精确规划。具体面积XXX平方米，旨在确保无碱玻璃基片项目不仅能够满足当前的发展需求，还能够预留空间以适应未来的扩展。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净用地面积是在征地面积基础上去除不可利用面积后的实际可开发用地。具体面积XXX平方米，考虑到环保、交通、安全等多方面因素，以确保无碱玻璃基片项目在整体利用效率上达到最优。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无碱玻璃基片项目计划建设的建筑总规模具体面积XXX平方米。这一规模的确定综合考虑了无碱玻璃基片项目的性质、规模，以及城市规划的相关要求，确保建筑布局与周边环境协调一致。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 绿地率： 绿地率是无碱玻璃基片项目用地中被规划为绿地的比例。具体面积XXX平方米，旨在通过合理规划绿地，改善无碱玻璃基片项目周边环境，提升居民生活质量，并符合城市整体绿化规划。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容积率是用地上可以建设的建筑总体积与用地面积之比。具体面积XXX，通过合理的容积率规划，确保无碱玻璃基片项目建筑规模与周边环境和谐共生。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无碱玻璃基片项目选址与当地城市规划相一致，具体面积XXX平方米。通过与城市规划部门深入沟通，确保无碱玻璃基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无碱玻璃基片项目选址符合当地产业政策，具体面积XXX平方米。这包括无碱玻璃基片项目对当地经济的促进作用，以及对相关产业的带动效应，确保无碱玻璃基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用地总体要求必须符合环保和可持续发展的原则，具体面积XXX平方米。通过采用绿色建筑设计、节能减排等措施，确保无碱玻璃基片项目在建设和运营过程中对环境的影响最小化，达到可持续发展的要求。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确保无碱玻璃基片项目选址具备必要的公共设施配套，具体面积XXX平方米。这包括交通便利性、教育、医疗等基础设施，以提高居民生活品质，使得无碱玻璃基片项目选址更具吸引力。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考虑用地总体要求对当地社会稳定性的影响，具体面积XXX平方米。通过深入了解当地社区反馈，确保无碱玻璃基片项目的选址和建设过程对当地社会和谐稳定产生积极作用。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无碱玻璃基片项目选址不仅符合法规和规划，还在实际操作中具有可行性。这一全面规划将为无碱玻璃基片项目的成功实施提供坚实的基础，确保无碱玻璃基片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23222"/>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无碱玻璃基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其次，在无碱玻璃基片项目的设备规划和空间设计中，我们将采取灵活设备布局的措施。设备布局将根据实际需求进行灵活设计，避免不必要的浪费。通过合理规划设备摆放位置，我们将提高设备的利用率，减少设备间距，以确保无碱玻璃基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无碱玻璃基片项目内部引入共享设施的概念，例如共享会议室、办公区等。通过这种方式，我们可以减少对资源的重复建设，提高资源共享效率，从而减小无碱玻璃基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9" w:name="_Toc28167"/>
      <w:r>
        <w:rPr>
          <w:rFonts w:ascii="仿宋" w:eastAsia="仿宋" w:hAnsi="仿宋" w:cs="仿宋" w:hint="eastAsia"/>
          <w:sz w:val="28"/>
          <w:lang w:eastAsia="zh-CN"/>
        </w:rPr>
        <w:t>(四)、总图布置方案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无碱玻璃基片项目的总图布置中，我们将不同功能区域进行明确的规划，以最大程度满足无碱玻璃基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https://d.book118.com/495242144203011033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无碱玻璃基片项目规划设计蓝图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BD2901"/>
    <w:rsid w:val="7FBD29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5242144203011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2023-12-29T07:37:00Z</dcterms:created>
  <dcterms:modified xsi:type="dcterms:W3CDTF">2023-12-29T07:37:27Z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161046A6056947528705A18869E07DCB_11</vt:lpwstr>
  </property>
  <property fmtid="{D5CDD505-2E9C-101B-9397-08002B2CF9AE}" pid="3" name="KSOProductBuildVer">
    <vt:lpwstr>2052-12.1.0.16120</vt:lpwstr>
  </property>
</Properties>
</file>