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食品用香料项目规划设计方案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5" w:history="1">
        <w:r>
          <w:rPr>
            <w:rFonts w:ascii="仿宋" w:eastAsia="仿宋" w:hAnsi="仿宋" w:cs="仿宋" w:hint="eastAsia"/>
            <w:lang w:eastAsia="zh-CN"/>
          </w:rPr>
          <w:t>概论</w:t>
        </w:r>
        <w:r>
          <w:tab/>
        </w:r>
        <w:r>
          <w:fldChar w:fldCharType="begin"/>
        </w:r>
        <w:r>
          <w:instrText xml:space="preserve"> PAGEREF _Toc19195 \h </w:instrText>
        </w:r>
        <w:r>
          <w:fldChar w:fldCharType="separate"/>
        </w:r>
        <w:r>
          <w:t>3</w:t>
        </w:r>
        <w:r>
          <w:fldChar w:fldCharType="end"/>
        </w:r>
      </w:hyperlink>
    </w:p>
    <w:p>
      <w:pPr>
        <w:pStyle w:val="TOC1"/>
        <w:tabs>
          <w:tab w:val="right" w:leader="dot" w:pos="8306"/>
        </w:tabs>
      </w:pPr>
      <w:hyperlink w:anchor="_Toc20020" w:history="1">
        <w:r>
          <w:rPr>
            <w:rFonts w:ascii="仿宋" w:eastAsia="仿宋" w:hAnsi="仿宋" w:cs="仿宋" w:hint="eastAsia"/>
            <w:lang w:eastAsia="zh-CN"/>
          </w:rPr>
          <w:t>一、工艺说明</w:t>
        </w:r>
        <w:r>
          <w:tab/>
        </w:r>
        <w:r>
          <w:fldChar w:fldCharType="begin"/>
        </w:r>
        <w:r>
          <w:instrText xml:space="preserve"> PAGEREF _Toc20020 \h </w:instrText>
        </w:r>
        <w:r>
          <w:fldChar w:fldCharType="separate"/>
        </w:r>
        <w:r>
          <w:t>3</w:t>
        </w:r>
        <w:r>
          <w:fldChar w:fldCharType="end"/>
        </w:r>
      </w:hyperlink>
    </w:p>
    <w:p>
      <w:pPr>
        <w:pStyle w:val="TOC2"/>
        <w:tabs>
          <w:tab w:val="right" w:leader="dot" w:pos="8306"/>
        </w:tabs>
      </w:pPr>
      <w:hyperlink w:anchor="_Toc649" w:history="1">
        <w:r>
          <w:rPr>
            <w:rFonts w:ascii="仿宋" w:eastAsia="仿宋" w:hAnsi="仿宋" w:cs="仿宋" w:hint="eastAsia"/>
            <w:lang w:eastAsia="zh-CN"/>
          </w:rPr>
          <w:t>(一)、技术管理特点</w:t>
        </w:r>
        <w:r>
          <w:tab/>
        </w:r>
        <w:r>
          <w:fldChar w:fldCharType="begin"/>
        </w:r>
        <w:r>
          <w:instrText xml:space="preserve"> PAGEREF _Toc649 \h </w:instrText>
        </w:r>
        <w:r>
          <w:fldChar w:fldCharType="separate"/>
        </w:r>
        <w:r>
          <w:t>3</w:t>
        </w:r>
        <w:r>
          <w:fldChar w:fldCharType="end"/>
        </w:r>
      </w:hyperlink>
    </w:p>
    <w:p>
      <w:pPr>
        <w:pStyle w:val="TOC2"/>
        <w:tabs>
          <w:tab w:val="right" w:leader="dot" w:pos="8306"/>
        </w:tabs>
      </w:pPr>
      <w:hyperlink w:anchor="_Toc26496" w:history="1">
        <w:r>
          <w:rPr>
            <w:rFonts w:ascii="仿宋" w:eastAsia="仿宋" w:hAnsi="仿宋" w:cs="仿宋" w:hint="eastAsia"/>
            <w:lang w:eastAsia="zh-CN"/>
          </w:rPr>
          <w:t>(二)、食品用香料项目工艺技术设计方案</w:t>
        </w:r>
        <w:r>
          <w:tab/>
        </w:r>
        <w:r>
          <w:fldChar w:fldCharType="begin"/>
        </w:r>
        <w:r>
          <w:instrText xml:space="preserve"> PAGEREF _Toc26496 \h </w:instrText>
        </w:r>
        <w:r>
          <w:fldChar w:fldCharType="separate"/>
        </w:r>
        <w:r>
          <w:t>4</w:t>
        </w:r>
        <w:r>
          <w:fldChar w:fldCharType="end"/>
        </w:r>
      </w:hyperlink>
    </w:p>
    <w:p>
      <w:pPr>
        <w:pStyle w:val="TOC2"/>
        <w:tabs>
          <w:tab w:val="right" w:leader="dot" w:pos="8306"/>
        </w:tabs>
      </w:pPr>
      <w:hyperlink w:anchor="_Toc16105" w:history="1">
        <w:r>
          <w:rPr>
            <w:rFonts w:ascii="仿宋" w:eastAsia="仿宋" w:hAnsi="仿宋" w:cs="仿宋" w:hint="eastAsia"/>
            <w:lang w:eastAsia="zh-CN"/>
          </w:rPr>
          <w:t>(三)、设备选型方案</w:t>
        </w:r>
        <w:r>
          <w:tab/>
        </w:r>
        <w:r>
          <w:fldChar w:fldCharType="begin"/>
        </w:r>
        <w:r>
          <w:instrText xml:space="preserve"> PAGEREF _Toc16105 \h </w:instrText>
        </w:r>
        <w:r>
          <w:fldChar w:fldCharType="separate"/>
        </w:r>
        <w:r>
          <w:t>5</w:t>
        </w:r>
        <w:r>
          <w:fldChar w:fldCharType="end"/>
        </w:r>
      </w:hyperlink>
    </w:p>
    <w:p>
      <w:pPr>
        <w:pStyle w:val="TOC1"/>
        <w:tabs>
          <w:tab w:val="right" w:leader="dot" w:pos="8306"/>
        </w:tabs>
      </w:pPr>
      <w:hyperlink w:anchor="_Toc16686" w:history="1">
        <w:r>
          <w:rPr>
            <w:rFonts w:ascii="仿宋" w:eastAsia="仿宋" w:hAnsi="仿宋" w:cs="仿宋" w:hint="eastAsia"/>
            <w:lang w:eastAsia="zh-CN"/>
          </w:rPr>
          <w:t>二、食品用香料项目可持续发展</w:t>
        </w:r>
        <w:r>
          <w:tab/>
        </w:r>
        <w:r>
          <w:fldChar w:fldCharType="begin"/>
        </w:r>
        <w:r>
          <w:instrText xml:space="preserve"> PAGEREF _Toc16686 \h </w:instrText>
        </w:r>
        <w:r>
          <w:fldChar w:fldCharType="separate"/>
        </w:r>
        <w:r>
          <w:t>7</w:t>
        </w:r>
        <w:r>
          <w:fldChar w:fldCharType="end"/>
        </w:r>
      </w:hyperlink>
    </w:p>
    <w:p>
      <w:pPr>
        <w:pStyle w:val="TOC2"/>
        <w:tabs>
          <w:tab w:val="right" w:leader="dot" w:pos="8306"/>
        </w:tabs>
      </w:pPr>
      <w:hyperlink w:anchor="_Toc3728" w:history="1">
        <w:r>
          <w:rPr>
            <w:rFonts w:ascii="仿宋" w:eastAsia="仿宋" w:hAnsi="仿宋" w:cs="仿宋" w:hint="eastAsia"/>
            <w:lang w:eastAsia="zh-CN"/>
          </w:rPr>
          <w:t>(一)、可持续战略与实践</w:t>
        </w:r>
        <w:r>
          <w:tab/>
        </w:r>
        <w:r>
          <w:fldChar w:fldCharType="begin"/>
        </w:r>
        <w:r>
          <w:instrText xml:space="preserve"> PAGEREF _Toc3728 \h </w:instrText>
        </w:r>
        <w:r>
          <w:fldChar w:fldCharType="separate"/>
        </w:r>
        <w:r>
          <w:t>7</w:t>
        </w:r>
        <w:r>
          <w:fldChar w:fldCharType="end"/>
        </w:r>
      </w:hyperlink>
    </w:p>
    <w:p>
      <w:pPr>
        <w:pStyle w:val="TOC2"/>
        <w:tabs>
          <w:tab w:val="right" w:leader="dot" w:pos="8306"/>
        </w:tabs>
      </w:pPr>
      <w:hyperlink w:anchor="_Toc8391" w:history="1">
        <w:r>
          <w:rPr>
            <w:rFonts w:ascii="仿宋" w:eastAsia="仿宋" w:hAnsi="仿宋" w:cs="仿宋" w:hint="eastAsia"/>
            <w:lang w:eastAsia="zh-CN"/>
          </w:rPr>
          <w:t>(二)、环保与社会责任</w:t>
        </w:r>
        <w:r>
          <w:tab/>
        </w:r>
        <w:r>
          <w:fldChar w:fldCharType="begin"/>
        </w:r>
        <w:r>
          <w:instrText xml:space="preserve"> PAGEREF _Toc8391 \h </w:instrText>
        </w:r>
        <w:r>
          <w:fldChar w:fldCharType="separate"/>
        </w:r>
        <w:r>
          <w:t>7</w:t>
        </w:r>
        <w:r>
          <w:fldChar w:fldCharType="end"/>
        </w:r>
      </w:hyperlink>
    </w:p>
    <w:p>
      <w:pPr>
        <w:pStyle w:val="TOC1"/>
        <w:tabs>
          <w:tab w:val="right" w:leader="dot" w:pos="8306"/>
        </w:tabs>
      </w:pPr>
      <w:hyperlink w:anchor="_Toc22075" w:history="1">
        <w:r>
          <w:rPr>
            <w:rFonts w:ascii="仿宋" w:eastAsia="仿宋" w:hAnsi="仿宋" w:cs="仿宋" w:hint="eastAsia"/>
            <w:lang w:eastAsia="zh-CN"/>
          </w:rPr>
          <w:t>三、产品规划分析</w:t>
        </w:r>
        <w:r>
          <w:tab/>
        </w:r>
        <w:r>
          <w:fldChar w:fldCharType="begin"/>
        </w:r>
        <w:r>
          <w:instrText xml:space="preserve"> PAGEREF _Toc22075 \h </w:instrText>
        </w:r>
        <w:r>
          <w:fldChar w:fldCharType="separate"/>
        </w:r>
        <w:r>
          <w:t>8</w:t>
        </w:r>
        <w:r>
          <w:fldChar w:fldCharType="end"/>
        </w:r>
      </w:hyperlink>
    </w:p>
    <w:p>
      <w:pPr>
        <w:pStyle w:val="TOC2"/>
        <w:tabs>
          <w:tab w:val="right" w:leader="dot" w:pos="8306"/>
        </w:tabs>
      </w:pPr>
      <w:hyperlink w:anchor="_Toc8198" w:history="1">
        <w:r>
          <w:rPr>
            <w:rFonts w:ascii="仿宋" w:eastAsia="仿宋" w:hAnsi="仿宋" w:cs="仿宋" w:hint="eastAsia"/>
            <w:lang w:eastAsia="zh-CN"/>
          </w:rPr>
          <w:t>(一)、产品规划</w:t>
        </w:r>
        <w:r>
          <w:tab/>
        </w:r>
        <w:r>
          <w:fldChar w:fldCharType="begin"/>
        </w:r>
        <w:r>
          <w:instrText xml:space="preserve"> PAGEREF _Toc8198 \h </w:instrText>
        </w:r>
        <w:r>
          <w:fldChar w:fldCharType="separate"/>
        </w:r>
        <w:r>
          <w:t>8</w:t>
        </w:r>
        <w:r>
          <w:fldChar w:fldCharType="end"/>
        </w:r>
      </w:hyperlink>
    </w:p>
    <w:p>
      <w:pPr>
        <w:pStyle w:val="TOC2"/>
        <w:tabs>
          <w:tab w:val="right" w:leader="dot" w:pos="8306"/>
        </w:tabs>
      </w:pPr>
      <w:hyperlink w:anchor="_Toc14565" w:history="1">
        <w:r>
          <w:rPr>
            <w:rFonts w:ascii="仿宋" w:eastAsia="仿宋" w:hAnsi="仿宋" w:cs="仿宋" w:hint="eastAsia"/>
            <w:lang w:eastAsia="zh-CN"/>
          </w:rPr>
          <w:t>(二)、建设规模</w:t>
        </w:r>
        <w:r>
          <w:tab/>
        </w:r>
        <w:r>
          <w:fldChar w:fldCharType="begin"/>
        </w:r>
        <w:r>
          <w:instrText xml:space="preserve"> PAGEREF _Toc14565 \h </w:instrText>
        </w:r>
        <w:r>
          <w:fldChar w:fldCharType="separate"/>
        </w:r>
        <w:r>
          <w:t>9</w:t>
        </w:r>
        <w:r>
          <w:fldChar w:fldCharType="end"/>
        </w:r>
      </w:hyperlink>
    </w:p>
    <w:p>
      <w:pPr>
        <w:pStyle w:val="TOC1"/>
        <w:tabs>
          <w:tab w:val="right" w:leader="dot" w:pos="8306"/>
        </w:tabs>
      </w:pPr>
      <w:hyperlink w:anchor="_Toc11639" w:history="1">
        <w:r>
          <w:rPr>
            <w:rFonts w:ascii="仿宋" w:eastAsia="仿宋" w:hAnsi="仿宋" w:cs="仿宋" w:hint="eastAsia"/>
            <w:lang w:eastAsia="zh-CN"/>
          </w:rPr>
          <w:t>四、食品用香料项目概论</w:t>
        </w:r>
        <w:r>
          <w:tab/>
        </w:r>
        <w:r>
          <w:fldChar w:fldCharType="begin"/>
        </w:r>
        <w:r>
          <w:instrText xml:space="preserve"> PAGEREF _Toc11639 \h </w:instrText>
        </w:r>
        <w:r>
          <w:fldChar w:fldCharType="separate"/>
        </w:r>
        <w:r>
          <w:t>10</w:t>
        </w:r>
        <w:r>
          <w:fldChar w:fldCharType="end"/>
        </w:r>
      </w:hyperlink>
    </w:p>
    <w:p>
      <w:pPr>
        <w:pStyle w:val="TOC2"/>
        <w:tabs>
          <w:tab w:val="right" w:leader="dot" w:pos="8306"/>
        </w:tabs>
      </w:pPr>
      <w:hyperlink w:anchor="_Toc27743" w:history="1">
        <w:r>
          <w:rPr>
            <w:rFonts w:ascii="仿宋" w:eastAsia="仿宋" w:hAnsi="仿宋" w:cs="仿宋" w:hint="eastAsia"/>
            <w:lang w:eastAsia="zh-CN"/>
          </w:rPr>
          <w:t>(一)、食品用香料项目概况</w:t>
        </w:r>
        <w:r>
          <w:tab/>
        </w:r>
        <w:r>
          <w:fldChar w:fldCharType="begin"/>
        </w:r>
        <w:r>
          <w:instrText xml:space="preserve"> PAGEREF _Toc27743 \h </w:instrText>
        </w:r>
        <w:r>
          <w:fldChar w:fldCharType="separate"/>
        </w:r>
        <w:r>
          <w:t>10</w:t>
        </w:r>
        <w:r>
          <w:fldChar w:fldCharType="end"/>
        </w:r>
      </w:hyperlink>
    </w:p>
    <w:p>
      <w:pPr>
        <w:pStyle w:val="TOC2"/>
        <w:tabs>
          <w:tab w:val="right" w:leader="dot" w:pos="8306"/>
        </w:tabs>
      </w:pPr>
      <w:hyperlink w:anchor="_Toc2879" w:history="1">
        <w:r>
          <w:rPr>
            <w:rFonts w:ascii="仿宋" w:eastAsia="仿宋" w:hAnsi="仿宋" w:cs="仿宋" w:hint="eastAsia"/>
            <w:lang w:eastAsia="zh-CN"/>
          </w:rPr>
          <w:t>(二)、食品用香料项目目标</w:t>
        </w:r>
        <w:r>
          <w:tab/>
        </w:r>
        <w:r>
          <w:fldChar w:fldCharType="begin"/>
        </w:r>
        <w:r>
          <w:instrText xml:space="preserve"> PAGEREF _Toc2879 \h </w:instrText>
        </w:r>
        <w:r>
          <w:fldChar w:fldCharType="separate"/>
        </w:r>
        <w:r>
          <w:t>12</w:t>
        </w:r>
        <w:r>
          <w:fldChar w:fldCharType="end"/>
        </w:r>
      </w:hyperlink>
    </w:p>
    <w:p>
      <w:pPr>
        <w:pStyle w:val="TOC2"/>
        <w:tabs>
          <w:tab w:val="right" w:leader="dot" w:pos="8306"/>
        </w:tabs>
      </w:pPr>
      <w:hyperlink w:anchor="_Toc18314" w:history="1">
        <w:r>
          <w:rPr>
            <w:rFonts w:ascii="仿宋" w:eastAsia="仿宋" w:hAnsi="仿宋" w:cs="仿宋" w:hint="eastAsia"/>
            <w:lang w:eastAsia="zh-CN"/>
          </w:rPr>
          <w:t>(三)、食品用香料项目提出的理由</w:t>
        </w:r>
        <w:r>
          <w:tab/>
        </w:r>
        <w:r>
          <w:fldChar w:fldCharType="begin"/>
        </w:r>
        <w:r>
          <w:instrText xml:space="preserve"> PAGEREF _Toc18314 \h </w:instrText>
        </w:r>
        <w:r>
          <w:fldChar w:fldCharType="separate"/>
        </w:r>
        <w:r>
          <w:t>13</w:t>
        </w:r>
        <w:r>
          <w:fldChar w:fldCharType="end"/>
        </w:r>
      </w:hyperlink>
    </w:p>
    <w:p>
      <w:pPr>
        <w:pStyle w:val="TOC2"/>
        <w:tabs>
          <w:tab w:val="right" w:leader="dot" w:pos="8306"/>
        </w:tabs>
      </w:pPr>
      <w:hyperlink w:anchor="_Toc1242" w:history="1">
        <w:r>
          <w:rPr>
            <w:rFonts w:ascii="仿宋" w:eastAsia="仿宋" w:hAnsi="仿宋" w:cs="仿宋" w:hint="eastAsia"/>
            <w:lang w:eastAsia="zh-CN"/>
          </w:rPr>
          <w:t>(四)、食品用香料项目意义</w:t>
        </w:r>
        <w:r>
          <w:tab/>
        </w:r>
        <w:r>
          <w:fldChar w:fldCharType="begin"/>
        </w:r>
        <w:r>
          <w:instrText xml:space="preserve"> PAGEREF _Toc1242 \h </w:instrText>
        </w:r>
        <w:r>
          <w:fldChar w:fldCharType="separate"/>
        </w:r>
        <w:r>
          <w:t>15</w:t>
        </w:r>
        <w:r>
          <w:fldChar w:fldCharType="end"/>
        </w:r>
      </w:hyperlink>
    </w:p>
    <w:p>
      <w:pPr>
        <w:pStyle w:val="TOC2"/>
        <w:tabs>
          <w:tab w:val="right" w:leader="dot" w:pos="8306"/>
        </w:tabs>
      </w:pPr>
      <w:hyperlink w:anchor="_Toc32648" w:history="1">
        <w:r>
          <w:rPr>
            <w:rFonts w:ascii="仿宋" w:eastAsia="仿宋" w:hAnsi="仿宋" w:cs="仿宋" w:hint="eastAsia"/>
            <w:lang w:eastAsia="zh-CN"/>
          </w:rPr>
          <w:t>(五)、食品用香料项目背景</w:t>
        </w:r>
        <w:r>
          <w:tab/>
        </w:r>
        <w:r>
          <w:fldChar w:fldCharType="begin"/>
        </w:r>
        <w:r>
          <w:instrText xml:space="preserve"> PAGEREF _Toc32648 \h </w:instrText>
        </w:r>
        <w:r>
          <w:fldChar w:fldCharType="separate"/>
        </w:r>
        <w:r>
          <w:t>16</w:t>
        </w:r>
        <w:r>
          <w:fldChar w:fldCharType="end"/>
        </w:r>
      </w:hyperlink>
    </w:p>
    <w:p>
      <w:pPr>
        <w:pStyle w:val="TOC1"/>
        <w:tabs>
          <w:tab w:val="right" w:leader="dot" w:pos="8306"/>
        </w:tabs>
      </w:pPr>
      <w:hyperlink w:anchor="_Toc7186" w:history="1">
        <w:r>
          <w:rPr>
            <w:rFonts w:ascii="仿宋" w:eastAsia="仿宋" w:hAnsi="仿宋" w:cs="仿宋" w:hint="eastAsia"/>
            <w:lang w:eastAsia="zh-CN"/>
          </w:rPr>
          <w:t>五、食品用香料项目文档管理</w:t>
        </w:r>
        <w:r>
          <w:tab/>
        </w:r>
        <w:r>
          <w:fldChar w:fldCharType="begin"/>
        </w:r>
        <w:r>
          <w:instrText xml:space="preserve"> PAGEREF _Toc7186 \h </w:instrText>
        </w:r>
        <w:r>
          <w:fldChar w:fldCharType="separate"/>
        </w:r>
        <w:r>
          <w:t>17</w:t>
        </w:r>
        <w:r>
          <w:fldChar w:fldCharType="end"/>
        </w:r>
      </w:hyperlink>
    </w:p>
    <w:p>
      <w:pPr>
        <w:pStyle w:val="TOC2"/>
        <w:tabs>
          <w:tab w:val="right" w:leader="dot" w:pos="8306"/>
        </w:tabs>
      </w:pPr>
      <w:hyperlink w:anchor="_Toc29542" w:history="1">
        <w:r>
          <w:rPr>
            <w:rFonts w:ascii="仿宋" w:eastAsia="仿宋" w:hAnsi="仿宋" w:cs="仿宋" w:hint="eastAsia"/>
            <w:lang w:eastAsia="zh-CN"/>
          </w:rPr>
          <w:t>(一)、文档编制与审查</w:t>
        </w:r>
        <w:r>
          <w:tab/>
        </w:r>
        <w:r>
          <w:fldChar w:fldCharType="begin"/>
        </w:r>
        <w:r>
          <w:instrText xml:space="preserve"> PAGEREF _Toc29542 \h </w:instrText>
        </w:r>
        <w:r>
          <w:fldChar w:fldCharType="separate"/>
        </w:r>
        <w:r>
          <w:t>17</w:t>
        </w:r>
        <w:r>
          <w:fldChar w:fldCharType="end"/>
        </w:r>
      </w:hyperlink>
    </w:p>
    <w:p>
      <w:pPr>
        <w:pStyle w:val="TOC2"/>
        <w:tabs>
          <w:tab w:val="right" w:leader="dot" w:pos="8306"/>
        </w:tabs>
      </w:pPr>
      <w:hyperlink w:anchor="_Toc11910" w:history="1">
        <w:r>
          <w:rPr>
            <w:rFonts w:ascii="仿宋" w:eastAsia="仿宋" w:hAnsi="仿宋" w:cs="仿宋" w:hint="eastAsia"/>
            <w:lang w:eastAsia="zh-CN"/>
          </w:rPr>
          <w:t>(二)、文档发布与分发</w:t>
        </w:r>
        <w:r>
          <w:tab/>
        </w:r>
        <w:r>
          <w:fldChar w:fldCharType="begin"/>
        </w:r>
        <w:r>
          <w:instrText xml:space="preserve"> PAGEREF _Toc11910 \h </w:instrText>
        </w:r>
        <w:r>
          <w:fldChar w:fldCharType="separate"/>
        </w:r>
        <w:r>
          <w:t>18</w:t>
        </w:r>
        <w:r>
          <w:fldChar w:fldCharType="end"/>
        </w:r>
      </w:hyperlink>
    </w:p>
    <w:p>
      <w:pPr>
        <w:pStyle w:val="TOC2"/>
        <w:tabs>
          <w:tab w:val="right" w:leader="dot" w:pos="8306"/>
        </w:tabs>
      </w:pPr>
      <w:hyperlink w:anchor="_Toc8705" w:history="1">
        <w:r>
          <w:rPr>
            <w:rFonts w:ascii="仿宋" w:eastAsia="仿宋" w:hAnsi="仿宋" w:cs="仿宋" w:hint="eastAsia"/>
            <w:lang w:eastAsia="zh-CN"/>
          </w:rPr>
          <w:t>(三)、文档存档与归档</w:t>
        </w:r>
        <w:r>
          <w:tab/>
        </w:r>
        <w:r>
          <w:fldChar w:fldCharType="begin"/>
        </w:r>
        <w:r>
          <w:instrText xml:space="preserve"> PAGEREF _Toc8705 \h </w:instrText>
        </w:r>
        <w:r>
          <w:fldChar w:fldCharType="separate"/>
        </w:r>
        <w:r>
          <w:t>19</w:t>
        </w:r>
        <w:r>
          <w:fldChar w:fldCharType="end"/>
        </w:r>
      </w:hyperlink>
    </w:p>
    <w:p>
      <w:pPr>
        <w:pStyle w:val="TOC1"/>
        <w:tabs>
          <w:tab w:val="right" w:leader="dot" w:pos="8306"/>
        </w:tabs>
      </w:pPr>
      <w:hyperlink w:anchor="_Toc24685" w:history="1">
        <w:r>
          <w:rPr>
            <w:rFonts w:ascii="仿宋" w:eastAsia="仿宋" w:hAnsi="仿宋" w:cs="仿宋" w:hint="eastAsia"/>
            <w:lang w:eastAsia="zh-CN"/>
          </w:rPr>
          <w:t>六、市场分析、调研</w:t>
        </w:r>
        <w:r>
          <w:tab/>
        </w:r>
        <w:r>
          <w:fldChar w:fldCharType="begin"/>
        </w:r>
        <w:r>
          <w:instrText xml:space="preserve"> PAGEREF _Toc24685 \h </w:instrText>
        </w:r>
        <w:r>
          <w:fldChar w:fldCharType="separate"/>
        </w:r>
        <w:r>
          <w:t>20</w:t>
        </w:r>
        <w:r>
          <w:fldChar w:fldCharType="end"/>
        </w:r>
      </w:hyperlink>
    </w:p>
    <w:p>
      <w:pPr>
        <w:pStyle w:val="TOC2"/>
        <w:tabs>
          <w:tab w:val="right" w:leader="dot" w:pos="8306"/>
        </w:tabs>
      </w:pPr>
      <w:hyperlink w:anchor="_Toc1084" w:history="1">
        <w:r>
          <w:rPr>
            <w:rFonts w:ascii="仿宋" w:eastAsia="仿宋" w:hAnsi="仿宋" w:cs="仿宋" w:hint="eastAsia"/>
            <w:lang w:eastAsia="zh-CN"/>
          </w:rPr>
          <w:t>(一)、食品用香料行业分析</w:t>
        </w:r>
        <w:r>
          <w:tab/>
        </w:r>
        <w:r>
          <w:fldChar w:fldCharType="begin"/>
        </w:r>
        <w:r>
          <w:instrText xml:space="preserve"> PAGEREF _Toc1084 \h </w:instrText>
        </w:r>
        <w:r>
          <w:fldChar w:fldCharType="separate"/>
        </w:r>
        <w:r>
          <w:t>20</w:t>
        </w:r>
        <w:r>
          <w:fldChar w:fldCharType="end"/>
        </w:r>
      </w:hyperlink>
    </w:p>
    <w:p>
      <w:pPr>
        <w:pStyle w:val="TOC2"/>
        <w:tabs>
          <w:tab w:val="right" w:leader="dot" w:pos="8306"/>
        </w:tabs>
      </w:pPr>
      <w:hyperlink w:anchor="_Toc16004" w:history="1">
        <w:r>
          <w:rPr>
            <w:rFonts w:ascii="仿宋" w:eastAsia="仿宋" w:hAnsi="仿宋" w:cs="仿宋" w:hint="eastAsia"/>
            <w:lang w:eastAsia="zh-CN"/>
          </w:rPr>
          <w:t>(二)、食品用香料市场分析预测</w:t>
        </w:r>
        <w:r>
          <w:tab/>
        </w:r>
        <w:r>
          <w:fldChar w:fldCharType="begin"/>
        </w:r>
        <w:r>
          <w:instrText xml:space="preserve"> PAGEREF _Toc16004 \h </w:instrText>
        </w:r>
        <w:r>
          <w:fldChar w:fldCharType="separate"/>
        </w:r>
        <w:r>
          <w:t>21</w:t>
        </w:r>
        <w:r>
          <w:fldChar w:fldCharType="end"/>
        </w:r>
      </w:hyperlink>
    </w:p>
    <w:p>
      <w:pPr>
        <w:pStyle w:val="TOC1"/>
        <w:tabs>
          <w:tab w:val="right" w:leader="dot" w:pos="8306"/>
        </w:tabs>
      </w:pPr>
      <w:hyperlink w:anchor="_Toc5570" w:history="1">
        <w:r>
          <w:rPr>
            <w:rFonts w:ascii="仿宋" w:eastAsia="仿宋" w:hAnsi="仿宋" w:cs="仿宋" w:hint="eastAsia"/>
            <w:lang w:eastAsia="zh-CN"/>
          </w:rPr>
          <w:t>七、食品用香料项目人力资源培养与发展</w:t>
        </w:r>
        <w:r>
          <w:tab/>
        </w:r>
        <w:r>
          <w:fldChar w:fldCharType="begin"/>
        </w:r>
        <w:r>
          <w:instrText xml:space="preserve"> PAGEREF _Toc5570 \h </w:instrText>
        </w:r>
        <w:r>
          <w:fldChar w:fldCharType="separate"/>
        </w:r>
        <w:r>
          <w:t>22</w:t>
        </w:r>
        <w:r>
          <w:fldChar w:fldCharType="end"/>
        </w:r>
      </w:hyperlink>
    </w:p>
    <w:p>
      <w:pPr>
        <w:pStyle w:val="TOC2"/>
        <w:tabs>
          <w:tab w:val="right" w:leader="dot" w:pos="8306"/>
        </w:tabs>
      </w:pPr>
      <w:hyperlink w:anchor="_Toc22589" w:history="1">
        <w:r>
          <w:rPr>
            <w:rFonts w:ascii="仿宋" w:eastAsia="仿宋" w:hAnsi="仿宋" w:cs="仿宋" w:hint="eastAsia"/>
            <w:lang w:eastAsia="zh-CN"/>
          </w:rPr>
          <w:t>(一)、人才需求与规划</w:t>
        </w:r>
        <w:r>
          <w:tab/>
        </w:r>
        <w:r>
          <w:fldChar w:fldCharType="begin"/>
        </w:r>
        <w:r>
          <w:instrText xml:space="preserve"> PAGEREF _Toc22589 \h </w:instrText>
        </w:r>
        <w:r>
          <w:fldChar w:fldCharType="separate"/>
        </w:r>
        <w:r>
          <w:t>22</w:t>
        </w:r>
        <w:r>
          <w:fldChar w:fldCharType="end"/>
        </w:r>
      </w:hyperlink>
    </w:p>
    <w:p>
      <w:pPr>
        <w:pStyle w:val="TOC2"/>
        <w:tabs>
          <w:tab w:val="right" w:leader="dot" w:pos="8306"/>
        </w:tabs>
      </w:pPr>
      <w:hyperlink w:anchor="_Toc26846" w:history="1">
        <w:r>
          <w:rPr>
            <w:rFonts w:ascii="仿宋" w:eastAsia="仿宋" w:hAnsi="仿宋" w:cs="仿宋" w:hint="eastAsia"/>
            <w:lang w:eastAsia="zh-CN"/>
          </w:rPr>
          <w:t>(二)、培训与发展计划</w:t>
        </w:r>
        <w:r>
          <w:tab/>
        </w:r>
        <w:r>
          <w:fldChar w:fldCharType="begin"/>
        </w:r>
        <w:r>
          <w:instrText xml:space="preserve"> PAGEREF _Toc26846 \h </w:instrText>
        </w:r>
        <w:r>
          <w:fldChar w:fldCharType="separate"/>
        </w:r>
        <w:r>
          <w:t>22</w:t>
        </w:r>
        <w:r>
          <w:fldChar w:fldCharType="end"/>
        </w:r>
      </w:hyperlink>
    </w:p>
    <w:p>
      <w:pPr>
        <w:pStyle w:val="TOC1"/>
        <w:tabs>
          <w:tab w:val="right" w:leader="dot" w:pos="8306"/>
        </w:tabs>
      </w:pPr>
      <w:hyperlink w:anchor="_Toc23729" w:history="1">
        <w:r>
          <w:rPr>
            <w:rFonts w:ascii="仿宋" w:eastAsia="仿宋" w:hAnsi="仿宋" w:cs="仿宋" w:hint="eastAsia"/>
            <w:lang w:eastAsia="zh-CN"/>
          </w:rPr>
          <w:t>八、生产安全保护</w:t>
        </w:r>
        <w:r>
          <w:tab/>
        </w:r>
        <w:r>
          <w:fldChar w:fldCharType="begin"/>
        </w:r>
        <w:r>
          <w:instrText xml:space="preserve"> PAGEREF _Toc23729 \h </w:instrText>
        </w:r>
        <w:r>
          <w:fldChar w:fldCharType="separate"/>
        </w:r>
        <w:r>
          <w:t>23</w:t>
        </w:r>
        <w:r>
          <w:fldChar w:fldCharType="end"/>
        </w:r>
      </w:hyperlink>
    </w:p>
    <w:p>
      <w:pPr>
        <w:pStyle w:val="TOC2"/>
        <w:tabs>
          <w:tab w:val="right" w:leader="dot" w:pos="8306"/>
        </w:tabs>
      </w:pPr>
      <w:hyperlink w:anchor="_Toc17985" w:history="1">
        <w:r>
          <w:rPr>
            <w:rFonts w:ascii="仿宋" w:eastAsia="仿宋" w:hAnsi="仿宋" w:cs="仿宋" w:hint="eastAsia"/>
            <w:lang w:eastAsia="zh-CN"/>
          </w:rPr>
          <w:t>(一)、消防安全</w:t>
        </w:r>
        <w:r>
          <w:tab/>
        </w:r>
        <w:r>
          <w:fldChar w:fldCharType="begin"/>
        </w:r>
        <w:r>
          <w:instrText xml:space="preserve"> PAGEREF _Toc17985 \h </w:instrText>
        </w:r>
        <w:r>
          <w:fldChar w:fldCharType="separate"/>
        </w:r>
        <w:r>
          <w:t>23</w:t>
        </w:r>
        <w:r>
          <w:fldChar w:fldCharType="end"/>
        </w:r>
      </w:hyperlink>
    </w:p>
    <w:p>
      <w:pPr>
        <w:pStyle w:val="TOC2"/>
        <w:tabs>
          <w:tab w:val="right" w:leader="dot" w:pos="8306"/>
        </w:tabs>
      </w:pPr>
      <w:hyperlink w:anchor="_Toc22505" w:history="1">
        <w:r>
          <w:rPr>
            <w:rFonts w:ascii="仿宋" w:eastAsia="仿宋" w:hAnsi="仿宋" w:cs="仿宋" w:hint="eastAsia"/>
            <w:lang w:eastAsia="zh-CN"/>
          </w:rPr>
          <w:t>(二)、防火防爆总图布置措施</w:t>
        </w:r>
        <w:r>
          <w:tab/>
        </w:r>
        <w:r>
          <w:fldChar w:fldCharType="begin"/>
        </w:r>
        <w:r>
          <w:instrText xml:space="preserve"> PAGEREF _Toc22505 \h </w:instrText>
        </w:r>
        <w:r>
          <w:fldChar w:fldCharType="separate"/>
        </w:r>
        <w:r>
          <w:t>24</w:t>
        </w:r>
        <w:r>
          <w:fldChar w:fldCharType="end"/>
        </w:r>
      </w:hyperlink>
    </w:p>
    <w:p>
      <w:pPr>
        <w:pStyle w:val="TOC2"/>
        <w:tabs>
          <w:tab w:val="right" w:leader="dot" w:pos="8306"/>
        </w:tabs>
      </w:pPr>
      <w:hyperlink w:anchor="_Toc8094" w:history="1">
        <w:r>
          <w:rPr>
            <w:rFonts w:ascii="仿宋" w:eastAsia="仿宋" w:hAnsi="仿宋" w:cs="仿宋" w:hint="eastAsia"/>
            <w:lang w:eastAsia="zh-CN"/>
          </w:rPr>
          <w:t>(三)、自然灾害防范措施</w:t>
        </w:r>
        <w:r>
          <w:tab/>
        </w:r>
        <w:r>
          <w:fldChar w:fldCharType="begin"/>
        </w:r>
        <w:r>
          <w:instrText xml:space="preserve"> PAGEREF _Toc8094 \h </w:instrText>
        </w:r>
        <w:r>
          <w:fldChar w:fldCharType="separate"/>
        </w:r>
        <w:r>
          <w:t>25</w:t>
        </w:r>
        <w:r>
          <w:fldChar w:fldCharType="end"/>
        </w:r>
      </w:hyperlink>
    </w:p>
    <w:p>
      <w:pPr>
        <w:pStyle w:val="TOC2"/>
        <w:tabs>
          <w:tab w:val="right" w:leader="dot" w:pos="8306"/>
        </w:tabs>
      </w:pPr>
      <w:hyperlink w:anchor="_Toc23397" w:history="1">
        <w:r>
          <w:rPr>
            <w:rFonts w:ascii="仿宋" w:eastAsia="仿宋" w:hAnsi="仿宋" w:cs="仿宋" w:hint="eastAsia"/>
            <w:lang w:eastAsia="zh-CN"/>
          </w:rPr>
          <w:t>(四)、安全色及安全标志使用要求</w:t>
        </w:r>
        <w:r>
          <w:tab/>
        </w:r>
        <w:r>
          <w:fldChar w:fldCharType="begin"/>
        </w:r>
        <w:r>
          <w:instrText xml:space="preserve"> PAGEREF _Toc23397 \h </w:instrText>
        </w:r>
        <w:r>
          <w:fldChar w:fldCharType="separate"/>
        </w:r>
        <w:r>
          <w:t>26</w:t>
        </w:r>
        <w:r>
          <w:fldChar w:fldCharType="end"/>
        </w:r>
      </w:hyperlink>
    </w:p>
    <w:p>
      <w:pPr>
        <w:pStyle w:val="TOC2"/>
        <w:tabs>
          <w:tab w:val="right" w:leader="dot" w:pos="8306"/>
        </w:tabs>
      </w:pPr>
      <w:hyperlink w:anchor="_Toc5258" w:history="1">
        <w:r>
          <w:rPr>
            <w:rFonts w:ascii="仿宋" w:eastAsia="仿宋" w:hAnsi="仿宋" w:cs="仿宋" w:hint="eastAsia"/>
            <w:lang w:eastAsia="zh-CN"/>
          </w:rPr>
          <w:t>(五)、防尘防毒措施</w:t>
        </w:r>
        <w:r>
          <w:tab/>
        </w:r>
        <w:r>
          <w:fldChar w:fldCharType="begin"/>
        </w:r>
        <w:r>
          <w:instrText xml:space="preserve"> PAGEREF _Toc5258 \h </w:instrText>
        </w:r>
        <w:r>
          <w:fldChar w:fldCharType="separate"/>
        </w:r>
        <w:r>
          <w:t>27</w:t>
        </w:r>
        <w:r>
          <w:fldChar w:fldCharType="end"/>
        </w:r>
      </w:hyperlink>
    </w:p>
    <w:p>
      <w:pPr>
        <w:pStyle w:val="TOC2"/>
        <w:tabs>
          <w:tab w:val="right" w:leader="dot" w:pos="8306"/>
        </w:tabs>
      </w:pPr>
      <w:hyperlink w:anchor="_Toc29726" w:history="1">
        <w:r>
          <w:rPr>
            <w:rFonts w:ascii="仿宋" w:eastAsia="仿宋" w:hAnsi="仿宋" w:cs="仿宋" w:hint="eastAsia"/>
            <w:lang w:eastAsia="zh-CN"/>
          </w:rPr>
          <w:t>(六)、防静电、触电防护及防雷措施</w:t>
        </w:r>
        <w:r>
          <w:tab/>
        </w:r>
        <w:r>
          <w:fldChar w:fldCharType="begin"/>
        </w:r>
        <w:r>
          <w:instrText xml:space="preserve"> PAGEREF _Toc29726 \h </w:instrText>
        </w:r>
        <w:r>
          <w:fldChar w:fldCharType="separate"/>
        </w:r>
        <w:r>
          <w:t>28</w:t>
        </w:r>
        <w:r>
          <w:fldChar w:fldCharType="end"/>
        </w:r>
      </w:hyperlink>
    </w:p>
    <w:p>
      <w:pPr>
        <w:pStyle w:val="TOC2"/>
        <w:tabs>
          <w:tab w:val="right" w:leader="dot" w:pos="8306"/>
        </w:tabs>
      </w:pPr>
      <w:hyperlink w:anchor="_Toc774" w:history="1">
        <w:r>
          <w:rPr>
            <w:rFonts w:ascii="仿宋" w:eastAsia="仿宋" w:hAnsi="仿宋" w:cs="仿宋" w:hint="eastAsia"/>
            <w:lang w:eastAsia="zh-CN"/>
          </w:rPr>
          <w:t>(七)、机械设备安全保障措施</w:t>
        </w:r>
        <w:r>
          <w:tab/>
        </w:r>
        <w:r>
          <w:fldChar w:fldCharType="begin"/>
        </w:r>
        <w:r>
          <w:instrText xml:space="preserve"> PAGEREF _Toc774 \h </w:instrText>
        </w:r>
        <w:r>
          <w:fldChar w:fldCharType="separate"/>
        </w:r>
        <w:r>
          <w:t>29</w:t>
        </w:r>
        <w:r>
          <w:fldChar w:fldCharType="end"/>
        </w:r>
      </w:hyperlink>
    </w:p>
    <w:p>
      <w:pPr>
        <w:pStyle w:val="TOC1"/>
        <w:tabs>
          <w:tab w:val="right" w:leader="dot" w:pos="8306"/>
        </w:tabs>
      </w:pPr>
      <w:hyperlink w:anchor="_Toc8531" w:history="1">
        <w:r>
          <w:rPr>
            <w:rFonts w:ascii="仿宋" w:eastAsia="仿宋" w:hAnsi="仿宋" w:cs="仿宋" w:hint="eastAsia"/>
            <w:lang w:eastAsia="zh-CN"/>
          </w:rPr>
          <w:t>九、食品用香料项目社会影响</w:t>
        </w:r>
        <w:r>
          <w:tab/>
        </w:r>
        <w:r>
          <w:fldChar w:fldCharType="begin"/>
        </w:r>
        <w:r>
          <w:instrText xml:space="preserve"> PAGEREF _Toc8531 \h </w:instrText>
        </w:r>
        <w:r>
          <w:fldChar w:fldCharType="separate"/>
        </w:r>
        <w:r>
          <w:t>31</w:t>
        </w:r>
        <w:r>
          <w:fldChar w:fldCharType="end"/>
        </w:r>
      </w:hyperlink>
    </w:p>
    <w:p>
      <w:pPr>
        <w:pStyle w:val="TOC2"/>
        <w:tabs>
          <w:tab w:val="right" w:leader="dot" w:pos="8306"/>
        </w:tabs>
      </w:pPr>
      <w:hyperlink w:anchor="_Toc10642" w:history="1">
        <w:r>
          <w:rPr>
            <w:rFonts w:ascii="仿宋" w:eastAsia="仿宋" w:hAnsi="仿宋" w:cs="仿宋" w:hint="eastAsia"/>
            <w:lang w:eastAsia="zh-CN"/>
          </w:rPr>
          <w:t>(一)、社会责任与义务</w:t>
        </w:r>
        <w:r>
          <w:tab/>
        </w:r>
        <w:r>
          <w:fldChar w:fldCharType="begin"/>
        </w:r>
        <w:r>
          <w:instrText xml:space="preserve"> PAGEREF _Toc10642 \h </w:instrText>
        </w:r>
        <w:r>
          <w:fldChar w:fldCharType="separate"/>
        </w:r>
        <w:r>
          <w:t>31</w:t>
        </w:r>
        <w:r>
          <w:fldChar w:fldCharType="end"/>
        </w:r>
      </w:hyperlink>
    </w:p>
    <w:p>
      <w:pPr>
        <w:pStyle w:val="TOC2"/>
        <w:tabs>
          <w:tab w:val="right" w:leader="dot" w:pos="8306"/>
        </w:tabs>
      </w:pPr>
      <w:hyperlink w:anchor="_Toc23250" w:history="1">
        <w:r>
          <w:rPr>
            <w:rFonts w:ascii="仿宋" w:eastAsia="仿宋" w:hAnsi="仿宋" w:cs="仿宋" w:hint="eastAsia"/>
            <w:lang w:eastAsia="zh-CN"/>
          </w:rPr>
          <w:t>(二)、社会参与与沟通</w:t>
        </w:r>
        <w:r>
          <w:tab/>
        </w:r>
        <w:r>
          <w:fldChar w:fldCharType="begin"/>
        </w:r>
        <w:r>
          <w:instrText xml:space="preserve"> PAGEREF _Toc23250 \h </w:instrText>
        </w:r>
        <w:r>
          <w:fldChar w:fldCharType="separate"/>
        </w:r>
        <w:r>
          <w:t>32</w:t>
        </w:r>
        <w:r>
          <w:fldChar w:fldCharType="end"/>
        </w:r>
      </w:hyperlink>
    </w:p>
    <w:p>
      <w:pPr>
        <w:pStyle w:val="TOC1"/>
        <w:tabs>
          <w:tab w:val="right" w:leader="dot" w:pos="8306"/>
        </w:tabs>
      </w:pPr>
      <w:hyperlink w:anchor="_Toc20169" w:history="1">
        <w:r>
          <w:rPr>
            <w:rFonts w:ascii="仿宋" w:eastAsia="仿宋" w:hAnsi="仿宋" w:cs="仿宋" w:hint="eastAsia"/>
            <w:lang w:eastAsia="zh-CN"/>
          </w:rPr>
          <w:t>十、食品用香料项目技术管理</w:t>
        </w:r>
        <w:r>
          <w:tab/>
        </w:r>
        <w:r>
          <w:fldChar w:fldCharType="begin"/>
        </w:r>
        <w:r>
          <w:instrText xml:space="preserve"> PAGEREF _Toc20169 \h </w:instrText>
        </w:r>
        <w:r>
          <w:fldChar w:fldCharType="separate"/>
        </w:r>
        <w:r>
          <w:t>32</w:t>
        </w:r>
        <w:r>
          <w:fldChar w:fldCharType="end"/>
        </w:r>
      </w:hyperlink>
    </w:p>
    <w:p>
      <w:pPr>
        <w:pStyle w:val="TOC2"/>
        <w:tabs>
          <w:tab w:val="right" w:leader="dot" w:pos="8306"/>
        </w:tabs>
      </w:pPr>
      <w:hyperlink w:anchor="_Toc27312" w:history="1">
        <w:r>
          <w:rPr>
            <w:rFonts w:ascii="仿宋" w:eastAsia="仿宋" w:hAnsi="仿宋" w:cs="仿宋" w:hint="eastAsia"/>
            <w:lang w:eastAsia="zh-CN"/>
          </w:rPr>
          <w:t>(一)、技术方案选用方向</w:t>
        </w:r>
        <w:r>
          <w:tab/>
        </w:r>
        <w:r>
          <w:fldChar w:fldCharType="begin"/>
        </w:r>
        <w:r>
          <w:instrText xml:space="preserve"> PAGEREF _Toc27312 \h </w:instrText>
        </w:r>
        <w:r>
          <w:fldChar w:fldCharType="separate"/>
        </w:r>
        <w:r>
          <w:t>32</w:t>
        </w:r>
        <w:r>
          <w:fldChar w:fldCharType="end"/>
        </w:r>
      </w:hyperlink>
    </w:p>
    <w:p>
      <w:pPr>
        <w:pStyle w:val="TOC2"/>
        <w:tabs>
          <w:tab w:val="right" w:leader="dot" w:pos="8306"/>
        </w:tabs>
      </w:pPr>
      <w:hyperlink w:anchor="_Toc17096" w:history="1">
        <w:r>
          <w:rPr>
            <w:rFonts w:ascii="仿宋" w:eastAsia="仿宋" w:hAnsi="仿宋" w:cs="仿宋" w:hint="eastAsia"/>
            <w:lang w:eastAsia="zh-CN"/>
          </w:rPr>
          <w:t>(二)、工艺技术方案选用原则</w:t>
        </w:r>
        <w:r>
          <w:tab/>
        </w:r>
        <w:r>
          <w:fldChar w:fldCharType="begin"/>
        </w:r>
        <w:r>
          <w:instrText xml:space="preserve"> PAGEREF _Toc17096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7" w:history="1">
        <w:r>
          <w:rPr>
            <w:rFonts w:ascii="仿宋" w:eastAsia="仿宋" w:hAnsi="仿宋" w:cs="仿宋" w:hint="eastAsia"/>
            <w:lang w:eastAsia="zh-CN"/>
          </w:rPr>
          <w:t>(三)、工艺技术方案要求</w:t>
        </w:r>
        <w:r>
          <w:tab/>
        </w:r>
        <w:r>
          <w:fldChar w:fldCharType="begin"/>
        </w:r>
        <w:r>
          <w:instrText xml:space="preserve"> PAGEREF _Toc15747 \h </w:instrText>
        </w:r>
        <w:r>
          <w:fldChar w:fldCharType="separate"/>
        </w:r>
        <w:r>
          <w:t>36</w:t>
        </w:r>
        <w:r>
          <w:fldChar w:fldCharType="end"/>
        </w:r>
      </w:hyperlink>
    </w:p>
    <w:p>
      <w:pPr>
        <w:pStyle w:val="TOC1"/>
        <w:tabs>
          <w:tab w:val="right" w:leader="dot" w:pos="8306"/>
        </w:tabs>
      </w:pPr>
      <w:hyperlink w:anchor="_Toc28920" w:history="1">
        <w:r>
          <w:rPr>
            <w:rFonts w:ascii="仿宋" w:eastAsia="仿宋" w:hAnsi="仿宋" w:cs="仿宋" w:hint="eastAsia"/>
            <w:lang w:eastAsia="zh-CN"/>
          </w:rPr>
          <w:t>十一、食品用香料项目人力资源管理</w:t>
        </w:r>
        <w:r>
          <w:tab/>
        </w:r>
        <w:r>
          <w:fldChar w:fldCharType="begin"/>
        </w:r>
        <w:r>
          <w:instrText xml:space="preserve"> PAGEREF _Toc28920 \h </w:instrText>
        </w:r>
        <w:r>
          <w:fldChar w:fldCharType="separate"/>
        </w:r>
        <w:r>
          <w:t>39</w:t>
        </w:r>
        <w:r>
          <w:fldChar w:fldCharType="end"/>
        </w:r>
      </w:hyperlink>
    </w:p>
    <w:p>
      <w:pPr>
        <w:pStyle w:val="TOC2"/>
        <w:tabs>
          <w:tab w:val="right" w:leader="dot" w:pos="8306"/>
        </w:tabs>
      </w:pPr>
      <w:hyperlink w:anchor="_Toc9624" w:history="1">
        <w:r>
          <w:rPr>
            <w:rFonts w:ascii="仿宋" w:eastAsia="仿宋" w:hAnsi="仿宋" w:cs="仿宋" w:hint="eastAsia"/>
            <w:lang w:eastAsia="zh-CN"/>
          </w:rPr>
          <w:t>(一)、建立健全的预算管理制度</w:t>
        </w:r>
        <w:r>
          <w:tab/>
        </w:r>
        <w:r>
          <w:fldChar w:fldCharType="begin"/>
        </w:r>
        <w:r>
          <w:instrText xml:space="preserve"> PAGEREF _Toc9624 \h </w:instrText>
        </w:r>
        <w:r>
          <w:fldChar w:fldCharType="separate"/>
        </w:r>
        <w:r>
          <w:t>39</w:t>
        </w:r>
        <w:r>
          <w:fldChar w:fldCharType="end"/>
        </w:r>
      </w:hyperlink>
    </w:p>
    <w:p>
      <w:pPr>
        <w:pStyle w:val="TOC2"/>
        <w:tabs>
          <w:tab w:val="right" w:leader="dot" w:pos="8306"/>
        </w:tabs>
      </w:pPr>
      <w:hyperlink w:anchor="_Toc11502" w:history="1">
        <w:r>
          <w:rPr>
            <w:rFonts w:ascii="仿宋" w:eastAsia="仿宋" w:hAnsi="仿宋" w:cs="仿宋" w:hint="eastAsia"/>
            <w:lang w:eastAsia="zh-CN"/>
          </w:rPr>
          <w:t>(二)、加强资金流动监控</w:t>
        </w:r>
        <w:r>
          <w:tab/>
        </w:r>
        <w:r>
          <w:fldChar w:fldCharType="begin"/>
        </w:r>
        <w:r>
          <w:instrText xml:space="preserve"> PAGEREF _Toc11502 \h </w:instrText>
        </w:r>
        <w:r>
          <w:fldChar w:fldCharType="separate"/>
        </w:r>
        <w:r>
          <w:t>40</w:t>
        </w:r>
        <w:r>
          <w:fldChar w:fldCharType="end"/>
        </w:r>
      </w:hyperlink>
    </w:p>
    <w:p>
      <w:pPr>
        <w:pStyle w:val="TOC2"/>
        <w:tabs>
          <w:tab w:val="right" w:leader="dot" w:pos="8306"/>
        </w:tabs>
      </w:pPr>
      <w:hyperlink w:anchor="_Toc12480" w:history="1">
        <w:r>
          <w:rPr>
            <w:rFonts w:ascii="仿宋" w:eastAsia="仿宋" w:hAnsi="仿宋" w:cs="仿宋" w:hint="eastAsia"/>
            <w:lang w:eastAsia="zh-CN"/>
          </w:rPr>
          <w:t>(三)、制定完善的风险控制机制</w:t>
        </w:r>
        <w:r>
          <w:tab/>
        </w:r>
        <w:r>
          <w:fldChar w:fldCharType="begin"/>
        </w:r>
        <w:r>
          <w:instrText xml:space="preserve"> PAGEREF _Toc12480 \h </w:instrText>
        </w:r>
        <w:r>
          <w:fldChar w:fldCharType="separate"/>
        </w:r>
        <w:r>
          <w:t>41</w:t>
        </w:r>
        <w:r>
          <w:fldChar w:fldCharType="end"/>
        </w:r>
      </w:hyperlink>
    </w:p>
    <w:p>
      <w:pPr>
        <w:pStyle w:val="TOC2"/>
        <w:tabs>
          <w:tab w:val="right" w:leader="dot" w:pos="8306"/>
        </w:tabs>
      </w:pPr>
      <w:hyperlink w:anchor="_Toc31609" w:history="1">
        <w:r>
          <w:rPr>
            <w:rFonts w:ascii="仿宋" w:eastAsia="仿宋" w:hAnsi="仿宋" w:cs="仿宋" w:hint="eastAsia"/>
            <w:lang w:eastAsia="zh-CN"/>
          </w:rPr>
          <w:t>(四)、优化成本管理</w:t>
        </w:r>
        <w:r>
          <w:tab/>
        </w:r>
        <w:r>
          <w:fldChar w:fldCharType="begin"/>
        </w:r>
        <w:r>
          <w:instrText xml:space="preserve"> PAGEREF _Toc31609 \h </w:instrText>
        </w:r>
        <w:r>
          <w:fldChar w:fldCharType="separate"/>
        </w:r>
        <w:r>
          <w:t>43</w:t>
        </w:r>
        <w:r>
          <w:fldChar w:fldCharType="end"/>
        </w:r>
      </w:hyperlink>
    </w:p>
    <w:p>
      <w:pPr>
        <w:pStyle w:val="TOC1"/>
        <w:tabs>
          <w:tab w:val="right" w:leader="dot" w:pos="8306"/>
        </w:tabs>
      </w:pPr>
      <w:hyperlink w:anchor="_Toc28077" w:history="1">
        <w:r>
          <w:rPr>
            <w:rFonts w:ascii="仿宋" w:eastAsia="仿宋" w:hAnsi="仿宋" w:cs="仿宋" w:hint="eastAsia"/>
            <w:lang w:eastAsia="zh-CN"/>
          </w:rPr>
          <w:t>十二、食品用香料项目创新与研发</w:t>
        </w:r>
        <w:r>
          <w:tab/>
        </w:r>
        <w:r>
          <w:fldChar w:fldCharType="begin"/>
        </w:r>
        <w:r>
          <w:instrText xml:space="preserve"> PAGEREF _Toc28077 \h </w:instrText>
        </w:r>
        <w:r>
          <w:fldChar w:fldCharType="separate"/>
        </w:r>
        <w:r>
          <w:t>44</w:t>
        </w:r>
        <w:r>
          <w:fldChar w:fldCharType="end"/>
        </w:r>
      </w:hyperlink>
    </w:p>
    <w:p>
      <w:pPr>
        <w:pStyle w:val="TOC2"/>
        <w:tabs>
          <w:tab w:val="right" w:leader="dot" w:pos="8306"/>
        </w:tabs>
      </w:pPr>
      <w:hyperlink w:anchor="_Toc24871" w:history="1">
        <w:r>
          <w:rPr>
            <w:rFonts w:ascii="仿宋" w:eastAsia="仿宋" w:hAnsi="仿宋" w:cs="仿宋" w:hint="eastAsia"/>
            <w:lang w:eastAsia="zh-CN"/>
          </w:rPr>
          <w:t>(一)、创新策略与方向</w:t>
        </w:r>
        <w:r>
          <w:tab/>
        </w:r>
        <w:r>
          <w:fldChar w:fldCharType="begin"/>
        </w:r>
        <w:r>
          <w:instrText xml:space="preserve"> PAGEREF _Toc24871 \h </w:instrText>
        </w:r>
        <w:r>
          <w:fldChar w:fldCharType="separate"/>
        </w:r>
        <w:r>
          <w:t>44</w:t>
        </w:r>
        <w:r>
          <w:fldChar w:fldCharType="end"/>
        </w:r>
      </w:hyperlink>
    </w:p>
    <w:p>
      <w:pPr>
        <w:pStyle w:val="TOC2"/>
        <w:tabs>
          <w:tab w:val="right" w:leader="dot" w:pos="8306"/>
        </w:tabs>
      </w:pPr>
      <w:hyperlink w:anchor="_Toc9451" w:history="1">
        <w:r>
          <w:rPr>
            <w:rFonts w:ascii="仿宋" w:eastAsia="仿宋" w:hAnsi="仿宋" w:cs="仿宋" w:hint="eastAsia"/>
            <w:lang w:eastAsia="zh-CN"/>
          </w:rPr>
          <w:t>(二)、研发规划与投入</w:t>
        </w:r>
        <w:r>
          <w:tab/>
        </w:r>
        <w:r>
          <w:fldChar w:fldCharType="begin"/>
        </w:r>
        <w:r>
          <w:instrText xml:space="preserve"> PAGEREF _Toc9451 \h </w:instrText>
        </w:r>
        <w:r>
          <w:fldChar w:fldCharType="separate"/>
        </w:r>
        <w:r>
          <w:t>45</w:t>
        </w:r>
        <w:r>
          <w:fldChar w:fldCharType="end"/>
        </w:r>
      </w:hyperlink>
    </w:p>
    <w:p>
      <w:pPr>
        <w:pStyle w:val="TOC1"/>
        <w:tabs>
          <w:tab w:val="right" w:leader="dot" w:pos="8306"/>
        </w:tabs>
      </w:pPr>
      <w:hyperlink w:anchor="_Toc18870" w:history="1">
        <w:r>
          <w:rPr>
            <w:rFonts w:ascii="仿宋" w:eastAsia="仿宋" w:hAnsi="仿宋" w:cs="仿宋" w:hint="eastAsia"/>
            <w:lang w:eastAsia="zh-CN"/>
          </w:rPr>
          <w:t>十三、食品用香料项目工程方案分析</w:t>
        </w:r>
        <w:r>
          <w:tab/>
        </w:r>
        <w:r>
          <w:fldChar w:fldCharType="begin"/>
        </w:r>
        <w:r>
          <w:instrText xml:space="preserve"> PAGEREF _Toc18870 \h </w:instrText>
        </w:r>
        <w:r>
          <w:fldChar w:fldCharType="separate"/>
        </w:r>
        <w:r>
          <w:t>47</w:t>
        </w:r>
        <w:r>
          <w:fldChar w:fldCharType="end"/>
        </w:r>
      </w:hyperlink>
    </w:p>
    <w:p>
      <w:pPr>
        <w:pStyle w:val="TOC2"/>
        <w:tabs>
          <w:tab w:val="right" w:leader="dot" w:pos="8306"/>
        </w:tabs>
      </w:pPr>
      <w:hyperlink w:anchor="_Toc27393" w:history="1">
        <w:r>
          <w:rPr>
            <w:rFonts w:ascii="仿宋" w:eastAsia="仿宋" w:hAnsi="仿宋" w:cs="仿宋" w:hint="eastAsia"/>
            <w:lang w:eastAsia="zh-CN"/>
          </w:rPr>
          <w:t>(一)、建筑工程设计原则</w:t>
        </w:r>
        <w:r>
          <w:tab/>
        </w:r>
        <w:r>
          <w:fldChar w:fldCharType="begin"/>
        </w:r>
        <w:r>
          <w:instrText xml:space="preserve"> PAGEREF _Toc27393 \h </w:instrText>
        </w:r>
        <w:r>
          <w:fldChar w:fldCharType="separate"/>
        </w:r>
        <w:r>
          <w:t>47</w:t>
        </w:r>
        <w:r>
          <w:fldChar w:fldCharType="end"/>
        </w:r>
      </w:hyperlink>
    </w:p>
    <w:p>
      <w:pPr>
        <w:pStyle w:val="TOC2"/>
        <w:tabs>
          <w:tab w:val="right" w:leader="dot" w:pos="8306"/>
        </w:tabs>
      </w:pPr>
      <w:hyperlink w:anchor="_Toc30801" w:history="1">
        <w:r>
          <w:rPr>
            <w:rFonts w:ascii="仿宋" w:eastAsia="仿宋" w:hAnsi="仿宋" w:cs="仿宋" w:hint="eastAsia"/>
            <w:lang w:eastAsia="zh-CN"/>
          </w:rPr>
          <w:t>(二)、土建工程建设指标</w:t>
        </w:r>
        <w:r>
          <w:tab/>
        </w:r>
        <w:r>
          <w:fldChar w:fldCharType="begin"/>
        </w:r>
        <w:r>
          <w:instrText xml:space="preserve"> PAGEREF _Toc30801 \h </w:instrText>
        </w:r>
        <w:r>
          <w:fldChar w:fldCharType="separate"/>
        </w:r>
        <w:r>
          <w:t>50</w:t>
        </w:r>
        <w:r>
          <w:fldChar w:fldCharType="end"/>
        </w:r>
      </w:hyperlink>
    </w:p>
    <w:p>
      <w:pPr>
        <w:pStyle w:val="TOC1"/>
        <w:tabs>
          <w:tab w:val="right" w:leader="dot" w:pos="8306"/>
        </w:tabs>
      </w:pPr>
      <w:hyperlink w:anchor="_Toc23613" w:history="1">
        <w:r>
          <w:rPr>
            <w:rFonts w:ascii="仿宋" w:eastAsia="仿宋" w:hAnsi="仿宋" w:cs="仿宋" w:hint="eastAsia"/>
            <w:lang w:eastAsia="zh-CN"/>
          </w:rPr>
          <w:t>十四、食品用香料项目实施保障措施</w:t>
        </w:r>
        <w:r>
          <w:tab/>
        </w:r>
        <w:r>
          <w:fldChar w:fldCharType="begin"/>
        </w:r>
        <w:r>
          <w:instrText xml:space="preserve"> PAGEREF _Toc23613 \h </w:instrText>
        </w:r>
        <w:r>
          <w:fldChar w:fldCharType="separate"/>
        </w:r>
        <w:r>
          <w:t>52</w:t>
        </w:r>
        <w:r>
          <w:fldChar w:fldCharType="end"/>
        </w:r>
      </w:hyperlink>
    </w:p>
    <w:p>
      <w:pPr>
        <w:pStyle w:val="TOC2"/>
        <w:tabs>
          <w:tab w:val="right" w:leader="dot" w:pos="8306"/>
        </w:tabs>
      </w:pPr>
      <w:hyperlink w:anchor="_Toc11922" w:history="1">
        <w:r>
          <w:rPr>
            <w:rFonts w:ascii="仿宋" w:eastAsia="仿宋" w:hAnsi="仿宋" w:cs="仿宋" w:hint="eastAsia"/>
            <w:lang w:eastAsia="zh-CN"/>
          </w:rPr>
          <w:t>(一)、食品用香料项目实施保障机制</w:t>
        </w:r>
        <w:r>
          <w:tab/>
        </w:r>
        <w:r>
          <w:fldChar w:fldCharType="begin"/>
        </w:r>
        <w:r>
          <w:instrText xml:space="preserve"> PAGEREF _Toc11922 \h </w:instrText>
        </w:r>
        <w:r>
          <w:fldChar w:fldCharType="separate"/>
        </w:r>
        <w:r>
          <w:t>52</w:t>
        </w:r>
        <w:r>
          <w:fldChar w:fldCharType="end"/>
        </w:r>
      </w:hyperlink>
    </w:p>
    <w:p>
      <w:pPr>
        <w:pStyle w:val="TOC2"/>
        <w:tabs>
          <w:tab w:val="right" w:leader="dot" w:pos="8306"/>
        </w:tabs>
      </w:pPr>
      <w:hyperlink w:anchor="_Toc6198" w:history="1">
        <w:r>
          <w:rPr>
            <w:rFonts w:ascii="仿宋" w:eastAsia="仿宋" w:hAnsi="仿宋" w:cs="仿宋" w:hint="eastAsia"/>
            <w:lang w:eastAsia="zh-CN"/>
          </w:rPr>
          <w:t>(二)、食品用香料项目法律合规要求</w:t>
        </w:r>
        <w:r>
          <w:tab/>
        </w:r>
        <w:r>
          <w:fldChar w:fldCharType="begin"/>
        </w:r>
        <w:r>
          <w:instrText xml:space="preserve"> PAGEREF _Toc6198 \h </w:instrText>
        </w:r>
        <w:r>
          <w:fldChar w:fldCharType="separate"/>
        </w:r>
        <w:r>
          <w:t>56</w:t>
        </w:r>
        <w:r>
          <w:fldChar w:fldCharType="end"/>
        </w:r>
      </w:hyperlink>
    </w:p>
    <w:p>
      <w:pPr>
        <w:pStyle w:val="TOC2"/>
        <w:tabs>
          <w:tab w:val="right" w:leader="dot" w:pos="8306"/>
        </w:tabs>
      </w:pPr>
      <w:hyperlink w:anchor="_Toc26772" w:history="1">
        <w:r>
          <w:rPr>
            <w:rFonts w:ascii="仿宋" w:eastAsia="仿宋" w:hAnsi="仿宋" w:cs="仿宋" w:hint="eastAsia"/>
            <w:lang w:eastAsia="zh-CN"/>
          </w:rPr>
          <w:t>(三)、食品用香料项目合同管理与法律事务</w:t>
        </w:r>
        <w:r>
          <w:tab/>
        </w:r>
        <w:r>
          <w:fldChar w:fldCharType="begin"/>
        </w:r>
        <w:r>
          <w:instrText xml:space="preserve"> PAGEREF _Toc26772 \h </w:instrText>
        </w:r>
        <w:r>
          <w:fldChar w:fldCharType="separate"/>
        </w:r>
        <w:r>
          <w:t>60</w:t>
        </w:r>
        <w:r>
          <w:fldChar w:fldCharType="end"/>
        </w:r>
      </w:hyperlink>
    </w:p>
    <w:p>
      <w:pPr>
        <w:pStyle w:val="TOC2"/>
        <w:tabs>
          <w:tab w:val="right" w:leader="dot" w:pos="8306"/>
        </w:tabs>
      </w:pPr>
      <w:hyperlink w:anchor="_Toc522" w:history="1">
        <w:r>
          <w:rPr>
            <w:rFonts w:ascii="仿宋" w:eastAsia="仿宋" w:hAnsi="仿宋" w:cs="仿宋" w:hint="eastAsia"/>
            <w:lang w:eastAsia="zh-CN"/>
          </w:rPr>
          <w:t>(四)、食品用香料项目知识产权保护策略</w:t>
        </w:r>
        <w:r>
          <w:tab/>
        </w:r>
        <w:r>
          <w:fldChar w:fldCharType="begin"/>
        </w:r>
        <w:r>
          <w:instrText xml:space="preserve"> PAGEREF _Toc522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技术管理特点体现在其创新导向。通过引入最先进的技术趋势和解决方案，食品用香料项目致力于提升科技含量、提高质量和效率水平。这意味着我们将采用最新的工具和方法，确保食品用香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用香料项目技术管理的显著特征。通过整合不同领域的技术资源，我们实现了跨学科的协同工作。这有助于优化技术架构，提高整体效能。此外，整合性策略还促进了不同技术团队之间的紧密沟通和高效合作，确保食品用香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用香料项目所采用的技术。通过不断优化技术方案，食品用香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用香料项目团队将在食品用香料项目初期识别可能的技术风险，并采取相应的预防和应对措施。通过建立健全的风险评估机制，食品用香料项目能够在实施过程中及时发现并解决潜在的技术问题，保障食品用香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用香料项目中，技术将成为食品用香料项目成功的有力支持。这一深度剖析揭示了技术管理在食品用香料项目实施中的关键作用，为食品用香料项目的技术基础奠定了坚实的基础。</w:t>
      </w:r>
    </w:p>
    <w:p>
      <w:pPr>
        <w:pStyle w:val="Heading2"/>
        <w:ind w:firstLine="560" w:firstLineChars="200"/>
        <w:rPr>
          <w:rFonts w:ascii="仿宋" w:eastAsia="仿宋" w:hAnsi="仿宋" w:cs="仿宋" w:hint="eastAsia"/>
          <w:sz w:val="28"/>
          <w:lang w:eastAsia="zh-CN"/>
        </w:rPr>
      </w:pPr>
      <w:bookmarkStart w:id="4" w:name="_Toc26496"/>
      <w:r>
        <w:rPr>
          <w:rFonts w:ascii="仿宋" w:eastAsia="仿宋" w:hAnsi="仿宋" w:cs="仿宋" w:hint="eastAsia"/>
          <w:sz w:val="28"/>
          <w:lang w:eastAsia="zh-CN"/>
        </w:rPr>
        <w:t>(二)、食品用香料项目工艺技术设计方案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用香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用香料项目将严格按照相关行业规范要求进行组织。通过有效控制产品质量，食品用香料项目将致力于为顾客提供优质的食品用香料项目产品和良好的服务。这体现了食品用香料项目对于生产活动合规性和质量标准的高度重视，为食品用香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用香料项目注重生态效益和清洁生产原则。食品用香料项目建设将紧密结合地方特色经济发展，与社会经济发展规划和区域环境保护规划方案相协调一致。通过与当地区域自然生态系统的结合，食品用香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用香料项目产品具有多样化的客户需求和个性化的特点。因此，食品用香料项目产品规格品种多样，且单批生产数量较小。为满足这一特点，食品用香料项目承办单位将建设先进的柔性制造生产线。通过广泛应用柔性制造技术，食品用香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用香料项目采用的技术具有较高的技术含量和自动化水平，处于国内先进水平。这一技术选用不仅体现了对生产效率、质量和环境友好性的高标准要求，同时为食品用香料项目的可持续发展奠定了坚实的基础。</w:t>
      </w:r>
    </w:p>
    <w:p>
      <w:pPr>
        <w:pStyle w:val="Heading2"/>
        <w:ind w:firstLine="560" w:firstLineChars="200"/>
        <w:rPr>
          <w:rFonts w:ascii="仿宋" w:eastAsia="仿宋" w:hAnsi="仿宋" w:cs="仿宋" w:hint="eastAsia"/>
          <w:sz w:val="28"/>
          <w:lang w:eastAsia="zh-CN"/>
        </w:rPr>
      </w:pPr>
      <w:bookmarkStart w:id="5" w:name="_Toc161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为确保食品用香料项目的高效生产和技术实施，我们制定了一套精心设计的设备选型方案，以满足食品用香料项目生产、质量和环保的要求。该方案的主要特点如下：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用香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针对食品用香料项目产品的多样性和小批量生产的特点，我们将建设柔性制造生产线。通过在设备选型中考虑柔性制造技术，可以灵活应对不同产品规格和生产需求，实现生产线的高度灵活性和适应性。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686"/>
      <w:r>
        <w:rPr>
          <w:rFonts w:ascii="仿宋" w:eastAsia="仿宋" w:hAnsi="仿宋" w:cs="仿宋" w:hint="eastAsia"/>
          <w:sz w:val="28"/>
          <w:lang w:eastAsia="zh-CN"/>
        </w:rPr>
        <w:t>二、食品用香料项目可持续发展</w:t>
      </w:r>
      <w:bookmarkEnd w:id="6"/>
    </w:p>
    <w:p>
      <w:pPr>
        <w:pStyle w:val="Heading2"/>
        <w:rPr>
          <w:rFonts w:ascii="仿宋" w:eastAsia="仿宋" w:hAnsi="仿宋" w:cs="仿宋" w:hint="eastAsia"/>
          <w:lang w:eastAsia="zh-CN"/>
        </w:rPr>
      </w:pPr>
      <w:bookmarkStart w:id="7" w:name="_Toc372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用香料项目中，食品用香料项目团队着眼于未来，明确了可持续发展的战略方向。制定的具体可持续发展目标包括降低资源使用、采用环保技术、最大化社会效益等。这一步骤不仅有助于食品用香料项目在环保和社会责任方面达到最高标准，也为未来提供了明确的指引，确保食品用香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可持续实践的融入食品用香料项目管理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用香料项目管理周期。从食品用香料项目规划开始，食品用香料项目团队就考虑了环境和社会的因素。在执行阶段，食品用香料项目团队积极推动绿色技术的应用，优化资源利用。此外，关注员工的社会责任，通过培训和沟通活动提高员工对可持续发展的认知，使他们能够在日常工作中践行可持续实践。这些举措不仅为食品用香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39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扎根于食品用香料项目的可持续发展理念，我们深信环保与社会责任是食品用香料项目成功的关键支柱。在食品用香料项目的每一步，我们都致力于通过创新和实践，履行对环境和社会的坚定责任。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团队通过引入先进的环保技术、建立高效的废物处理系统以及推动能源节约措施，积极履行环保责任。定期的环保监测和评估确保食品用香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不仅致力于自身可持续发展，还注重对社会的回馈。通过支持社区食品用香料项目、参与慈善事业、提供培训机会等方式，食品用香料项目积极履行社会责任。与当地社区建立积极互动，关注员工的工作与生活平衡，以及员工的身心健康，是食品用香料项目在社会责任层面的关键举措。这样的实践不仅增强了食品用香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07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19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食品用香料项目的主要产品是XXXX，预计年产值为XXX万元。这一产品在市场中占据着重要的地位，其广泛的应用范围使得该食品用香料项目的市场前景非常广阔。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用香料项目的xxx产品作为重要的原材料之一，将在多个领域发挥关键作用。其在建筑、交通、能源等方面的广泛应用将为整个产业链提供强大的支持，形成产业协同效应。食品用香料项目的年产值XXX万XXX万XXX万万元不仅反映了其在市场上的巨大潜力，更预示着它对国民经济的积极贡献。这种关联度高、涉及面广的产业关系，使得该食品用香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56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总征地面积为XXXX平方米，相当于约XX.XX亩，其中净用地面积为XXXX平方米，红线范围内相当于约XX.XX亩。这一用地规模充分考虑了食品用香料项目的建设需求，保障了食品用香料项目在合适的空间内得以充分发展。食品用香料项目规划的总建筑面积为XXXX平方米，其中主体工程建设占XXXX平方米，计容建筑面积达XXXX平方米。预计建筑工程的投资将达到XXXX万元，为食品用香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计划购置的设备共计XXXX台（套），设备购置费用为XXXX万元。这一设备购置计划充分考虑到食品用香料项目的生产需求和技术要求，确保了食品用香料项目在生产运营中具备先进的技术装备和高效的生产能力。设备的合理配置将为食品用香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计划总投资为XXXX万元，预计年实现营业收入为XXXX万元。这一产能规模的设定旨在确保食品用香料项目能够在投资与回报之间取得平衡，实现长期可持续的发展。食品用香料项目的总投资充分考虑到各个方面的需求，包括用地建设、设备购置等多个环节，以确保食品用香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639"/>
      <w:r>
        <w:rPr>
          <w:rFonts w:ascii="仿宋" w:eastAsia="仿宋" w:hAnsi="仿宋" w:cs="仿宋" w:hint="eastAsia"/>
          <w:sz w:val="28"/>
          <w:lang w:eastAsia="zh-CN"/>
        </w:rPr>
        <w:t>四、食品用香料项目概论</w:t>
      </w:r>
      <w:bookmarkEnd w:id="12"/>
    </w:p>
    <w:p>
      <w:pPr>
        <w:pStyle w:val="Heading2"/>
        <w:rPr>
          <w:rFonts w:ascii="仿宋" w:eastAsia="仿宋" w:hAnsi="仿宋" w:cs="仿宋" w:hint="eastAsia"/>
          <w:lang w:eastAsia="zh-CN"/>
        </w:rPr>
      </w:pPr>
      <w:bookmarkStart w:id="13" w:name="_Toc27743"/>
      <w:r>
        <w:rPr>
          <w:rFonts w:ascii="仿宋" w:eastAsia="仿宋" w:hAnsi="仿宋" w:cs="仿宋" w:hint="eastAsia"/>
          <w:lang w:eastAsia="zh-CN"/>
        </w:rPr>
        <w:t>(一)、食品用香料项目概况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食品用香料项目的起源追溯至对市场的深入洞察。市场的不断演变与变革为食品用香料项目提供了难得的机遇。当前市场存在的需求缺口和变革的大环境共同构成了食品用香料项目的背景。这个食品用香料项目旨在充分利用市场机遇，填补行业中尚未满足的需求，为客户提供全新的解决方案。市场的变革和需求的增长使得这个食品用香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食品用香料项目名称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正式命名为食品用香料。这个名称不仅仅是一个标识，更代表了食品用香料项目的核心理念和愿景。它蕴含着食品用香料项目所要解决问题的关键字，具有强烈的表达和辨识度，为食品用香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食品用香料项目目标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核心目标是提供一种全新、高效的解决方案，满足客户日益增长的需求。食品用香料项目追求的不仅仅是满足市场需求，更是在市场中获得卓越的竞争优势。通过不断提升产品或服务的质量和创新水平，食品用香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食品用香料项目范围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全面涵盖了产品研发、制造、市场推广和售后服务，确保从产品设计到最终用户体验的全方位关注。这一全面的食品用香料项目范围是为了确保食品用香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食品用香料项目时间表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食品用香料项目计划在未来18个月内完成，包括研发、测试、市场试点和正式推出等不同阶段。这个时间表的合理设计是为了确保食品用香料项目各个阶段的顺利推进，以便按时交付高质量的成果。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食品用香料项目预算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食品用香料项目总预算估算为XX百万美元，主要分配在研发、市场推广、人员培训和运营等方面。这一充足的预算为食品用香料项目提供了充足的资源，确保食品用香料项目在各个方面都能取得优异的表现。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食品用香料项目风险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可能面临的风险包括市场接受度低、技术难题、竞争激烈等。食品用香料项目团队已经制定了相应的风险应对计划，通过前瞻性的风险管理，确保食品用香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食品用香料项目团队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食品用香料项目汇聚了一支经验丰富、多领域专业素养的核心团队，确保食品用香料项目在各个方面都能拥有高水平的执行力。团队的协同作战是食品用香料项目成功的关键因素之一。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食品用香料项目背景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食品用香料项目的背景根植于市场对更高效、创新产品的渴望，同时也受到科技发展对行业格局的深刻改变的影响。这为食品用香料项目提供了广阔的发展空间和市场需求。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食品用香料项目现状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截至目前，食品用香料项目已完成市场调研和技术验证，取得了初步的成功。这为食品用香料项目在未来的发展奠定了坚实的基础，为更远大的目标打下了坚实的基石。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79"/>
      <w:r>
        <w:rPr>
          <w:rFonts w:ascii="仿宋" w:eastAsia="仿宋" w:hAnsi="仿宋" w:cs="仿宋" w:hint="eastAsia"/>
          <w:sz w:val="28"/>
          <w:lang w:eastAsia="zh-CN"/>
        </w:rPr>
        <w:t>(二)、食品用香料项目目标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keyword》食品用香料项目首要业务目标是在市场中占据有利地位，实现产品/服务的成功推广和销售。通过不断提升产品质量、创新性，食品用香料项目追求成为行业中的领导者，赢得更多客户的青睐。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在科技迅速发展的时代，食品用香料项目着眼于技术创新。通过持续的研发和技术升级，食品用香料项目旨在推出更具创新性的产品或服务，以满足市场对新鲜、先进解决方案的需求。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为了建立可持续的客户关系，食品用香料项目设定了客户满意度目标。通过提供卓越的产品质量和优质的客户服务，食品用香料项目追求赢得客户的信任和忠诚度，确保他们的满意度达到行业领先水平。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食品用香料项目注重社会责任和可持续发展。通过实施环保、社会责任食品用香料项目，食品用香料项目致力于在经济发展的同时保护环境，促进社会公平，实现可持续经营。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食品用香料项目的团队是实现目标的核心驱动力。因此，食品用香料项目设定了团队发展目标，包括提升团队成员的专业技能、培养领导力，以及搭建协同高效的团队工作氛围。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314"/>
      <w:r>
        <w:rPr>
          <w:rFonts w:ascii="仿宋" w:eastAsia="仿宋" w:hAnsi="仿宋" w:cs="仿宋" w:hint="eastAsia"/>
          <w:sz w:val="28"/>
          <w:lang w:eastAsia="zh-CN"/>
        </w:rPr>
        <w:t>(三)、食品用香料项目提出的理由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食品用香料项目提出的理由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提出源于对市场机遇的深刻洞察。当前市场中存在的需求缺口和行业发展趋势表明，有巨大的商业机会等待被开发。通过准确捕捉市场机遇，食品用香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理念基于对技术创新的信仰。通过持续的研发和技术投入，食品用香料项目有望推出更具创新性的产品或服务。在科技飞速发展的当下，食品用香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提出是为了增强企业的行业竞争力。通过提升产品或服务的质量和独特性，食品用香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响应了消费者需求的变化。随着社会和科技的不断发展，消费者对产品和服务的需求也在发生变化。通过深入了解并及时回应消费者的新需求，食品用香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食品用香料项目的提出是企业战略发展规划的一部分。在面对日益激烈的市场竞争和不断变化的商业环境中，食品用香料项目作为企业战略的一环，旨在为企业开辟新的增长领域，巩固企业在行业中的地位。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提出不仅仅是基于商业考量，还注重社会责任。通过推出环保、社会责任等方面的食品用香料项目，食品用香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食品用香料项目的提出反映了对利益相关者期望的关注。包括客户、员工、投资者等利益相关者在企业发展中都有着各自的期望，食品用香料项目力求在满足这些期望的同时，取得更大的共赢。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42"/>
      <w:r>
        <w:rPr>
          <w:rFonts w:ascii="仿宋" w:eastAsia="仿宋" w:hAnsi="仿宋" w:cs="仿宋" w:hint="eastAsia"/>
          <w:sz w:val="28"/>
          <w:lang w:eastAsia="zh-CN"/>
        </w:rPr>
        <w:t>(四)、食品用香料项目意义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在实施食品用香料项目的过程中，我们不仅仅是在追逐商业成功，更是为企业和社会的多个层面创造了深远的意义。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项目的首要意义在于提升企业的市场竞争力。通过持续的创新和对产品质量的高标准要求，食品用香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用香料项目的推进将促使行业技术水平的提升。通过引入先进技术和创新性解决方案，食品用香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用香料项目不仅创造了大量就业机会，提高了就业水平，还注重社会责任和环保。通过参与社会公益事业和推动环保食品用香料项目，食品用香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综合而言，食品用香料项目意义重大，不仅推动了企业的发展，也为行业和社会的进步贡献了积极力量。这是一个全面而深刻的影响，将在未来产生可持续的正面效应。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648"/>
      <w:r>
        <w:rPr>
          <w:rFonts w:ascii="仿宋" w:eastAsia="仿宋" w:hAnsi="仿宋" w:cs="仿宋" w:hint="eastAsia"/>
          <w:sz w:val="28"/>
          <w:lang w:eastAsia="zh-CN"/>
        </w:rPr>
        <w:t>(五)、食品用香料项目背景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在当今迅猛发展的商业环境中，食品用香料项目的动因根植于对多方面因素的审慎考量。这个食品用香料项目的提出并非孤立的决策，而是对企业所处背景深入思考的产物。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用香料项目背后的首要原因。科技的迅速发展和全球市场的快速变化使得企业必须灵活应对。食品用香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竞争的激烈程度也是食品用香料项目背景中不可忽视的一环。企业需要在激烈竞争中脱颖而出，为此，食品用香料项目致力于打破常规，提供独特的价值主张，以吸引客户并确保市场份额的增长。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技术的迅速发展为企业带来了机遇与挑战。作为食品用香料项目启动的背景之一，对新兴技术的应用将有助于提升企业的技术水平，使其在不断演进的商业环境中保持竞争优势。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https://d.book118.com/495300034333011103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F6D24"/>
    <w:rsid w:val="2D3F6D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000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2024-02-06T12:18:00Z</dcterms:created>
  <dcterms:modified xsi:type="dcterms:W3CDTF">2024-02-06T12:18:40Z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7553A236B386406DA2B88D963A99EFE5_11</vt:lpwstr>
  </property>
  <property fmtid="{D5CDD505-2E9C-101B-9397-08002B2CF9AE}" pid="3" name="KSOProductBuildVer">
    <vt:lpwstr>2052-12.1.0.16250</vt:lpwstr>
  </property>
</Properties>
</file>