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pStyle w:val="Title"/>
      </w:pPr>
      <w:r>
        <w:rPr>
          <w:color w:val="70AD47"/>
          <w:spacing w:val="-1"/>
        </w:rPr>
        <w:t>区域经济与生态协同发展</w:t>
      </w: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ind w:left="0"/>
        <w:rPr>
          <w:rFonts w:ascii="Microsoft JhengHei"/>
          <w:b/>
          <w:sz w:val="20"/>
        </w:rPr>
      </w:pPr>
    </w:p>
    <w:p>
      <w:pPr>
        <w:pStyle w:val="BodyText"/>
        <w:spacing w:before="11"/>
        <w:ind w:left="0"/>
        <w:rPr>
          <w:rFonts w:ascii="Microsoft JhengHei"/>
          <w:b/>
          <w:sz w:val="11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3313176</wp:posOffset>
            </wp:positionH>
            <wp:positionV relativeFrom="paragraph">
              <wp:posOffset>151156</wp:posOffset>
            </wp:positionV>
            <wp:extent cx="935516" cy="39814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5516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rPr>
          <w:rFonts w:ascii="Microsoft JhengHei"/>
          <w:b/>
          <w:sz w:val="14"/>
        </w:rPr>
      </w:pPr>
    </w:p>
    <w:sdt>
      <w:sdtPr>
        <w:id w:val="645525891"/>
        <w:docPartObj>
          <w:docPartGallery w:val="Table of Contents"/>
          <w:docPartUnique/>
        </w:docPartObj>
      </w:sdtPr>
      <w:sdtContent>
        <w:p>
          <w:pPr>
            <w:pStyle w:val="TOC1"/>
            <w:tabs>
              <w:tab w:val="left" w:pos="1589"/>
              <w:tab w:val="right" w:leader="dot" w:pos="8415"/>
            </w:tabs>
            <w:spacing w:before="77"/>
            <w:rPr>
              <w:rFonts w:ascii="Times New Roman" w:eastAsia="Times New Roman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bookmark0" w:history="1">
            <w:r>
              <w:t>第一部</w:t>
            </w:r>
            <w:r>
              <w:rPr>
                <w:spacing w:val="-10"/>
              </w:rPr>
              <w:t>分</w:t>
            </w:r>
            <w:r>
              <w:tab/>
              <w:t>区域经济与生态协同发展概</w:t>
            </w:r>
            <w:r>
              <w:rPr>
                <w:spacing w:val="-10"/>
              </w:rPr>
              <w:t>述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6" w:history="1">
            <w:r>
              <w:t>第二部</w:t>
            </w:r>
            <w:r>
              <w:rPr>
                <w:spacing w:val="-10"/>
              </w:rPr>
              <w:t>分</w:t>
            </w:r>
            <w:r>
              <w:tab/>
              <w:t>区域经济发展对生态环境的影</w:t>
            </w:r>
            <w:r>
              <w:rPr>
                <w:spacing w:val="-10"/>
              </w:rPr>
              <w:t>响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5" w:history="1">
            <w:r>
              <w:t>第三部</w:t>
            </w:r>
            <w:r>
              <w:rPr>
                <w:spacing w:val="-10"/>
              </w:rPr>
              <w:t>分</w:t>
            </w:r>
            <w:r>
              <w:tab/>
              <w:t>生态环境保护在区域发展中的作</w:t>
            </w:r>
            <w:r>
              <w:rPr>
                <w:spacing w:val="-10"/>
              </w:rPr>
              <w:t>用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10"/>
              </w:rPr>
              <w:t>8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4" w:history="1">
            <w:r>
              <w:t>第四部</w:t>
            </w:r>
            <w:r>
              <w:rPr>
                <w:spacing w:val="-10"/>
              </w:rPr>
              <w:t>分</w:t>
            </w:r>
            <w:r>
              <w:tab/>
              <w:t>区域经济与生态协同发展的理论基</w:t>
            </w:r>
            <w:r>
              <w:rPr>
                <w:spacing w:val="-10"/>
              </w:rPr>
              <w:t>础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3" w:history="1">
            <w:r>
              <w:t>第五部</w:t>
            </w:r>
            <w:r>
              <w:rPr>
                <w:spacing w:val="-10"/>
              </w:rPr>
              <w:t>分</w:t>
            </w:r>
            <w:r>
              <w:tab/>
              <w:t>区域经济与生态协同发展的策略研</w:t>
            </w:r>
            <w:r>
              <w:rPr>
                <w:spacing w:val="-10"/>
              </w:rPr>
              <w:t>究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15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2" w:history="1">
            <w:r>
              <w:t>第六部</w:t>
            </w:r>
            <w:r>
              <w:rPr>
                <w:spacing w:val="-10"/>
              </w:rPr>
              <w:t>分</w:t>
            </w:r>
            <w:r>
              <w:tab/>
              <w:t>区域经济与生态协同发展的实践案例分</w:t>
            </w:r>
            <w:r>
              <w:rPr>
                <w:spacing w:val="-10"/>
              </w:rPr>
              <w:t>析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19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spacing w:before="354"/>
            <w:rPr>
              <w:rFonts w:ascii="Times New Roman" w:eastAsia="Times New Roman"/>
            </w:rPr>
          </w:pPr>
          <w:hyperlink w:anchor="_TOC_250001" w:history="1">
            <w:r>
              <w:t>第七部</w:t>
            </w:r>
            <w:r>
              <w:rPr>
                <w:spacing w:val="-10"/>
              </w:rPr>
              <w:t>分</w:t>
            </w:r>
            <w:r>
              <w:tab/>
              <w:t>区域经济与生态协同发展的挑战与对</w:t>
            </w:r>
            <w:r>
              <w:rPr>
                <w:spacing w:val="-10"/>
              </w:rPr>
              <w:t>策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22</w:t>
            </w:r>
          </w:hyperlink>
        </w:p>
        <w:p>
          <w:pPr>
            <w:pStyle w:val="TOC1"/>
            <w:tabs>
              <w:tab w:val="left" w:pos="1589"/>
              <w:tab w:val="right" w:leader="dot" w:pos="8415"/>
            </w:tabs>
            <w:rPr>
              <w:rFonts w:ascii="Times New Roman" w:eastAsia="Times New Roman"/>
            </w:rPr>
          </w:pPr>
          <w:hyperlink w:anchor="_TOC_250000" w:history="1">
            <w:r>
              <w:t>第八部</w:t>
            </w:r>
            <w:r>
              <w:rPr>
                <w:spacing w:val="-10"/>
              </w:rPr>
              <w:t>分</w:t>
            </w:r>
            <w:r>
              <w:tab/>
              <w:t>区域经济与生态协同发展的未来展</w:t>
            </w:r>
            <w:r>
              <w:rPr>
                <w:spacing w:val="-10"/>
              </w:rPr>
              <w:t>望</w:t>
            </w:r>
            <w:r>
              <w:rPr>
                <w:rFonts w:ascii="Times New Roman" w:eastAsia="Times New Roman"/>
              </w:rPr>
              <w:tab/>
            </w:r>
            <w:r>
              <w:rPr>
                <w:rFonts w:ascii="Times New Roman" w:eastAsia="Times New Roman"/>
                <w:spacing w:val="-5"/>
              </w:rPr>
              <w:t>26</w:t>
            </w:r>
          </w:hyperlink>
        </w:p>
        <w:p>
          <w:r>
            <w:fldChar w:fldCharType="end"/>
          </w:r>
        </w:p>
      </w:sdtContent>
    </w:sdt>
    <w:p>
      <w:pPr>
        <w:spacing w:after="0"/>
        <w:sectPr>
          <w:footerReference w:type="default" r:id="rId5"/>
          <w:type w:val="continuous"/>
          <w:pgSz w:w="11910" w:h="16840"/>
          <w:pgMar w:top="1480" w:right="1280" w:bottom="1380" w:left="1680" w:header="0" w:footer="1198"/>
          <w:pgNumType w:start="1"/>
          <w:cols w:space="708"/>
        </w:sectPr>
      </w:pPr>
    </w:p>
    <w:p>
      <w:pPr>
        <w:pStyle w:val="Heading1"/>
        <w:tabs>
          <w:tab w:val="left" w:pos="1725"/>
        </w:tabs>
        <w:spacing w:line="514" w:lineRule="exact"/>
      </w:pPr>
      <w:bookmarkStart w:id="0" w:name="_bookmark0"/>
      <w:bookmarkEnd w:id="0"/>
      <w:r>
        <w:t>第</w:t>
      </w:r>
      <w:r>
        <w:t>一</w:t>
      </w:r>
      <w:r>
        <w:t>部</w:t>
      </w:r>
      <w:r>
        <w:rPr>
          <w:spacing w:val="-10"/>
        </w:rPr>
        <w:t>分</w:t>
      </w:r>
      <w:r>
        <w:tab/>
        <w:t>区</w:t>
      </w:r>
      <w:r>
        <w:t>域</w:t>
      </w:r>
      <w:r>
        <w:t>经</w:t>
      </w:r>
      <w:r>
        <w:t>济</w:t>
      </w:r>
      <w:r>
        <w:t>与</w:t>
      </w:r>
      <w:r>
        <w:t>生</w:t>
      </w:r>
      <w:r>
        <w:t>态</w:t>
      </w:r>
      <w:r>
        <w:t>协</w:t>
      </w:r>
      <w:r>
        <w:t>同</w:t>
      </w:r>
      <w:r>
        <w:t>发</w:t>
      </w:r>
      <w:r>
        <w:t>展</w:t>
      </w:r>
      <w:r>
        <w:t>概</w:t>
      </w:r>
      <w:r>
        <w:rPr>
          <w:spacing w:val="-10"/>
        </w:rPr>
        <w:t>述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0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right="0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区域经济与生态协同发展的</w:t>
            </w:r>
            <w:r>
              <w:rPr>
                <w:spacing w:val="-6"/>
                <w:sz w:val="21"/>
              </w:rPr>
              <w:t>定义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6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区域经济与生态协同发展是指在一定区域内，经济发展</w:t>
            </w:r>
            <w:r>
              <w:rPr>
                <w:spacing w:val="-2"/>
                <w:sz w:val="21"/>
              </w:rPr>
              <w:t>与生态环境保护相互促进、相互融合的发展模式。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这种发展模式强调在追求经济增长的同时，注重生态环</w:t>
            </w:r>
            <w:r>
              <w:rPr>
                <w:spacing w:val="-2"/>
                <w:sz w:val="21"/>
              </w:rPr>
              <w:t>境的保护和改善，实现经济、社会和环境的可持续发展。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val="left" w:pos="484"/>
                <w:tab w:val="left" w:pos="485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区域经济与生态协同发展的目标是实现人与自然和谐</w:t>
            </w:r>
            <w:r>
              <w:rPr>
                <w:spacing w:val="-2"/>
                <w:sz w:val="21"/>
              </w:rPr>
              <w:t>共生，提高人民生活质量和社会福祉。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区域经济与生态协同发展的</w:t>
            </w:r>
            <w:r>
              <w:rPr>
                <w:spacing w:val="-4"/>
                <w:sz w:val="21"/>
              </w:rPr>
              <w:t>理论基础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5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区域经济与生态协同发展的理论基础主要包括生态经济</w:t>
            </w:r>
            <w:r>
              <w:rPr>
                <w:spacing w:val="-2"/>
                <w:sz w:val="21"/>
              </w:rPr>
              <w:t>学、可持续发展理论和系统科学等。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生态经济学研究经济活动与生态系统之间的关系，强调</w:t>
            </w:r>
            <w:r>
              <w:rPr>
                <w:spacing w:val="-2"/>
                <w:sz w:val="21"/>
              </w:rPr>
              <w:t>在经济发展过程中保护生态环境的重要性。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可持续发展理论主张在满足当前需求的同时，不损害后</w:t>
            </w:r>
            <w:r>
              <w:rPr>
                <w:spacing w:val="-2"/>
                <w:sz w:val="21"/>
              </w:rPr>
              <w:t>代子孙的需求，实现经济、社会和环境的协调发展。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区域经济与生态协同发展的</w:t>
            </w:r>
            <w:r>
              <w:rPr>
                <w:spacing w:val="-4"/>
                <w:sz w:val="21"/>
              </w:rPr>
              <w:t>评价指标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4"/>
              </w:numPr>
              <w:tabs>
                <w:tab w:val="left" w:pos="371"/>
              </w:tabs>
              <w:spacing w:before="23" w:after="0" w:line="278" w:lineRule="auto"/>
              <w:ind w:left="107" w:right="-11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区域经济与生态协同发展的评价指标主要包括经济增长、</w:t>
            </w:r>
            <w:r>
              <w:rPr>
                <w:spacing w:val="-2"/>
                <w:sz w:val="21"/>
              </w:rPr>
              <w:t>生态环境保护和社会福祉等方面。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val="left" w:pos="476"/>
              </w:tabs>
              <w:spacing w:before="0" w:after="0" w:line="278" w:lineRule="auto"/>
              <w:ind w:left="107" w:right="95" w:firstLine="0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经济增长指标包括地区生产总值、人均收入等；生态环</w:t>
            </w:r>
            <w:r>
              <w:rPr>
                <w:spacing w:val="-2"/>
                <w:sz w:val="21"/>
              </w:rPr>
              <w:t>境保护指标包括空气质量、水质、土壤质量等；社会福祉</w:t>
            </w:r>
            <w:r>
              <w:rPr>
                <w:spacing w:val="-2"/>
                <w:sz w:val="21"/>
              </w:rPr>
              <w:t>指标包括教育、医疗、住房等。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val="left" w:pos="476"/>
              </w:tabs>
              <w:spacing w:before="0" w:after="0" w:line="278" w:lineRule="auto"/>
              <w:ind w:left="107" w:right="96" w:firstLine="0"/>
              <w:jc w:val="both"/>
              <w:rPr>
                <w:sz w:val="21"/>
              </w:rPr>
            </w:pPr>
            <w:r>
              <w:rPr>
                <w:spacing w:val="-11"/>
                <w:sz w:val="21"/>
              </w:rPr>
              <w:t>通过综合评价这些指标，可以全面了解区域经济与生态</w:t>
            </w:r>
            <w:r>
              <w:rPr>
                <w:spacing w:val="-2"/>
                <w:sz w:val="21"/>
              </w:rPr>
              <w:t>协同发展的状况和水平。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区域经济与生态协同发展的</w:t>
            </w:r>
            <w:r>
              <w:rPr>
                <w:spacing w:val="-4"/>
                <w:sz w:val="21"/>
              </w:rPr>
              <w:t>政策支持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3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政府在区域经济与生态协同发展中起到关键作用，需要</w:t>
            </w:r>
            <w:r>
              <w:rPr>
                <w:spacing w:val="-2"/>
                <w:sz w:val="21"/>
              </w:rPr>
              <w:t>制定相应的政策措施来引导和支持这一发展模式。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政策支持主要包括财政支持、税收优惠、产业政策、技</w:t>
            </w:r>
            <w:r>
              <w:rPr>
                <w:spacing w:val="-2"/>
                <w:sz w:val="21"/>
              </w:rPr>
              <w:t>术创新等方面。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>通过政策支持，可以促进企业和个人积极参与区域经济</w:t>
            </w:r>
            <w:r>
              <w:rPr>
                <w:spacing w:val="-2"/>
                <w:sz w:val="21"/>
              </w:rPr>
              <w:t>与生态协同发展，推动产业结构优化和升级。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区域经济与生态协同发展的</w:t>
            </w:r>
            <w:r>
              <w:rPr>
                <w:spacing w:val="-4"/>
                <w:sz w:val="21"/>
              </w:rPr>
              <w:t>实践案例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62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近年来，国内外许多地区都在积极探索区域经济与生态</w:t>
            </w:r>
            <w:r>
              <w:rPr>
                <w:spacing w:val="-2"/>
                <w:sz w:val="21"/>
              </w:rPr>
              <w:t>协同发展的实践路径。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例如，中国的生态文明建设、德国的能源转型、美国的</w:t>
            </w:r>
            <w:r>
              <w:rPr>
                <w:spacing w:val="-2"/>
                <w:sz w:val="21"/>
              </w:rPr>
              <w:t>绿色经济发展等都是典型的实践案例。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0" w:hanging="369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这些案例表明，区域经济与生态协同发展是可行的，可</w:t>
            </w:r>
          </w:p>
          <w:p>
            <w:pPr>
              <w:pStyle w:val="TableParagraph"/>
              <w:spacing w:before="43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以为国家和地区带来经济、社会和环境的综合效益。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 w:righ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 w:righ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39"/>
        <w:ind w:left="680"/>
      </w:pPr>
      <w:r>
        <w:rPr>
          <w:spacing w:val="-1"/>
        </w:rPr>
        <w:t>区域经济与生态协同发展概述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/>
      </w:pPr>
      <w:r>
        <w:rPr>
          <w:spacing w:val="-8"/>
        </w:rPr>
        <w:t>随着全球经济一体化的不断深入，区域经济发展已成为各国政府和企</w:t>
      </w:r>
    </w:p>
    <w:p>
      <w:pPr>
        <w:spacing w:after="0"/>
        <w:sectPr>
          <w:footerReference w:type="default" r:id="rId6"/>
          <w:pgSz w:w="11910" w:h="16840"/>
          <w:pgMar w:top="1500" w:right="1280" w:bottom="1380" w:left="1680" w:header="0" w:footer="1198"/>
          <w:pgNumType w:start="2"/>
          <w:cols w:space="708"/>
        </w:sectPr>
      </w:pPr>
    </w:p>
    <w:p>
      <w:pPr>
        <w:pStyle w:val="BodyText"/>
        <w:spacing w:before="37" w:line="417" w:lineRule="auto"/>
        <w:ind w:right="518"/>
        <w:jc w:val="both"/>
      </w:pPr>
      <w:r>
        <w:rPr>
          <w:spacing w:val="-4"/>
        </w:rPr>
        <w:t>业关注的焦点。然而，在追求经济增长的过程中，生态环境问题日益</w:t>
      </w:r>
      <w:r>
        <w:rPr>
          <w:spacing w:val="-4"/>
        </w:rPr>
        <w:t>严重，已经成为制约区域经济可持续发展的重要因素。因此，如何在</w:t>
      </w:r>
      <w:r>
        <w:rPr>
          <w:spacing w:val="-7"/>
        </w:rPr>
        <w:t>保障生态环境的前提下实现区域经济的可持续发展，成为了当前亟待</w:t>
      </w:r>
      <w:r>
        <w:rPr>
          <w:spacing w:val="-4"/>
        </w:rPr>
        <w:t>解决的问题。本文将对区域经济与生态协同发展进行概述，以期为相</w:t>
      </w:r>
      <w:r>
        <w:rPr>
          <w:spacing w:val="-2"/>
        </w:rPr>
        <w:t>关研究和实践提供参考。</w:t>
      </w:r>
    </w:p>
    <w:p>
      <w:pPr>
        <w:pStyle w:val="BodyText"/>
        <w:spacing w:line="358" w:lineRule="exact"/>
      </w:pPr>
      <w:r>
        <w:rPr>
          <w:spacing w:val="-1"/>
        </w:rPr>
        <w:t>一、区域经济与生态协同发展的内涵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38"/>
      </w:pPr>
      <w:r>
        <w:rPr>
          <w:spacing w:val="-2"/>
        </w:rPr>
        <w:t>区域经济与生态协同发展是指在一定区域内，通过优化资源配置、调</w:t>
      </w:r>
      <w:r>
        <w:rPr>
          <w:spacing w:val="-2"/>
        </w:rPr>
        <w:t xml:space="preserve"> </w:t>
      </w:r>
      <w:r>
        <w:rPr>
          <w:spacing w:val="-2"/>
        </w:rPr>
        <w:t>整产业结构、改善生态环境、提高生态文明水平等手段，实现经济、</w:t>
      </w:r>
      <w:r>
        <w:rPr>
          <w:spacing w:val="-2"/>
        </w:rPr>
        <w:t xml:space="preserve">社会、环境协调发展的过程。其核心是在保障生态环境的基础上，实 </w:t>
      </w:r>
      <w:r>
        <w:rPr>
          <w:spacing w:val="-2"/>
        </w:rPr>
        <w:t>现区域经济的可持续发展。</w:t>
      </w:r>
    </w:p>
    <w:p>
      <w:pPr>
        <w:pStyle w:val="BodyText"/>
        <w:spacing w:line="358" w:lineRule="exact"/>
      </w:pPr>
      <w:r>
        <w:rPr>
          <w:spacing w:val="-1"/>
        </w:rPr>
        <w:t>二、区域经济与生态协同发展的重要性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61"/>
        </w:numPr>
        <w:tabs>
          <w:tab w:val="left" w:pos="542"/>
        </w:tabs>
        <w:spacing w:before="1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生态环境保护是区域经济发展的基础。生态环境是人类赖以生存</w:t>
      </w:r>
      <w:r>
        <w:rPr>
          <w:spacing w:val="-4"/>
          <w:sz w:val="28"/>
        </w:rPr>
        <w:t>和发展的基础，只有保护好生态环境，才能为区域经济发展提供良好</w:t>
      </w:r>
      <w:r>
        <w:rPr>
          <w:spacing w:val="-2"/>
          <w:sz w:val="28"/>
        </w:rPr>
        <w:t>的基础条件。</w:t>
      </w:r>
    </w:p>
    <w:p>
      <w:pPr>
        <w:pStyle w:val="ListParagraph"/>
        <w:numPr>
          <w:ilvl w:val="0"/>
          <w:numId w:val="61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区域经济与生态协同发展有利于提高经济效益。通过优化产业结</w:t>
      </w:r>
      <w:r>
        <w:rPr>
          <w:spacing w:val="-4"/>
          <w:sz w:val="28"/>
        </w:rPr>
        <w:t>构、提高资源利用效率、降低污染排放等手段，可以提高区域经济的</w:t>
      </w:r>
      <w:r>
        <w:rPr>
          <w:spacing w:val="-2"/>
          <w:sz w:val="28"/>
        </w:rPr>
        <w:t>效益，实现经济与环境的双赢。</w:t>
      </w:r>
    </w:p>
    <w:p>
      <w:pPr>
        <w:pStyle w:val="ListParagraph"/>
        <w:numPr>
          <w:ilvl w:val="0"/>
          <w:numId w:val="61"/>
        </w:numPr>
        <w:tabs>
          <w:tab w:val="left" w:pos="542"/>
        </w:tabs>
        <w:spacing w:before="0" w:after="0" w:line="417" w:lineRule="auto"/>
        <w:ind w:left="120" w:right="238" w:firstLine="0"/>
        <w:jc w:val="left"/>
        <w:rPr>
          <w:sz w:val="28"/>
        </w:rPr>
      </w:pPr>
      <w:r>
        <w:rPr>
          <w:spacing w:val="-2"/>
          <w:sz w:val="28"/>
        </w:rPr>
        <w:t>区域经济与生态协同发展有利于提高生态文明水平。生态文明是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现代社会文明的重要组成部分，通过推进区域经济与生态协同发展，</w:t>
      </w:r>
      <w:r>
        <w:rPr>
          <w:spacing w:val="-2"/>
          <w:sz w:val="28"/>
        </w:rPr>
        <w:t>可以提高人们的生态文明意识，促进社会文明进步。</w:t>
      </w:r>
    </w:p>
    <w:p>
      <w:pPr>
        <w:pStyle w:val="ListParagraph"/>
        <w:numPr>
          <w:ilvl w:val="0"/>
          <w:numId w:val="61"/>
        </w:numPr>
        <w:tabs>
          <w:tab w:val="left" w:pos="542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区域经济与生态协同发展有利于实现可持续发展。可持续发展是</w:t>
      </w:r>
      <w:r>
        <w:rPr>
          <w:spacing w:val="-4"/>
          <w:sz w:val="28"/>
        </w:rPr>
        <w:t>指在满足当前需求的同时，不损害后代子孙的利益。通过推进区域经</w:t>
      </w:r>
    </w:p>
    <w:p>
      <w:pPr>
        <w:spacing w:after="0" w:line="417" w:lineRule="auto"/>
        <w:jc w:val="left"/>
        <w:rPr>
          <w:sz w:val="28"/>
        </w:rPr>
        <w:sectPr>
          <w:footerReference w:type="default" r:id="rId7"/>
          <w:pgSz w:w="11910" w:h="16840"/>
          <w:pgMar w:top="1520" w:right="1280" w:bottom="1380" w:left="1680" w:header="0" w:footer="1198"/>
          <w:pgNumType w:start="3"/>
          <w:cols w:space="708"/>
        </w:sectPr>
      </w:pPr>
    </w:p>
    <w:p>
      <w:pPr>
        <w:pStyle w:val="BodyText"/>
        <w:spacing w:before="37" w:line="417" w:lineRule="auto"/>
        <w:ind w:right="518"/>
      </w:pPr>
      <w:r>
        <w:rPr>
          <w:spacing w:val="-4"/>
        </w:rPr>
        <w:t>济与生态协同发展，可以实现经济、社会、环境的协调发展，为后代</w:t>
      </w:r>
      <w:r>
        <w:rPr>
          <w:spacing w:val="-2"/>
        </w:rPr>
        <w:t>子孙留下美好的生存环境。</w:t>
      </w:r>
    </w:p>
    <w:p>
      <w:pPr>
        <w:pStyle w:val="BodyText"/>
        <w:spacing w:line="358" w:lineRule="exact"/>
      </w:pPr>
      <w:r>
        <w:rPr>
          <w:spacing w:val="-1"/>
        </w:rPr>
        <w:t>三、区域经济与生态协同发展的路径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60"/>
        </w:numPr>
        <w:tabs>
          <w:tab w:val="left" w:pos="542"/>
        </w:tabs>
        <w:spacing w:before="1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优化产业结构。通过调整产业结构，发展绿色产业、循环经济、</w:t>
      </w:r>
      <w:r>
        <w:rPr>
          <w:spacing w:val="-2"/>
          <w:sz w:val="28"/>
        </w:rPr>
        <w:t>低碳经济等新兴产业，减少对生态环境的压力，提高经济效益。</w:t>
      </w:r>
    </w:p>
    <w:p>
      <w:pPr>
        <w:pStyle w:val="ListParagraph"/>
        <w:numPr>
          <w:ilvl w:val="0"/>
          <w:numId w:val="60"/>
        </w:numPr>
        <w:tabs>
          <w:tab w:val="left" w:pos="542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提高资源利用效率。通过技术创新、管理创新等手段，提高资源</w:t>
      </w:r>
      <w:r>
        <w:rPr>
          <w:spacing w:val="-2"/>
          <w:sz w:val="28"/>
        </w:rPr>
        <w:t>的利用效率，降低资源消耗，减少环境污染。</w:t>
      </w:r>
    </w:p>
    <w:p>
      <w:pPr>
        <w:pStyle w:val="ListParagraph"/>
        <w:numPr>
          <w:ilvl w:val="0"/>
          <w:numId w:val="60"/>
        </w:numPr>
        <w:tabs>
          <w:tab w:val="left" w:pos="542"/>
        </w:tabs>
        <w:spacing w:before="0" w:after="0" w:line="417" w:lineRule="auto"/>
        <w:ind w:left="120" w:right="518" w:firstLine="0"/>
        <w:jc w:val="left"/>
        <w:rPr>
          <w:sz w:val="28"/>
        </w:rPr>
      </w:pPr>
      <w:r>
        <w:rPr>
          <w:spacing w:val="-2"/>
          <w:sz w:val="28"/>
        </w:rPr>
        <w:t>降低污染排放。通过加强环境监管、严格环保法规、推广清洁生</w:t>
      </w:r>
      <w:r>
        <w:rPr>
          <w:spacing w:val="-2"/>
          <w:sz w:val="28"/>
        </w:rPr>
        <w:t>产等手段，降低企业的污染排放，改善生态环境质量。</w:t>
      </w:r>
    </w:p>
    <w:p>
      <w:pPr>
        <w:pStyle w:val="ListParagraph"/>
        <w:numPr>
          <w:ilvl w:val="0"/>
          <w:numId w:val="60"/>
        </w:numPr>
        <w:tabs>
          <w:tab w:val="left" w:pos="542"/>
        </w:tabs>
        <w:spacing w:before="0" w:after="0" w:line="417" w:lineRule="auto"/>
        <w:ind w:left="120" w:right="244" w:firstLine="0"/>
        <w:jc w:val="left"/>
        <w:rPr>
          <w:sz w:val="28"/>
        </w:rPr>
      </w:pPr>
      <w:r>
        <w:rPr>
          <w:spacing w:val="-2"/>
          <w:sz w:val="28"/>
        </w:rPr>
        <w:t>加强生态文明建设。通过加强生态文明教育、提高人们的生态文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明意识，培养绿色发展的社会氛围，推动区域经济与生态协同发展。</w:t>
      </w:r>
    </w:p>
    <w:p>
      <w:pPr>
        <w:pStyle w:val="ListParagraph"/>
        <w:numPr>
          <w:ilvl w:val="0"/>
          <w:numId w:val="60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完善政策体系。通过制定和完善相关政策法规，引导企业和社会</w:t>
      </w:r>
      <w:r>
        <w:rPr>
          <w:spacing w:val="-4"/>
          <w:sz w:val="28"/>
        </w:rPr>
        <w:t>积极参与区域经济与生态协同发展，形成政府、企业、社会共同参与</w:t>
      </w:r>
      <w:r>
        <w:rPr>
          <w:spacing w:val="-2"/>
          <w:sz w:val="28"/>
        </w:rPr>
        <w:t>的治理格局。</w:t>
      </w:r>
    </w:p>
    <w:p>
      <w:pPr>
        <w:pStyle w:val="BodyText"/>
        <w:spacing w:line="358" w:lineRule="exact"/>
      </w:pPr>
      <w:r>
        <w:rPr>
          <w:spacing w:val="-1"/>
        </w:rPr>
        <w:t>四、区域经济与生态协同发展的实践案例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ListParagraph"/>
        <w:numPr>
          <w:ilvl w:val="0"/>
          <w:numId w:val="59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德国鲁尔区。鲁尔区是德国著名的工业区，过去曾面临严重的环</w:t>
      </w:r>
      <w:r>
        <w:rPr>
          <w:spacing w:val="-4"/>
          <w:sz w:val="28"/>
        </w:rPr>
        <w:t>境污染和资源枯竭问题。为了实现区域经济与生态协同发展，鲁尔区</w:t>
      </w:r>
      <w:r>
        <w:rPr>
          <w:spacing w:val="-4"/>
          <w:sz w:val="28"/>
        </w:rPr>
        <w:t>政府采取了一系列措施，如优化产业结构、提高资源利用效率、降低</w:t>
      </w:r>
      <w:r>
        <w:rPr>
          <w:spacing w:val="-4"/>
          <w:sz w:val="28"/>
        </w:rPr>
        <w:t>污染排放等，取得了显著的成效。如今，鲁尔区已经成为全球绿色发</w:t>
      </w:r>
      <w:r>
        <w:rPr>
          <w:spacing w:val="-2"/>
          <w:sz w:val="28"/>
        </w:rPr>
        <w:t>展的典范。</w:t>
      </w:r>
    </w:p>
    <w:p>
      <w:pPr>
        <w:pStyle w:val="ListParagraph"/>
        <w:numPr>
          <w:ilvl w:val="0"/>
          <w:numId w:val="59"/>
        </w:numPr>
        <w:tabs>
          <w:tab w:val="left" w:pos="542"/>
        </w:tabs>
        <w:spacing w:before="0" w:after="0" w:line="417" w:lineRule="auto"/>
        <w:ind w:left="120" w:right="238" w:firstLine="0"/>
        <w:jc w:val="both"/>
        <w:rPr>
          <w:sz w:val="28"/>
        </w:rPr>
      </w:pPr>
      <w:r>
        <w:rPr>
          <w:spacing w:val="-2"/>
          <w:sz w:val="28"/>
        </w:rPr>
        <w:t>中国浙江省。近年来，浙江省积极推进区域经济与生态协同发展，</w:t>
      </w:r>
      <w:r>
        <w:rPr>
          <w:spacing w:val="-2"/>
          <w:sz w:val="28"/>
        </w:rPr>
        <w:t>实施了一系列政策措施，如大力发展绿色产业、推广清洁生产、加强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8"/>
          <w:pgSz w:w="11910" w:h="16840"/>
          <w:pgMar w:top="1520" w:right="1280" w:bottom="1380" w:left="1680" w:header="0" w:footer="1198"/>
          <w:pgNumType w:start="4"/>
          <w:cols w:space="708"/>
        </w:sectPr>
      </w:pPr>
    </w:p>
    <w:p>
      <w:pPr>
        <w:pStyle w:val="BodyText"/>
        <w:spacing w:before="37" w:line="417" w:lineRule="auto"/>
        <w:ind w:right="518"/>
      </w:pPr>
      <w:r>
        <w:rPr>
          <w:spacing w:val="-4"/>
        </w:rPr>
        <w:t>生态文明建设等。这些举措使得浙江省在保持经济增长的同时，实现</w:t>
      </w:r>
      <w:r>
        <w:rPr>
          <w:spacing w:val="-2"/>
        </w:rPr>
        <w:t>了生态环境的持续改善。</w:t>
      </w: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总之，区域经济与生态协同发展是实现可持续发展的重要途径。各国</w:t>
      </w:r>
      <w:r>
        <w:rPr>
          <w:spacing w:val="-4"/>
        </w:rPr>
        <w:t>政府和企业应充分认识其重要性，采取有效措施，推动区域经济与生</w:t>
      </w:r>
      <w:r>
        <w:rPr>
          <w:spacing w:val="-2"/>
        </w:rPr>
        <w:t>态协同发展，为人类创造一个美好的生存环境。</w:t>
      </w:r>
    </w:p>
    <w:p>
      <w:pPr>
        <w:pStyle w:val="BodyText"/>
        <w:ind w:left="0"/>
      </w:pPr>
    </w:p>
    <w:p>
      <w:pPr>
        <w:pStyle w:val="Heading1"/>
        <w:spacing w:before="237"/>
        <w:jc w:val="both"/>
      </w:pPr>
      <w:bookmarkStart w:id="1" w:name="_TOC_250006"/>
      <w:r>
        <w:t>第二部分</w:t>
      </w:r>
      <w:r>
        <w:rPr>
          <w:spacing w:val="217"/>
          <w:w w:val="150"/>
        </w:rPr>
        <w:t xml:space="preserve"> </w:t>
      </w:r>
      <w:bookmarkEnd w:id="1"/>
      <w:r>
        <w:rPr>
          <w:spacing w:val="-1"/>
        </w:rPr>
        <w:t>区域经济发展对生态环境的影响</w:t>
      </w:r>
    </w:p>
    <w:p>
      <w:pPr>
        <w:pStyle w:val="BodyText"/>
        <w:spacing w:before="15" w:after="1"/>
        <w:ind w:left="0"/>
        <w:rPr>
          <w:rFonts w:ascii="Microsoft JhengHei"/>
          <w:b/>
          <w:sz w:val="15"/>
        </w:rPr>
      </w:pPr>
    </w:p>
    <w:tbl>
      <w:tblPr>
        <w:tblStyle w:val="TableNormal1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7"/>
        <w:gridCol w:w="552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7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区域经济发展对生态环境的</w:t>
            </w:r>
            <w:r>
              <w:rPr>
                <w:spacing w:val="-6"/>
                <w:sz w:val="21"/>
              </w:rPr>
              <w:t>压力</w:t>
            </w:r>
          </w:p>
        </w:tc>
        <w:tc>
          <w:tcPr>
            <w:tcW w:w="5529" w:type="dxa"/>
          </w:tcPr>
          <w:p>
            <w:pPr>
              <w:pStyle w:val="TableParagraph"/>
              <w:numPr>
                <w:ilvl w:val="0"/>
                <w:numId w:val="58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随着经济的快速发展，资源消耗和废弃物排放增加，对</w:t>
            </w:r>
            <w:r>
              <w:rPr>
                <w:spacing w:val="-2"/>
                <w:sz w:val="21"/>
              </w:rPr>
              <w:t>生态环境产生压力。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7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过度开发和不合理利用导致土地退化、水资源短缺和生</w:t>
            </w:r>
            <w:r>
              <w:rPr>
                <w:spacing w:val="-2"/>
                <w:sz w:val="21"/>
              </w:rPr>
              <w:t>物多样性丧失等生态问题。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val="left" w:pos="485"/>
                <w:tab w:val="left" w:pos="486"/>
              </w:tabs>
              <w:spacing w:before="0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环境污染和生态破坏对人类健康和生态系统服务功能</w:t>
            </w:r>
            <w:r>
              <w:rPr>
                <w:spacing w:val="-2"/>
                <w:sz w:val="21"/>
              </w:rPr>
              <w:t>产生负面影响。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7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区域经济发展与生态环境协</w:t>
            </w:r>
            <w:r>
              <w:rPr>
                <w:spacing w:val="-2"/>
                <w:sz w:val="21"/>
              </w:rPr>
              <w:t>同的理论基础</w:t>
            </w:r>
          </w:p>
        </w:tc>
        <w:tc>
          <w:tcPr>
            <w:tcW w:w="5529" w:type="dxa"/>
          </w:tcPr>
          <w:p>
            <w:pPr>
              <w:pStyle w:val="TableParagraph"/>
              <w:numPr>
                <w:ilvl w:val="0"/>
                <w:numId w:val="57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可持续发展理念强调经济、社会和环境三者协调发展，</w:t>
            </w:r>
            <w:r>
              <w:rPr>
                <w:spacing w:val="-2"/>
                <w:sz w:val="21"/>
              </w:rPr>
              <w:t>为区域经济与生态环境协同提供理论指导。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7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生态现代化理论认为，通过技术创新和制度创新，实现</w:t>
            </w:r>
            <w:r>
              <w:rPr>
                <w:spacing w:val="-2"/>
                <w:sz w:val="21"/>
              </w:rPr>
              <w:t>经济增长与环境保护的双赢。</w:t>
            </w:r>
          </w:p>
          <w:p>
            <w:pPr>
              <w:pStyle w:val="TableParagraph"/>
              <w:numPr>
                <w:ilvl w:val="0"/>
                <w:numId w:val="57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7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绿色经济理论主张在生产、消费和投资过程中充分考虑</w:t>
            </w:r>
            <w:r>
              <w:rPr>
                <w:spacing w:val="-2"/>
                <w:sz w:val="21"/>
              </w:rPr>
              <w:t>环境因素，实现经济增长与环境保护的协同发展。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7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区域经济发展与生态环境协</w:t>
            </w:r>
            <w:r>
              <w:rPr>
                <w:spacing w:val="-2"/>
                <w:sz w:val="21"/>
              </w:rPr>
              <w:t>同的政策与法规</w:t>
            </w:r>
          </w:p>
        </w:tc>
        <w:tc>
          <w:tcPr>
            <w:tcW w:w="5529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val="left" w:pos="371"/>
              </w:tabs>
              <w:spacing w:before="23" w:after="0" w:line="278" w:lineRule="auto"/>
              <w:ind w:left="108" w:right="97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制定和实施一系列环保法律法规，如《中华人民共和国</w:t>
            </w:r>
            <w:r>
              <w:rPr>
                <w:spacing w:val="-17"/>
                <w:sz w:val="21"/>
              </w:rPr>
              <w:t>环境保护法》、《中华人民共和国大气污染防治法》等，规</w:t>
            </w:r>
            <w:r>
              <w:rPr>
                <w:spacing w:val="-2"/>
                <w:sz w:val="21"/>
              </w:rPr>
              <w:t>范企业行为，保护生态环境。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476"/>
              </w:tabs>
              <w:spacing w:before="0" w:after="0" w:line="278" w:lineRule="auto"/>
              <w:ind w:left="108" w:right="97" w:firstLine="0"/>
              <w:jc w:val="both"/>
              <w:rPr>
                <w:sz w:val="21"/>
              </w:rPr>
            </w:pPr>
            <w:r>
              <w:rPr>
                <w:spacing w:val="-12"/>
                <w:sz w:val="21"/>
              </w:rPr>
              <w:t>实施生态补偿制度，对生态保护和修复的投入给予经济</w:t>
            </w:r>
            <w:r>
              <w:rPr>
                <w:spacing w:val="-2"/>
                <w:sz w:val="21"/>
              </w:rPr>
              <w:t>补偿，激励地方政府和企业参与生态环境保护。</w:t>
            </w:r>
          </w:p>
          <w:p>
            <w:pPr>
              <w:pStyle w:val="TableParagraph"/>
              <w:numPr>
                <w:ilvl w:val="0"/>
                <w:numId w:val="56"/>
              </w:numPr>
              <w:tabs>
                <w:tab w:val="left" w:pos="476"/>
              </w:tabs>
              <w:spacing w:before="0" w:after="0" w:line="278" w:lineRule="auto"/>
              <w:ind w:left="108" w:right="1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推行绿色信贷政策，引导金融资源支持绿色产业发展，</w:t>
            </w:r>
            <w:r>
              <w:rPr>
                <w:spacing w:val="-2"/>
                <w:sz w:val="21"/>
              </w:rPr>
              <w:t>促进区域经济与生态环境协同发展。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2"/>
          <w:jc w:val="left"/>
        </w:trPr>
        <w:tc>
          <w:tcPr>
            <w:tcW w:w="2767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区域经济发展与生态环境协</w:t>
            </w:r>
            <w:r>
              <w:rPr>
                <w:spacing w:val="-2"/>
                <w:sz w:val="21"/>
              </w:rPr>
              <w:t>同的技术与创新</w:t>
            </w:r>
          </w:p>
        </w:tc>
        <w:tc>
          <w:tcPr>
            <w:tcW w:w="5529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发展循环经济，推广资源综合利用和废弃物减量化、无</w:t>
            </w:r>
            <w:r>
              <w:rPr>
                <w:spacing w:val="-2"/>
                <w:sz w:val="21"/>
              </w:rPr>
              <w:t>害化处理技术，降低对生态环境的压力。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7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采用清洁生产技术和绿色建筑技术，降低能源消耗和污</w:t>
            </w:r>
            <w:r>
              <w:rPr>
                <w:spacing w:val="-2"/>
                <w:sz w:val="21"/>
              </w:rPr>
              <w:t>染物排放，提高资源利用效率。</w:t>
            </w:r>
          </w:p>
          <w:p>
            <w:pPr>
              <w:pStyle w:val="TableParagraph"/>
              <w:numPr>
                <w:ilvl w:val="0"/>
                <w:numId w:val="55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0" w:hanging="368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发展新能源和清洁能源技术，减少化石能源消耗，降低</w:t>
            </w:r>
          </w:p>
          <w:p>
            <w:pPr>
              <w:pStyle w:val="TableParagraph"/>
              <w:spacing w:before="43"/>
              <w:ind w:left="108" w:right="0"/>
              <w:rPr>
                <w:sz w:val="21"/>
              </w:rPr>
            </w:pPr>
            <w:r>
              <w:rPr>
                <w:spacing w:val="-1"/>
                <w:sz w:val="21"/>
              </w:rPr>
              <w:t>温室气体排放，应对气候变化。</w:t>
            </w:r>
          </w:p>
        </w:tc>
      </w:tr>
    </w:tbl>
    <w:p>
      <w:pPr>
        <w:spacing w:after="0"/>
        <w:rPr>
          <w:sz w:val="21"/>
        </w:rPr>
        <w:sectPr>
          <w:footerReference w:type="default" r:id="rId9"/>
          <w:pgSz w:w="11910" w:h="16840"/>
          <w:pgMar w:top="1520" w:right="1280" w:bottom="1380" w:left="1680" w:header="0" w:footer="1198"/>
          <w:pgNumType w:start="5"/>
          <w:cols w:space="708"/>
        </w:sectPr>
      </w:pPr>
    </w:p>
    <w:tbl>
      <w:tblPr>
        <w:tblStyle w:val="TableNormal2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7"/>
        <w:gridCol w:w="552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7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5529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7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区域经济发展与生态环境协</w:t>
            </w:r>
            <w:r>
              <w:rPr>
                <w:spacing w:val="-2"/>
                <w:sz w:val="21"/>
              </w:rPr>
              <w:t>同的实践案例</w:t>
            </w:r>
          </w:p>
        </w:tc>
        <w:tc>
          <w:tcPr>
            <w:tcW w:w="5529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以德国为例，其实施能源转型战略，大力发展可再生能</w:t>
            </w:r>
            <w:r>
              <w:rPr>
                <w:spacing w:val="-2"/>
                <w:sz w:val="21"/>
              </w:rPr>
              <w:t>源，推动区域经济与生态环境协同发展。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7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中国的生态文明建设，通过生态保护红线、国家公园体</w:t>
            </w:r>
            <w:r>
              <w:rPr>
                <w:spacing w:val="-2"/>
                <w:sz w:val="21"/>
              </w:rPr>
              <w:t>制等措施，实现经济发展与生态环境保护的协同。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7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丹麦的哥本哈根市通过绿色交通、绿色建筑等措施，实</w:t>
            </w:r>
            <w:r>
              <w:rPr>
                <w:spacing w:val="-2"/>
                <w:sz w:val="21"/>
              </w:rPr>
              <w:t>现城市可持续发展，为区域经济与生态环境协同发展提供</w:t>
            </w:r>
          </w:p>
          <w:p>
            <w:pPr>
              <w:pStyle w:val="TableParagraph"/>
              <w:spacing w:line="269" w:lineRule="exact"/>
              <w:ind w:left="108" w:right="0"/>
              <w:rPr>
                <w:sz w:val="21"/>
              </w:rPr>
            </w:pPr>
            <w:r>
              <w:rPr>
                <w:spacing w:val="-4"/>
                <w:sz w:val="21"/>
              </w:rPr>
              <w:t>借鉴。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7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5529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111" w:right="3776"/>
        <w:jc w:val="center"/>
      </w:pPr>
      <w:r>
        <w:rPr>
          <w:spacing w:val="-1"/>
        </w:rPr>
        <w:t>区域经济发展对生态环境的影响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9"/>
        </w:rPr>
        <w:t>随着全球经济一体化的不断深入，区域经济发展已成为各国政府和企</w:t>
      </w:r>
      <w:r>
        <w:rPr>
          <w:spacing w:val="-4"/>
        </w:rPr>
        <w:t>业关注的焦点。然而，在追求经济增长的过程中，人类往往忽视了生</w:t>
      </w:r>
      <w:r>
        <w:rPr>
          <w:spacing w:val="-4"/>
        </w:rPr>
        <w:t>态环境的保护，导致了一系列严重的生态问题。本文将对区域经济发</w:t>
      </w:r>
      <w:r>
        <w:rPr>
          <w:spacing w:val="-9"/>
        </w:rPr>
        <w:t>展对生态环境的影响进行分析，以期为我国区域经济的可持续发展提</w:t>
      </w:r>
      <w:r>
        <w:rPr>
          <w:spacing w:val="-4"/>
        </w:rPr>
        <w:t>供参考。</w:t>
      </w:r>
    </w:p>
    <w:p>
      <w:pPr>
        <w:pStyle w:val="BodyText"/>
        <w:spacing w:line="358" w:lineRule="exact"/>
        <w:ind w:left="111" w:right="3776"/>
        <w:jc w:val="center"/>
      </w:pPr>
      <w:r>
        <w:rPr>
          <w:spacing w:val="-1"/>
        </w:rPr>
        <w:t>一、区域经济发展对生态环境的积极影响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53"/>
        </w:numPr>
        <w:tabs>
          <w:tab w:val="left" w:pos="540"/>
        </w:tabs>
        <w:spacing w:before="1" w:after="0" w:line="240" w:lineRule="auto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促进生态文明建设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8"/>
        </w:rPr>
        <w:t>区域经济发展可以提高人们的生活水平，使人们有更多的精力和资源</w:t>
      </w:r>
      <w:r>
        <w:rPr>
          <w:spacing w:val="-4"/>
        </w:rPr>
        <w:t>投入到生态文明建设中。政府可以通过制定相应的政策和法规，引导</w:t>
      </w:r>
      <w:r>
        <w:rPr>
          <w:spacing w:val="-4"/>
        </w:rPr>
        <w:t>企业和个人关注生态环境保护，提高全民环保意识。例如，我国政府</w:t>
      </w:r>
      <w:r>
        <w:rPr>
          <w:spacing w:val="-4"/>
        </w:rPr>
        <w:t>提出了“绿水青山就是金山银山”的发展理念，强调在发展经济的同</w:t>
      </w:r>
      <w:r>
        <w:rPr>
          <w:spacing w:val="-2"/>
        </w:rPr>
        <w:t>时，保护生态环境，实现人与自然和谐共生。</w:t>
      </w:r>
    </w:p>
    <w:p>
      <w:pPr>
        <w:pStyle w:val="ListParagraph"/>
        <w:numPr>
          <w:ilvl w:val="0"/>
          <w:numId w:val="53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推动绿色产业发展</w:t>
      </w:r>
    </w:p>
    <w:p>
      <w:pPr>
        <w:pStyle w:val="BodyText"/>
        <w:spacing w:before="4" w:line="620" w:lineRule="atLeast"/>
        <w:ind w:right="378"/>
        <w:jc w:val="both"/>
      </w:pPr>
      <w:r>
        <w:rPr>
          <w:spacing w:val="-7"/>
        </w:rPr>
        <w:t>随着人们对生态环境问题的关注度不断提高，绿色产业逐渐成为区域</w:t>
      </w:r>
      <w:r>
        <w:rPr>
          <w:spacing w:val="-2"/>
        </w:rPr>
        <w:t>经济发展的新引擎。绿色产业包括清洁能源、节能环保、绿色建筑等</w:t>
      </w:r>
      <w:r>
        <w:rPr>
          <w:spacing w:val="-2"/>
        </w:rPr>
        <w:t>领域，这些产业的发展可以减少对环境的污染，降低能源消耗，提高</w:t>
      </w:r>
      <w:r>
        <w:rPr>
          <w:spacing w:val="-16"/>
        </w:rPr>
        <w:t>资源利用效率。例如，我国在新能源领域取得了显著成果，如太阳能、</w:t>
      </w:r>
    </w:p>
    <w:p>
      <w:pPr>
        <w:spacing w:after="0" w:line="620" w:lineRule="atLeast"/>
        <w:jc w:val="both"/>
        <w:sectPr>
          <w:footerReference w:type="default" r:id="rId10"/>
          <w:type w:val="continuous"/>
          <w:pgSz w:w="11910" w:h="16840"/>
          <w:pgMar w:top="1400" w:right="1280" w:bottom="1380" w:left="1680" w:header="0" w:footer="1198"/>
          <w:pgNumType w:start="6"/>
          <w:cols w:space="708"/>
        </w:sectPr>
      </w:pPr>
    </w:p>
    <w:p>
      <w:pPr>
        <w:pStyle w:val="BodyText"/>
        <w:spacing w:before="37" w:line="417" w:lineRule="auto"/>
        <w:ind w:right="985"/>
      </w:pPr>
      <w:r>
        <w:rPr>
          <w:spacing w:val="-2"/>
        </w:rPr>
        <w:t>风能等清洁能源的开发利用，为全球绿色发展做出了重要贡献。</w:t>
      </w:r>
      <w:r>
        <w:rPr>
          <w:spacing w:val="-2"/>
        </w:rPr>
        <w:t>二、区域经济发展对生态环境的负面影响</w:t>
      </w:r>
    </w:p>
    <w:p>
      <w:pPr>
        <w:pStyle w:val="ListParagraph"/>
        <w:numPr>
          <w:ilvl w:val="0"/>
          <w:numId w:val="52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资源过度开发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4"/>
        </w:rPr>
        <w:t>区域经济发展过程中，往往伴随着资源的大量开发。过度开发会导致</w:t>
      </w:r>
      <w:r>
        <w:rPr>
          <w:spacing w:val="-4"/>
        </w:rPr>
        <w:t>资源枯竭、生态失衡等问题。例如，我国在过去的几十年里，为了追</w:t>
      </w:r>
      <w:r>
        <w:rPr>
          <w:spacing w:val="-4"/>
        </w:rPr>
        <w:t>求高速的经济增长，大量开采矿产资源，导致一些地区的生态环境受</w:t>
      </w:r>
      <w:r>
        <w:rPr>
          <w:spacing w:val="-2"/>
        </w:rPr>
        <w:t>到严重破坏。</w:t>
      </w:r>
    </w:p>
    <w:p>
      <w:pPr>
        <w:pStyle w:val="ListParagraph"/>
        <w:numPr>
          <w:ilvl w:val="0"/>
          <w:numId w:val="52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3"/>
          <w:sz w:val="28"/>
        </w:rPr>
        <w:t>环境污染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4"/>
        </w:rPr>
        <w:t>区域经济发展过程中，工业生产、交通运输等活动会产生大量的废弃</w:t>
      </w:r>
      <w:r>
        <w:rPr>
          <w:spacing w:val="-4"/>
        </w:rPr>
        <w:t>物和污染物排放，对环境造成严重污染。例如，我国在过去的一段时</w:t>
      </w:r>
      <w:r>
        <w:rPr>
          <w:spacing w:val="-4"/>
        </w:rPr>
        <w:t>间里，空气污染、水污染等环境问题日益严重，给人们的生活带来了</w:t>
      </w:r>
      <w:r>
        <w:rPr>
          <w:spacing w:val="-2"/>
        </w:rPr>
        <w:t>极大的困扰。</w:t>
      </w:r>
    </w:p>
    <w:p>
      <w:pPr>
        <w:pStyle w:val="ListParagraph"/>
        <w:numPr>
          <w:ilvl w:val="0"/>
          <w:numId w:val="52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生物多样性丧失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38"/>
      </w:pPr>
      <w:r>
        <w:rPr>
          <w:spacing w:val="-2"/>
        </w:rPr>
        <w:t>区域经济发展过程中，人类活动往往会破坏生物栖息地，导致生物多</w:t>
      </w:r>
      <w:r>
        <w:rPr>
          <w:spacing w:val="-2"/>
        </w:rPr>
        <w:t xml:space="preserve"> </w:t>
      </w:r>
      <w:r>
        <w:rPr>
          <w:spacing w:val="-2"/>
        </w:rPr>
        <w:t>样性丧失。生物多样性丧失不仅会影响生态系统的稳定性，还会对人</w:t>
      </w:r>
      <w:r>
        <w:rPr>
          <w:spacing w:val="-2"/>
        </w:rPr>
        <w:t xml:space="preserve"> </w:t>
      </w:r>
      <w:r>
        <w:rPr>
          <w:spacing w:val="-2"/>
        </w:rPr>
        <w:t xml:space="preserve">类的生存和发展带来严重威胁。例如，我国在过去的一段时间里，由 </w:t>
      </w:r>
      <w:r>
        <w:rPr>
          <w:spacing w:val="-2"/>
        </w:rPr>
        <w:t>于城市化、工业化等原因，许多珍稀物种的生存环境受到严重破坏，</w:t>
      </w:r>
      <w:r>
        <w:rPr>
          <w:spacing w:val="-2"/>
        </w:rPr>
        <w:t>生物多样性丧失问题日益严重。</w:t>
      </w:r>
    </w:p>
    <w:p>
      <w:pPr>
        <w:pStyle w:val="BodyText"/>
        <w:spacing w:line="358" w:lineRule="exact"/>
      </w:pPr>
      <w:r>
        <w:rPr>
          <w:spacing w:val="-1"/>
        </w:rPr>
        <w:t>三、区域经济发展与生态环境保护的协同发展策略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51"/>
        </w:numPr>
        <w:tabs>
          <w:tab w:val="left" w:pos="540"/>
        </w:tabs>
        <w:spacing w:before="1" w:after="0" w:line="240" w:lineRule="auto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转变发展观念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85"/>
      </w:pPr>
      <w:r>
        <w:rPr>
          <w:spacing w:val="-9"/>
        </w:rPr>
        <w:t>实现区域经济发展与生态环境保护的协同发展，首先要转变发展观念，</w:t>
      </w:r>
      <w:r>
        <w:rPr>
          <w:spacing w:val="-8"/>
        </w:rPr>
        <w:t>从追求高速增长转向追求高质量发展。政府和企业应该把生态文明建</w:t>
      </w:r>
    </w:p>
    <w:p>
      <w:pPr>
        <w:spacing w:after="0" w:line="417" w:lineRule="auto"/>
        <w:sectPr>
          <w:footerReference w:type="default" r:id="rId11"/>
          <w:pgSz w:w="11910" w:h="16840"/>
          <w:pgMar w:top="1520" w:right="1280" w:bottom="1380" w:left="1680" w:header="0" w:footer="1198"/>
          <w:pgNumType w:start="7"/>
          <w:cols w:space="708"/>
        </w:sectPr>
      </w:pPr>
    </w:p>
    <w:p>
      <w:pPr>
        <w:pStyle w:val="BodyText"/>
        <w:spacing w:before="37" w:line="417" w:lineRule="auto"/>
        <w:ind w:right="518"/>
      </w:pPr>
      <w:r>
        <w:rPr>
          <w:spacing w:val="-4"/>
        </w:rPr>
        <w:t>设纳入区域经济发展的总体规划，确保在发展经济的同时，保护好生</w:t>
      </w:r>
      <w:r>
        <w:rPr>
          <w:spacing w:val="-4"/>
        </w:rPr>
        <w:t>态环境。</w:t>
      </w:r>
    </w:p>
    <w:p>
      <w:pPr>
        <w:pStyle w:val="ListParagraph"/>
        <w:numPr>
          <w:ilvl w:val="0"/>
          <w:numId w:val="51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优化产业结构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238"/>
      </w:pPr>
      <w:r>
        <w:rPr>
          <w:spacing w:val="-2"/>
        </w:rPr>
        <w:t>优化产业结构是实现区域经济发展与生态环境保护协同发展的关键。</w:t>
      </w:r>
      <w:r>
        <w:rPr>
          <w:spacing w:val="-2"/>
        </w:rPr>
        <w:t>政府应该引导企业向绿色产业转型，减少对高污染、高能耗产业的依</w:t>
      </w:r>
      <w:r>
        <w:rPr>
          <w:spacing w:val="-2"/>
        </w:rPr>
        <w:t xml:space="preserve"> </w:t>
      </w:r>
      <w:r>
        <w:rPr>
          <w:spacing w:val="-2"/>
        </w:rPr>
        <w:t>赖。同时，加大对绿色产业的扶持力度，推动绿色产业的发展。</w:t>
      </w:r>
    </w:p>
    <w:p>
      <w:pPr>
        <w:pStyle w:val="ListParagraph"/>
        <w:numPr>
          <w:ilvl w:val="0"/>
          <w:numId w:val="51"/>
        </w:numPr>
        <w:tabs>
          <w:tab w:val="left" w:pos="540"/>
        </w:tabs>
        <w:spacing w:before="0" w:after="0" w:line="358" w:lineRule="exact"/>
        <w:ind w:left="540" w:right="0" w:hanging="420"/>
        <w:jc w:val="left"/>
        <w:rPr>
          <w:sz w:val="28"/>
        </w:rPr>
      </w:pPr>
      <w:r>
        <w:rPr>
          <w:spacing w:val="-2"/>
          <w:sz w:val="28"/>
        </w:rPr>
        <w:t>加强环境监管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4"/>
        </w:rPr>
        <w:t>政府应该加强对企业的环境监管，严格执行环保法规，对违法排污的</w:t>
      </w:r>
      <w:r>
        <w:rPr>
          <w:spacing w:val="-4"/>
        </w:rPr>
        <w:t>企业进行严厉处罚。此外，政府还应该加大对环保科技的投入，推动</w:t>
      </w:r>
      <w:r>
        <w:rPr>
          <w:spacing w:val="-2"/>
        </w:rPr>
        <w:t>环保技术的创新和应用，提高污染物处理和资源利用的效率。</w:t>
      </w:r>
    </w:p>
    <w:p>
      <w:pPr>
        <w:pStyle w:val="ListParagraph"/>
        <w:numPr>
          <w:ilvl w:val="0"/>
          <w:numId w:val="51"/>
        </w:numPr>
        <w:tabs>
          <w:tab w:val="left" w:pos="540"/>
        </w:tabs>
        <w:spacing w:before="0" w:after="0" w:line="358" w:lineRule="exact"/>
        <w:ind w:left="540" w:right="0" w:hanging="420"/>
        <w:jc w:val="both"/>
        <w:rPr>
          <w:sz w:val="28"/>
        </w:rPr>
      </w:pPr>
      <w:r>
        <w:rPr>
          <w:spacing w:val="-2"/>
          <w:sz w:val="28"/>
        </w:rPr>
        <w:t>提高全民环保意识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2"/>
        </w:rPr>
        <w:t>提高全民环保意识是实现区域经济发展与生态环境保护协同发展的</w:t>
      </w:r>
      <w:r>
        <w:rPr>
          <w:spacing w:val="-4"/>
        </w:rPr>
        <w:t>基石。政府和企业应该加强环保宣传教育，提高人们的环保意识，引</w:t>
      </w:r>
      <w:r>
        <w:rPr>
          <w:spacing w:val="-2"/>
        </w:rPr>
        <w:t>导人们树立绿色生活理念，从源头上减少环境污染。</w:t>
      </w:r>
    </w:p>
    <w:p>
      <w:pPr>
        <w:pStyle w:val="BodyText"/>
        <w:spacing w:line="417" w:lineRule="auto"/>
        <w:ind w:right="518"/>
        <w:jc w:val="both"/>
      </w:pPr>
      <w:r>
        <w:rPr>
          <w:spacing w:val="-4"/>
        </w:rPr>
        <w:t>总之，区域经济发展与生态环境保护是一对矛盾的统一体。只有正确</w:t>
      </w:r>
      <w:r>
        <w:rPr>
          <w:spacing w:val="-4"/>
        </w:rPr>
        <w:t>处理好两者之间的关系，才能实现区域的可持续发展。在新时代背景下，我们应该坚持走绿色发展之路，努力实现人与自然和谐共生的美</w:t>
      </w:r>
      <w:r>
        <w:rPr>
          <w:spacing w:val="-4"/>
        </w:rPr>
        <w:t>好愿景。</w:t>
      </w:r>
    </w:p>
    <w:p>
      <w:pPr>
        <w:pStyle w:val="BodyText"/>
        <w:ind w:left="0"/>
      </w:pPr>
    </w:p>
    <w:p>
      <w:pPr>
        <w:pStyle w:val="Heading1"/>
        <w:spacing w:before="236"/>
        <w:jc w:val="both"/>
      </w:pPr>
      <w:bookmarkStart w:id="2" w:name="_TOC_250005"/>
      <w:r>
        <w:t>第三部分</w:t>
      </w:r>
      <w:r>
        <w:rPr>
          <w:spacing w:val="218"/>
          <w:w w:val="150"/>
        </w:rPr>
        <w:t xml:space="preserve"> </w:t>
      </w:r>
      <w:bookmarkEnd w:id="2"/>
      <w:r>
        <w:rPr>
          <w:spacing w:val="-1"/>
        </w:rPr>
        <w:t>生态环境保护在区域发展中的作用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3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right="0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76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1"/>
                <w:sz w:val="21"/>
              </w:rPr>
              <w:t>生态环境保护与区域经济发</w:t>
            </w:r>
          </w:p>
          <w:p>
            <w:pPr>
              <w:pStyle w:val="TableParagraph"/>
              <w:spacing w:before="43"/>
              <w:ind w:left="108" w:right="0"/>
              <w:rPr>
                <w:sz w:val="21"/>
              </w:rPr>
            </w:pPr>
            <w:r>
              <w:rPr>
                <w:spacing w:val="-3"/>
                <w:sz w:val="21"/>
              </w:rPr>
              <w:t>展的关系</w:t>
            </w:r>
          </w:p>
        </w:tc>
        <w:tc>
          <w:tcPr>
            <w:tcW w:w="5527" w:type="dxa"/>
          </w:tcPr>
          <w:p>
            <w:pPr>
              <w:pStyle w:val="TableParagraph"/>
              <w:spacing w:before="23"/>
              <w:ind w:right="0"/>
              <w:rPr>
                <w:sz w:val="21"/>
              </w:rPr>
            </w:pPr>
            <w:r>
              <w:rPr>
                <w:rFonts w:ascii="Times New Roman" w:eastAsia="Times New Roman"/>
                <w:sz w:val="21"/>
              </w:rPr>
              <w:t>1.</w:t>
            </w:r>
            <w:r>
              <w:rPr>
                <w:rFonts w:ascii="Times New Roman" w:eastAsia="Times New Roman"/>
                <w:spacing w:val="5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生态环境保护是区域经济发展的基础，只有保护好生态</w:t>
            </w:r>
          </w:p>
          <w:p>
            <w:pPr>
              <w:pStyle w:val="TableParagraph"/>
              <w:spacing w:before="43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环境，才能实现经济的可持续发展。</w:t>
            </w:r>
          </w:p>
        </w:tc>
      </w:tr>
    </w:tbl>
    <w:p>
      <w:pPr>
        <w:spacing w:after="0"/>
        <w:rPr>
          <w:sz w:val="21"/>
        </w:rPr>
        <w:sectPr>
          <w:footerReference w:type="default" r:id="rId12"/>
          <w:pgSz w:w="11910" w:h="16840"/>
          <w:pgMar w:top="1520" w:right="1280" w:bottom="1380" w:left="1680" w:header="0" w:footer="1198"/>
          <w:pgNumType w:start="8"/>
          <w:cols w:space="708"/>
        </w:sectPr>
      </w:pPr>
    </w:p>
    <w:tbl>
      <w:tblPr>
        <w:tblStyle w:val="TableNormal4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9"/>
        <w:gridCol w:w="5527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9" w:type="dxa"/>
          </w:tcPr>
          <w:p>
            <w:pPr>
              <w:pStyle w:val="TableParagraph"/>
              <w:ind w:left="0" w:righ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50"/>
              </w:numPr>
              <w:tabs>
                <w:tab w:val="left" w:pos="475"/>
                <w:tab w:val="left" w:pos="476"/>
              </w:tabs>
              <w:spacing w:before="23" w:after="0" w:line="278" w:lineRule="auto"/>
              <w:ind w:left="107" w:right="1" w:firstLine="0"/>
              <w:jc w:val="left"/>
              <w:rPr>
                <w:sz w:val="21"/>
              </w:rPr>
            </w:pPr>
            <w:r>
              <w:rPr>
                <w:spacing w:val="-1"/>
                <w:sz w:val="21"/>
              </w:rPr>
              <w:t>生态环境保护与区域经济发展是相辅相成的，一方面，</w:t>
            </w:r>
            <w:r>
              <w:rPr>
                <w:spacing w:val="1"/>
                <w:sz w:val="21"/>
              </w:rPr>
              <w:t>经济发展需要依赖生态环境提供的各种资源；另一方面，经济发展也为生态环境保护提供了技术和资金支持。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生态环境保护与区域经济发展的关系是动态的，随着科</w:t>
            </w:r>
            <w:r>
              <w:rPr>
                <w:spacing w:val="-2"/>
                <w:sz w:val="21"/>
              </w:rPr>
              <w:t>技的进步和人们环保意识的提高，这种关系将更加紧密。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生态环境保护对区域经济的</w:t>
            </w:r>
            <w:r>
              <w:rPr>
                <w:spacing w:val="-6"/>
                <w:sz w:val="21"/>
              </w:rPr>
              <w:t>影响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49"/>
              </w:numPr>
              <w:tabs>
                <w:tab w:val="left" w:pos="371"/>
              </w:tabs>
              <w:spacing w:before="23" w:after="0" w:line="278" w:lineRule="auto"/>
              <w:ind w:left="107" w:right="-15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生态环境保护可以提高区域的经济效益，通过生态旅游、</w:t>
            </w:r>
            <w:r>
              <w:rPr>
                <w:spacing w:val="-2"/>
                <w:sz w:val="21"/>
              </w:rPr>
              <w:t>绿色农业等方式，可以带动区域经济的发展。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生态环境保护可以提高区域的竞争力，一个良好的生态</w:t>
            </w:r>
            <w:r>
              <w:rPr>
                <w:spacing w:val="-2"/>
                <w:sz w:val="21"/>
              </w:rPr>
              <w:t>环境是吸引投资和人才的重要因素。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生态环境保护可以提高区域的生活品质，为居民提供更</w:t>
            </w:r>
            <w:r>
              <w:rPr>
                <w:spacing w:val="-2"/>
                <w:sz w:val="21"/>
              </w:rPr>
              <w:t>好的生活环境。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60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生态环境保护在区域发展中</w:t>
            </w:r>
            <w:r>
              <w:rPr>
                <w:spacing w:val="-4"/>
                <w:sz w:val="21"/>
              </w:rPr>
              <w:t>的策略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48"/>
              </w:numPr>
              <w:tabs>
                <w:tab w:val="left" w:pos="371"/>
              </w:tabs>
              <w:spacing w:before="23" w:after="0" w:line="240" w:lineRule="auto"/>
              <w:ind w:left="370" w:right="-15" w:hanging="264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制定科学的生态保护规划，明确生态保护的目标和措施。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475"/>
                <w:tab w:val="left" w:pos="476"/>
              </w:tabs>
              <w:spacing w:before="4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加强生态环境保护的法律法规建设，确保生态保护的实</w:t>
            </w:r>
            <w:r>
              <w:rPr>
                <w:spacing w:val="-6"/>
                <w:sz w:val="21"/>
              </w:rPr>
              <w:t>施。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-116" w:hanging="369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提高公众的环保意识，让每个人都参与到生态保护中来。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生态环境保护与区域经济的</w:t>
            </w:r>
            <w:r>
              <w:rPr>
                <w:spacing w:val="-2"/>
                <w:sz w:val="21"/>
              </w:rPr>
              <w:t>协同发展模式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47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绿色发展模式，通过绿色技术推动经济发展，同时保护</w:t>
            </w:r>
            <w:r>
              <w:rPr>
                <w:spacing w:val="-2"/>
                <w:sz w:val="21"/>
              </w:rPr>
              <w:t>生态环境。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循环经济模式，通过资源的循环利用，实现经济发展和</w:t>
            </w:r>
            <w:r>
              <w:rPr>
                <w:spacing w:val="-2"/>
                <w:sz w:val="21"/>
              </w:rPr>
              <w:t>生态保护的双赢。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低碳经济模式，通过减少碳排放，实现经济发展和环境</w:t>
            </w:r>
            <w:r>
              <w:rPr>
                <w:spacing w:val="-2"/>
                <w:sz w:val="21"/>
              </w:rPr>
              <w:t>保护的协调。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生态环境保护在区域发展中</w:t>
            </w:r>
            <w:r>
              <w:rPr>
                <w:spacing w:val="-4"/>
                <w:sz w:val="21"/>
              </w:rPr>
              <w:t>的挑战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如何在保护生态环境和发展经济之间找到平衡点，是一</w:t>
            </w:r>
            <w:r>
              <w:rPr>
                <w:spacing w:val="-2"/>
                <w:sz w:val="21"/>
              </w:rPr>
              <w:t>个重大挑战。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0"/>
                <w:sz w:val="21"/>
              </w:rPr>
              <w:t>如何提高公众的环保意识，让每个人都参与到生态保护</w:t>
            </w:r>
            <w:r>
              <w:rPr>
                <w:spacing w:val="-2"/>
                <w:sz w:val="21"/>
              </w:rPr>
              <w:t>中来，也是一个挑战。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5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如何利用科技手段，提高生态保护的效率和效果，也是</w:t>
            </w:r>
            <w:r>
              <w:rPr>
                <w:spacing w:val="-2"/>
                <w:sz w:val="21"/>
              </w:rPr>
              <w:t>一个挑战。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871"/>
          <w:jc w:val="left"/>
        </w:trPr>
        <w:tc>
          <w:tcPr>
            <w:tcW w:w="2769" w:type="dxa"/>
          </w:tcPr>
          <w:p>
            <w:pPr>
              <w:pStyle w:val="TableParagraph"/>
              <w:spacing w:before="23" w:line="278" w:lineRule="auto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生态环境保护在区域发展中</w:t>
            </w:r>
            <w:r>
              <w:rPr>
                <w:spacing w:val="-4"/>
                <w:sz w:val="21"/>
              </w:rPr>
              <w:t>的前景</w:t>
            </w:r>
          </w:p>
        </w:tc>
        <w:tc>
          <w:tcPr>
            <w:tcW w:w="5527" w:type="dxa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val="left" w:pos="371"/>
              </w:tabs>
              <w:spacing w:before="23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随着科技的进步和人们环保意识的提高，生态环境保护</w:t>
            </w:r>
            <w:r>
              <w:rPr>
                <w:spacing w:val="-2"/>
                <w:sz w:val="21"/>
              </w:rPr>
              <w:t>在区域发展中的作用将更加重要。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7" w:right="96" w:firstLine="0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>随着绿色经济的发展，生态环境保护将成为区域经济发</w:t>
            </w:r>
            <w:r>
              <w:rPr>
                <w:spacing w:val="-2"/>
                <w:sz w:val="21"/>
              </w:rPr>
              <w:t>展的新动力。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0" w:hanging="369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随着全球环境问题的日益严重，生态环境保护将在区域</w:t>
            </w:r>
          </w:p>
          <w:p>
            <w:pPr>
              <w:pStyle w:val="TableParagraph"/>
              <w:spacing w:before="43"/>
              <w:ind w:right="0"/>
              <w:rPr>
                <w:sz w:val="21"/>
              </w:rPr>
            </w:pPr>
            <w:r>
              <w:rPr>
                <w:spacing w:val="-1"/>
                <w:sz w:val="21"/>
              </w:rPr>
              <w:t>发展中扮演更重要的角色。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1"/>
          <w:jc w:val="left"/>
        </w:trPr>
        <w:tc>
          <w:tcPr>
            <w:tcW w:w="2769" w:type="dxa"/>
          </w:tcPr>
          <w:p>
            <w:pPr>
              <w:pStyle w:val="TableParagraph"/>
              <w:ind w:left="0" w:right="0"/>
              <w:rPr>
                <w:rFonts w:ascii="Times New Roman"/>
                <w:sz w:val="20"/>
              </w:rPr>
            </w:pPr>
          </w:p>
        </w:tc>
        <w:tc>
          <w:tcPr>
            <w:tcW w:w="5527" w:type="dxa"/>
          </w:tcPr>
          <w:p>
            <w:pPr>
              <w:pStyle w:val="TableParagraph"/>
              <w:ind w:left="0" w:right="0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8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生态环境保护在区域发展中的作用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/>
      </w:pPr>
      <w:r>
        <w:rPr>
          <w:spacing w:val="-5"/>
        </w:rPr>
        <w:t>随着经济的快速发展，人类对自然资源的需求不断增加，生态环境问</w:t>
      </w:r>
    </w:p>
    <w:p>
      <w:pPr>
        <w:spacing w:after="0"/>
        <w:sectPr>
          <w:footerReference w:type="default" r:id="rId13"/>
          <w:type w:val="continuous"/>
          <w:pgSz w:w="11910" w:h="16840"/>
          <w:pgMar w:top="1400" w:right="1280" w:bottom="1380" w:left="1680" w:header="0" w:footer="1198"/>
          <w:pgNumType w:start="9"/>
          <w:cols w:space="708"/>
        </w:sectPr>
      </w:pPr>
    </w:p>
    <w:p>
      <w:pPr>
        <w:pStyle w:val="BodyText"/>
        <w:spacing w:before="37" w:line="417" w:lineRule="auto"/>
        <w:ind w:right="518"/>
        <w:jc w:val="both"/>
      </w:pPr>
      <w:r>
        <w:rPr>
          <w:spacing w:val="-4"/>
        </w:rPr>
        <w:t>题日益严重。为了实现可持续发展，保护生态环境已成为区域发展的</w:t>
      </w:r>
      <w:r>
        <w:rPr>
          <w:spacing w:val="-12"/>
        </w:rPr>
        <w:t>重要任务。本文将从以下几个方面阐述生态环境保护在区域发展中的</w:t>
      </w:r>
      <w:r>
        <w:rPr>
          <w:spacing w:val="-4"/>
        </w:rPr>
        <w:t>作用。</w:t>
      </w:r>
    </w:p>
    <w:p>
      <w:pPr>
        <w:pStyle w:val="BodyText"/>
        <w:spacing w:line="358" w:lineRule="exact"/>
      </w:pPr>
      <w:r>
        <w:rPr>
          <w:spacing w:val="-1"/>
        </w:rPr>
        <w:t>一、生态环境保护对区域经济发展的促进作用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4"/>
        </w:numPr>
        <w:tabs>
          <w:tab w:val="left" w:pos="542"/>
        </w:tabs>
        <w:spacing w:before="1" w:after="0" w:line="417" w:lineRule="auto"/>
        <w:ind w:left="120" w:right="244" w:firstLine="0"/>
        <w:jc w:val="left"/>
        <w:rPr>
          <w:sz w:val="28"/>
        </w:rPr>
      </w:pPr>
      <w:r>
        <w:rPr>
          <w:spacing w:val="-2"/>
          <w:sz w:val="28"/>
        </w:rPr>
        <w:t>生态环境保护有助于提高资源利用效率。通过生态保护和修复，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可以提高土地、水、森林等资源的可持续利用能力，降低资源开发成</w:t>
      </w:r>
      <w:r>
        <w:rPr>
          <w:spacing w:val="-2"/>
          <w:sz w:val="28"/>
        </w:rPr>
        <w:t xml:space="preserve"> 本，提高资源利用效率。例如，中国西部地区实施退耕还林、退牧还</w:t>
      </w:r>
      <w:r>
        <w:rPr>
          <w:spacing w:val="-2"/>
          <w:sz w:val="28"/>
        </w:rPr>
        <w:t xml:space="preserve"> 草等生态工程，既保护了生态环境，又提高了土地资源的利用效率。</w:t>
      </w:r>
    </w:p>
    <w:p>
      <w:pPr>
        <w:pStyle w:val="ListParagraph"/>
        <w:numPr>
          <w:ilvl w:val="0"/>
          <w:numId w:val="44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生态环境保护有助于发展绿色产业。生态环境保护可以推动绿色</w:t>
      </w:r>
      <w:r>
        <w:rPr>
          <w:spacing w:val="-4"/>
          <w:sz w:val="28"/>
        </w:rPr>
        <w:t>技术的研发和应用，促进绿色产业的发展。例如，中国大力发展清洁</w:t>
      </w:r>
      <w:r>
        <w:rPr>
          <w:spacing w:val="-4"/>
          <w:sz w:val="28"/>
        </w:rPr>
        <w:t>能源产业，如太阳能、风能等，既减少了对环境的污染，又创造了新</w:t>
      </w:r>
      <w:r>
        <w:rPr>
          <w:spacing w:val="-2"/>
          <w:sz w:val="28"/>
        </w:rPr>
        <w:t>的经济增长点。</w:t>
      </w:r>
    </w:p>
    <w:p>
      <w:pPr>
        <w:pStyle w:val="ListParagraph"/>
        <w:numPr>
          <w:ilvl w:val="0"/>
          <w:numId w:val="44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生态环境保护有助于提高区域经济的抗风险能力。生态环境恶化</w:t>
      </w:r>
      <w:r>
        <w:rPr>
          <w:spacing w:val="-4"/>
          <w:sz w:val="28"/>
        </w:rPr>
        <w:t>可能导致自然灾害频发，给区域经济发展带来严重影响。通过生态环</w:t>
      </w:r>
      <w:r>
        <w:rPr>
          <w:spacing w:val="-2"/>
          <w:sz w:val="28"/>
        </w:rPr>
        <w:t>境保护，可以降低自然灾害的风险，保障区域经济的稳定发展。</w:t>
      </w:r>
    </w:p>
    <w:p>
      <w:pPr>
        <w:pStyle w:val="BodyText"/>
        <w:spacing w:line="358" w:lineRule="exact"/>
      </w:pPr>
      <w:r>
        <w:rPr>
          <w:spacing w:val="-1"/>
        </w:rPr>
        <w:t>二、生态环境保护对区域社会和谐的促进作用</w:t>
      </w:r>
    </w:p>
    <w:p>
      <w:pPr>
        <w:pStyle w:val="BodyText"/>
        <w:spacing w:before="7"/>
        <w:ind w:left="0"/>
        <w:rPr>
          <w:sz w:val="20"/>
        </w:rPr>
      </w:pPr>
    </w:p>
    <w:p>
      <w:pPr>
        <w:pStyle w:val="ListParagraph"/>
        <w:numPr>
          <w:ilvl w:val="0"/>
          <w:numId w:val="43"/>
        </w:numPr>
        <w:tabs>
          <w:tab w:val="left" w:pos="542"/>
        </w:tabs>
        <w:spacing w:before="0" w:after="0" w:line="417" w:lineRule="auto"/>
        <w:ind w:left="120" w:right="244" w:firstLine="0"/>
        <w:jc w:val="left"/>
        <w:rPr>
          <w:sz w:val="28"/>
        </w:rPr>
      </w:pPr>
      <w:r>
        <w:rPr>
          <w:spacing w:val="-2"/>
          <w:sz w:val="28"/>
        </w:rPr>
        <w:t>生态环境保护有助于改善民生。生态环境质量的提高可以直接改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善民众的生活质量，提高民众的幸福感。例如，中国政府实施大气污</w:t>
      </w:r>
      <w:r>
        <w:rPr>
          <w:spacing w:val="-2"/>
          <w:sz w:val="28"/>
        </w:rPr>
        <w:t xml:space="preserve"> 染防治行动计划，有效改善了空气质量，提高了民众的生活满意度。</w:t>
      </w:r>
    </w:p>
    <w:p>
      <w:pPr>
        <w:pStyle w:val="ListParagraph"/>
        <w:numPr>
          <w:ilvl w:val="0"/>
          <w:numId w:val="43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生态环境保护有助于维护社会稳定。生态环境恶化可能导致资源</w:t>
      </w:r>
      <w:r>
        <w:rPr>
          <w:spacing w:val="-4"/>
          <w:sz w:val="28"/>
        </w:rPr>
        <w:t>争夺、环境移民等问题，影响社会稳定。通过生态环境保护，可以降</w:t>
      </w:r>
      <w:r>
        <w:rPr>
          <w:spacing w:val="-2"/>
          <w:sz w:val="28"/>
        </w:rPr>
        <w:t>低这些问题的发生概率，维护社会稳定。</w:t>
      </w:r>
    </w:p>
    <w:p>
      <w:pPr>
        <w:spacing w:after="0" w:line="417" w:lineRule="auto"/>
        <w:jc w:val="both"/>
        <w:rPr>
          <w:sz w:val="28"/>
        </w:rPr>
        <w:sectPr>
          <w:footerReference w:type="default" r:id="rId14"/>
          <w:pgSz w:w="11910" w:h="16840"/>
          <w:pgMar w:top="1520" w:right="1280" w:bottom="1380" w:left="1680" w:header="0" w:footer="1198"/>
          <w:pgNumType w:start="10"/>
          <w:cols w:space="708"/>
        </w:sectPr>
      </w:pPr>
    </w:p>
    <w:p>
      <w:pPr>
        <w:pStyle w:val="BodyText"/>
        <w:spacing w:before="37"/>
      </w:pPr>
      <w:r>
        <w:rPr>
          <w:spacing w:val="-1"/>
        </w:rPr>
        <w:t>三、生态环境保护对区域文化传承的促进作用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2"/>
        </w:numPr>
        <w:tabs>
          <w:tab w:val="left" w:pos="542"/>
        </w:tabs>
        <w:spacing w:before="1" w:after="0" w:line="417" w:lineRule="auto"/>
        <w:ind w:left="120" w:right="378" w:firstLine="0"/>
        <w:jc w:val="both"/>
        <w:rPr>
          <w:sz w:val="28"/>
        </w:rPr>
      </w:pPr>
      <w:r>
        <w:rPr>
          <w:spacing w:val="-2"/>
          <w:sz w:val="28"/>
        </w:rPr>
        <w:t>生态环境保护有助于保护生物多样性。生物多样性是地球生命系</w:t>
      </w:r>
      <w:r>
        <w:rPr>
          <w:spacing w:val="-2"/>
          <w:sz w:val="28"/>
        </w:rPr>
        <w:t>统的重要组成部分，对于维护生态系统稳定、保障人类生存发展具有</w:t>
      </w:r>
      <w:r>
        <w:rPr>
          <w:spacing w:val="-19"/>
          <w:sz w:val="28"/>
        </w:rPr>
        <w:t>重要意义。生态环境保护有助于保护珍稀濒危物种，维护生物多样性。</w:t>
      </w:r>
    </w:p>
    <w:p>
      <w:pPr>
        <w:pStyle w:val="ListParagraph"/>
        <w:numPr>
          <w:ilvl w:val="0"/>
          <w:numId w:val="42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生态环境保护有助于传承民族文化。许多民族地区的文化与当地</w:t>
      </w:r>
      <w:r>
        <w:rPr>
          <w:spacing w:val="-12"/>
          <w:sz w:val="28"/>
        </w:rPr>
        <w:t>的生态环境密切相关，生态环境保护有助于保护这些民族文化的独特</w:t>
      </w:r>
      <w:r>
        <w:rPr>
          <w:spacing w:val="-4"/>
          <w:sz w:val="28"/>
        </w:rPr>
        <w:t>性。例如，中国政府实施非物质文化遗产保护工程，对一些与生态环</w:t>
      </w:r>
      <w:r>
        <w:rPr>
          <w:spacing w:val="-2"/>
          <w:sz w:val="28"/>
        </w:rPr>
        <w:t>境密切相关的民族文化遗产进行保护和传承。</w:t>
      </w:r>
    </w:p>
    <w:p>
      <w:pPr>
        <w:pStyle w:val="BodyText"/>
        <w:spacing w:line="358" w:lineRule="exact"/>
      </w:pPr>
      <w:r>
        <w:rPr>
          <w:spacing w:val="-1"/>
        </w:rPr>
        <w:t>四、生态环境保护对区域国际合作的促进作用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ListParagraph"/>
        <w:numPr>
          <w:ilvl w:val="0"/>
          <w:numId w:val="41"/>
        </w:numPr>
        <w:tabs>
          <w:tab w:val="left" w:pos="542"/>
        </w:tabs>
        <w:spacing w:before="0" w:after="0" w:line="417" w:lineRule="auto"/>
        <w:ind w:left="120" w:right="518" w:firstLine="0"/>
        <w:jc w:val="both"/>
        <w:rPr>
          <w:sz w:val="28"/>
        </w:rPr>
      </w:pPr>
      <w:r>
        <w:rPr>
          <w:spacing w:val="-2"/>
          <w:sz w:val="28"/>
        </w:rPr>
        <w:t>生态环境保护有助于提升国家形象。一个国家的生态环境状况直</w:t>
      </w:r>
      <w:r>
        <w:rPr>
          <w:spacing w:val="-4"/>
          <w:sz w:val="28"/>
        </w:rPr>
        <w:t>接关系到国际社会对其的评价。通过加强生态环境保护，可以提升国</w:t>
      </w:r>
      <w:r>
        <w:rPr>
          <w:spacing w:val="-4"/>
          <w:sz w:val="28"/>
        </w:rPr>
        <w:t>家形象，增强国际竞争力。例如，中国政府积极参与全球气候变化谈</w:t>
      </w:r>
      <w:r>
        <w:rPr>
          <w:spacing w:val="-2"/>
          <w:sz w:val="28"/>
        </w:rPr>
        <w:t>判，承诺减少温室气体排放，展现了中国作为负责任大国的形象。</w:t>
      </w:r>
    </w:p>
    <w:p>
      <w:pPr>
        <w:pStyle w:val="ListParagraph"/>
        <w:numPr>
          <w:ilvl w:val="0"/>
          <w:numId w:val="41"/>
        </w:numPr>
        <w:tabs>
          <w:tab w:val="left" w:pos="542"/>
        </w:tabs>
        <w:spacing w:before="0" w:after="0" w:line="417" w:lineRule="auto"/>
        <w:ind w:left="120" w:right="238" w:firstLine="0"/>
        <w:jc w:val="left"/>
        <w:rPr>
          <w:sz w:val="28"/>
        </w:rPr>
      </w:pPr>
      <w:r>
        <w:rPr>
          <w:spacing w:val="-2"/>
          <w:sz w:val="28"/>
        </w:rPr>
        <w:t>生态环境保护有助于推动国际合作。生态环境问题是全球性问题，</w:t>
      </w:r>
      <w:r>
        <w:rPr>
          <w:spacing w:val="-2"/>
          <w:sz w:val="28"/>
        </w:rPr>
        <w:t>需要各国共同应对。通过加强生态环境保护，可以推动国际合作，共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 xml:space="preserve">同应对全球生态环境挑战。例如，中国政府积极推动“一带一路”沿 </w:t>
      </w:r>
      <w:r>
        <w:rPr>
          <w:spacing w:val="-2"/>
          <w:sz w:val="28"/>
        </w:rPr>
        <w:t>线国家开展绿色发展合作，共同应对生态环境问题。</w:t>
      </w:r>
    </w:p>
    <w:p>
      <w:pPr>
        <w:pStyle w:val="BodyText"/>
        <w:spacing w:line="417" w:lineRule="auto"/>
        <w:ind w:right="238"/>
      </w:pPr>
      <w:r>
        <w:rPr>
          <w:spacing w:val="-2"/>
        </w:rPr>
        <w:t>总之，生态环境保护在区域发展中具有重要作用。通过加强生态环境</w:t>
      </w:r>
      <w:r>
        <w:rPr>
          <w:spacing w:val="-2"/>
        </w:rPr>
        <w:t xml:space="preserve"> </w:t>
      </w:r>
      <w:r>
        <w:rPr>
          <w:spacing w:val="-2"/>
        </w:rPr>
        <w:t>保护，可以提高资源利用效率，发展绿色产业，提高区域经济的抗风</w:t>
      </w:r>
      <w:r>
        <w:rPr>
          <w:spacing w:val="-2"/>
        </w:rPr>
        <w:t xml:space="preserve"> </w:t>
      </w:r>
      <w:r>
        <w:rPr>
          <w:spacing w:val="-2"/>
        </w:rPr>
        <w:t>险能力；有利于改善民生，维护社会稳定；有助于保护生物多样性，</w:t>
      </w:r>
      <w:r>
        <w:rPr>
          <w:spacing w:val="-2"/>
        </w:rPr>
        <w:t>传承民族文化；有利于提升国家形象，推动国际合作。因此，各地区</w:t>
      </w:r>
      <w:r>
        <w:rPr>
          <w:spacing w:val="-2"/>
        </w:rPr>
        <w:t xml:space="preserve"> </w:t>
      </w:r>
      <w:r>
        <w:rPr>
          <w:spacing w:val="-2"/>
        </w:rPr>
        <w:t>应充分认识生态环境保护的重要性，加大生态环境保护力度，实现区</w:t>
      </w:r>
    </w:p>
    <w:p>
      <w:pPr>
        <w:spacing w:after="0" w:line="417" w:lineRule="auto"/>
        <w:sectPr>
          <w:footerReference w:type="default" r:id="rId15"/>
          <w:pgSz w:w="11910" w:h="16840"/>
          <w:pgMar w:top="1520" w:right="1280" w:bottom="1380" w:left="1680" w:header="0" w:footer="1198"/>
          <w:pgNumType w:start="11"/>
          <w:cols w:space="708"/>
        </w:sectPr>
      </w:pPr>
    </w:p>
    <w:p>
      <w:pPr>
        <w:pStyle w:val="BodyText"/>
        <w:spacing w:before="37"/>
      </w:pPr>
      <w:r>
        <w:rPr>
          <w:spacing w:val="-1"/>
        </w:rPr>
        <w:t>域经济与生态协同发展。</w: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39"/>
        </w:rPr>
      </w:pPr>
    </w:p>
    <w:p>
      <w:pPr>
        <w:pStyle w:val="Heading1"/>
        <w:tabs>
          <w:tab w:val="left" w:pos="1725"/>
        </w:tabs>
      </w:pPr>
      <w:bookmarkStart w:id="3" w:name="_TOC_250004"/>
      <w:r>
        <w:t>第</w:t>
      </w:r>
      <w:r>
        <w:t>四</w:t>
      </w:r>
      <w:r>
        <w:t>部</w:t>
      </w:r>
      <w:r>
        <w:rPr>
          <w:spacing w:val="-10"/>
        </w:rPr>
        <w:t>分</w:t>
      </w:r>
      <w:r>
        <w:tab/>
        <w:t>区</w:t>
      </w:r>
      <w:r>
        <w:t>域</w:t>
      </w:r>
      <w:r>
        <w:t>经</w:t>
      </w:r>
      <w:r>
        <w:t>济</w:t>
      </w:r>
      <w:r>
        <w:t>与</w:t>
      </w:r>
      <w:r>
        <w:t>生</w:t>
      </w:r>
      <w:r>
        <w:t>态</w:t>
      </w:r>
      <w:r>
        <w:t>协</w:t>
      </w:r>
      <w:r>
        <w:t>同</w:t>
      </w:r>
      <w:r>
        <w:t>发</w:t>
      </w:r>
      <w:r>
        <w:t>展</w:t>
      </w:r>
      <w:r>
        <w:t>的</w:t>
      </w:r>
      <w:r>
        <w:t>理</w:t>
      </w:r>
      <w:r>
        <w:t>论</w:t>
      </w:r>
      <w:r>
        <w:t>基</w:t>
      </w:r>
      <w:bookmarkEnd w:id="3"/>
      <w:r>
        <w:rPr>
          <w:spacing w:val="-10"/>
        </w:rPr>
        <w:t>础</w:t>
      </w:r>
    </w:p>
    <w:p>
      <w:pPr>
        <w:pStyle w:val="BodyText"/>
        <w:spacing w:before="16"/>
        <w:ind w:left="0"/>
        <w:rPr>
          <w:rFonts w:ascii="Microsoft JhengHei"/>
          <w:b/>
          <w:sz w:val="15"/>
        </w:rPr>
      </w:pPr>
    </w:p>
    <w:tbl>
      <w:tblPr>
        <w:tblStyle w:val="TableNormal5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7"/>
        <w:gridCol w:w="552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4"/>
                <w:sz w:val="21"/>
              </w:rPr>
              <w:t>关键词</w:t>
            </w:r>
          </w:p>
        </w:tc>
        <w:tc>
          <w:tcPr>
            <w:tcW w:w="552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3"/>
                <w:sz w:val="21"/>
              </w:rPr>
              <w:t>关键要点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807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2"/>
                <w:sz w:val="21"/>
              </w:rPr>
              <w:t>生态经济学理论</w:t>
            </w:r>
          </w:p>
        </w:tc>
        <w:tc>
          <w:tcPr>
            <w:tcW w:w="5529" w:type="dxa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生态经济学是研究生态系统与经济系统之间相互关系和</w:t>
            </w:r>
            <w:r>
              <w:rPr>
                <w:spacing w:val="-2"/>
                <w:sz w:val="21"/>
              </w:rPr>
              <w:t>相互作用的科学，强调经济发展必须遵循生态规律，实现</w:t>
            </w:r>
            <w:r>
              <w:rPr>
                <w:spacing w:val="-2"/>
                <w:sz w:val="21"/>
              </w:rPr>
              <w:t>经济与环境的和谐发展。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476"/>
              </w:tabs>
              <w:spacing w:before="0" w:after="0" w:line="278" w:lineRule="auto"/>
              <w:ind w:left="108" w:right="97" w:firstLine="0"/>
              <w:jc w:val="both"/>
              <w:rPr>
                <w:sz w:val="21"/>
              </w:rPr>
            </w:pPr>
            <w:r>
              <w:rPr>
                <w:spacing w:val="-4"/>
                <w:sz w:val="21"/>
              </w:rPr>
              <w:t>生态经济学的核心观点是</w:t>
            </w:r>
            <w:r>
              <w:rPr>
                <w:rFonts w:ascii="Times New Roman" w:eastAsia="Times New Roman" w:hAnsi="Times New Roman"/>
                <w:spacing w:val="-4"/>
                <w:sz w:val="21"/>
              </w:rPr>
              <w:t>“</w:t>
            </w:r>
            <w:r>
              <w:rPr>
                <w:spacing w:val="-4"/>
                <w:sz w:val="21"/>
              </w:rPr>
              <w:t>以人为本</w:t>
            </w:r>
            <w:r>
              <w:rPr>
                <w:rFonts w:ascii="Times New Roman" w:eastAsia="Times New Roman" w:hAnsi="Times New Roman"/>
                <w:spacing w:val="-4"/>
                <w:sz w:val="21"/>
              </w:rPr>
              <w:t>”</w:t>
            </w:r>
            <w:r>
              <w:rPr>
                <w:spacing w:val="-4"/>
                <w:sz w:val="21"/>
              </w:rPr>
              <w:t>，强调人的全面发</w:t>
            </w:r>
            <w:r>
              <w:rPr>
                <w:spacing w:val="-2"/>
                <w:sz w:val="21"/>
              </w:rPr>
              <w:t>展和生活质量的提高，同时也要保护和改善生态环境。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-116" w:firstLine="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生态经济学提出了一种新的发展模式，即绿色发展模式，</w:t>
            </w:r>
            <w:r>
              <w:rPr>
                <w:spacing w:val="-2"/>
                <w:sz w:val="21"/>
              </w:rPr>
              <w:t>这种模式强调在经济发展的同时，要注重环境保护和资源</w:t>
            </w:r>
            <w:r>
              <w:rPr>
                <w:spacing w:val="8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的可持续利用。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2"/>
                <w:sz w:val="21"/>
              </w:rPr>
              <w:t>可持续发展理论</w:t>
            </w:r>
          </w:p>
        </w:tc>
        <w:tc>
          <w:tcPr>
            <w:tcW w:w="5529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可持续发展是指在不损害未来代人满足自身需求的能力</w:t>
            </w:r>
            <w:r>
              <w:rPr>
                <w:spacing w:val="-2"/>
                <w:sz w:val="21"/>
              </w:rPr>
              <w:t>的前提下，满足当前人类的需求的发展方式。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-116" w:firstLine="0"/>
              <w:jc w:val="left"/>
              <w:rPr>
                <w:sz w:val="21"/>
              </w:rPr>
            </w:pPr>
            <w:r>
              <w:rPr>
                <w:spacing w:val="-12"/>
                <w:sz w:val="21"/>
              </w:rPr>
              <w:t>可持续发展强调经济、社会和环境三个方面的协调发展，</w:t>
            </w:r>
            <w:r>
              <w:rPr>
                <w:spacing w:val="-2"/>
                <w:sz w:val="21"/>
              </w:rPr>
              <w:t>即经济发展、社会进步和环境保护三者的统一。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7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可持续发展的目标是实现经济的长期稳定增长，社会的</w:t>
            </w:r>
            <w:r>
              <w:rPr>
                <w:spacing w:val="-2"/>
                <w:sz w:val="21"/>
              </w:rPr>
              <w:t>全面进步，以及环境的持续改善。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495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2"/>
                <w:sz w:val="21"/>
              </w:rPr>
              <w:t>循环经济理论</w:t>
            </w:r>
          </w:p>
        </w:tc>
        <w:tc>
          <w:tcPr>
            <w:tcW w:w="5529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循环经济是一种以资源的高效利用和环境的可持续发展</w:t>
            </w:r>
            <w:r>
              <w:rPr>
                <w:spacing w:val="-2"/>
                <w:sz w:val="21"/>
              </w:rPr>
              <w:t>为目标的经济模式，它强调在生产和消费过程中最大限度</w:t>
            </w:r>
            <w:r>
              <w:rPr>
                <w:spacing w:val="-2"/>
                <w:sz w:val="21"/>
              </w:rPr>
              <w:t>地减少资源消耗和环境污染。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476"/>
              </w:tabs>
              <w:spacing w:before="0" w:after="0" w:line="278" w:lineRule="auto"/>
              <w:ind w:left="108" w:right="97" w:firstLine="0"/>
              <w:jc w:val="both"/>
              <w:rPr>
                <w:sz w:val="21"/>
              </w:rPr>
            </w:pPr>
            <w:r>
              <w:rPr>
                <w:spacing w:val="-8"/>
                <w:sz w:val="21"/>
              </w:rPr>
              <w:t>循环经济的实施需要通过技术创新、制度创新和管理创</w:t>
            </w:r>
            <w:r>
              <w:rPr>
                <w:spacing w:val="-2"/>
                <w:sz w:val="21"/>
              </w:rPr>
              <w:t>新等多种手段，实现资源的循环利用和废弃物的再利用。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val="left" w:pos="476"/>
              </w:tabs>
              <w:spacing w:before="0" w:after="0" w:line="278" w:lineRule="auto"/>
              <w:ind w:left="108" w:right="97" w:firstLine="0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循环经济不仅有利于环境保护，也有利于经济发展，可</w:t>
            </w:r>
            <w:r>
              <w:rPr>
                <w:spacing w:val="-2"/>
                <w:sz w:val="21"/>
              </w:rPr>
              <w:t>以提高经济效益和社会效益。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4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2"/>
                <w:sz w:val="21"/>
              </w:rPr>
              <w:t>区域协同发展理论</w:t>
            </w:r>
          </w:p>
        </w:tc>
        <w:tc>
          <w:tcPr>
            <w:tcW w:w="5529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区域协同发展是指在一定区域内，各经济主体通过合作</w:t>
            </w:r>
            <w:r>
              <w:rPr>
                <w:spacing w:val="-2"/>
                <w:sz w:val="21"/>
              </w:rPr>
              <w:t>和协调，实现共同发展的一种发展模式。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7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区域协同发展强调区域的资源共享、优势互补和共同发</w:t>
            </w:r>
            <w:r>
              <w:rPr>
                <w:spacing w:val="-2"/>
                <w:sz w:val="21"/>
              </w:rPr>
              <w:t>展，以提高整个区域的发展水平和竞争力。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7" w:firstLine="0"/>
              <w:jc w:val="left"/>
              <w:rPr>
                <w:sz w:val="21"/>
              </w:rPr>
            </w:pPr>
            <w:r>
              <w:rPr>
                <w:spacing w:val="-9"/>
                <w:sz w:val="21"/>
              </w:rPr>
              <w:t>区域协同发展需要通过政策引导、市场机制和社会参与</w:t>
            </w:r>
            <w:r>
              <w:rPr>
                <w:spacing w:val="-2"/>
                <w:sz w:val="21"/>
              </w:rPr>
              <w:t>等多种方式，推动区域间的合作和协调。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1559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2"/>
                <w:sz w:val="21"/>
              </w:rPr>
              <w:t>绿色产业理论</w:t>
            </w:r>
          </w:p>
        </w:tc>
        <w:tc>
          <w:tcPr>
            <w:tcW w:w="5529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绿色产业是指在生产、使用和废弃过程中，对环境影响</w:t>
            </w:r>
            <w:r>
              <w:rPr>
                <w:spacing w:val="-2"/>
                <w:sz w:val="21"/>
              </w:rPr>
              <w:t>小，能源效率高，资源利用率高，经济效益好的产业。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7" w:firstLine="0"/>
              <w:jc w:val="left"/>
              <w:rPr>
                <w:sz w:val="21"/>
              </w:rPr>
            </w:pPr>
            <w:r>
              <w:rPr>
                <w:spacing w:val="-8"/>
                <w:sz w:val="21"/>
              </w:rPr>
              <w:t>绿色产业的发展需要政府的政策支持、企业的技术创新</w:t>
            </w:r>
            <w:r>
              <w:rPr>
                <w:spacing w:val="-2"/>
                <w:sz w:val="21"/>
              </w:rPr>
              <w:t>和社会的广泛参与。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val="left" w:pos="475"/>
                <w:tab w:val="left" w:pos="476"/>
              </w:tabs>
              <w:spacing w:before="0" w:after="0" w:line="269" w:lineRule="exact"/>
              <w:ind w:left="475" w:right="0" w:hanging="368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>绿色产业的发展对于推动经济的绿色发展，实现经济与</w:t>
            </w:r>
          </w:p>
        </w:tc>
      </w:tr>
    </w:tbl>
    <w:p>
      <w:pPr>
        <w:spacing w:after="0" w:line="269" w:lineRule="exact"/>
        <w:jc w:val="left"/>
        <w:rPr>
          <w:sz w:val="21"/>
        </w:rPr>
        <w:sectPr>
          <w:footerReference w:type="default" r:id="rId16"/>
          <w:pgSz w:w="11910" w:h="16840"/>
          <w:pgMar w:top="1520" w:right="1280" w:bottom="1380" w:left="1680" w:header="0" w:footer="1198"/>
          <w:pgNumType w:start="12"/>
          <w:cols w:space="708"/>
        </w:sectPr>
      </w:pPr>
    </w:p>
    <w:tbl>
      <w:tblPr>
        <w:tblStyle w:val="TableNormal6"/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7"/>
        <w:gridCol w:w="5529"/>
      </w:tblGrid>
      <w:tr>
        <w:tblPrEx>
          <w:tblW w:w="0" w:type="auto"/>
          <w:jc w:val="left"/>
          <w:tblInd w:w="13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624"/>
          <w:jc w:val="left"/>
        </w:trPr>
        <w:tc>
          <w:tcPr>
            <w:tcW w:w="2767" w:type="dxa"/>
          </w:tcPr>
          <w:p>
            <w:pPr>
              <w:pStyle w:val="TableParagraph"/>
              <w:ind w:left="0" w:right="0"/>
              <w:rPr>
                <w:rFonts w:ascii="Times New Roman"/>
                <w:sz w:val="24"/>
              </w:rPr>
            </w:pPr>
          </w:p>
        </w:tc>
        <w:tc>
          <w:tcPr>
            <w:tcW w:w="5529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1"/>
                <w:sz w:val="21"/>
              </w:rPr>
              <w:t>环境的和谐发展具有重要的意义。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2183"/>
          <w:jc w:val="left"/>
        </w:trPr>
        <w:tc>
          <w:tcPr>
            <w:tcW w:w="2767" w:type="dxa"/>
          </w:tcPr>
          <w:p>
            <w:pPr>
              <w:pStyle w:val="TableParagraph"/>
              <w:spacing w:before="23"/>
              <w:ind w:left="108" w:right="0"/>
              <w:rPr>
                <w:sz w:val="21"/>
              </w:rPr>
            </w:pPr>
            <w:r>
              <w:rPr>
                <w:spacing w:val="-2"/>
                <w:sz w:val="21"/>
              </w:rPr>
              <w:t>生态文明建设理论</w:t>
            </w:r>
          </w:p>
        </w:tc>
        <w:tc>
          <w:tcPr>
            <w:tcW w:w="5529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23" w:after="0" w:line="278" w:lineRule="auto"/>
              <w:ind w:left="108" w:right="96" w:firstLine="0"/>
              <w:jc w:val="left"/>
              <w:rPr>
                <w:sz w:val="21"/>
              </w:rPr>
            </w:pPr>
            <w:r>
              <w:rPr>
                <w:spacing w:val="-6"/>
                <w:sz w:val="21"/>
              </w:rPr>
              <w:t xml:space="preserve">生态文明建设是指在 </w:t>
            </w:r>
            <w:r>
              <w:rPr>
                <w:rFonts w:ascii="Times New Roman" w:eastAsia="Times New Roman"/>
                <w:sz w:val="21"/>
              </w:rPr>
              <w:t>xxx</w:t>
            </w:r>
            <w:r>
              <w:rPr>
                <w:rFonts w:ascii="Times New Roman" w:eastAsia="Times New Roman"/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现代化建设中，坚持人与自然</w:t>
            </w:r>
            <w:r>
              <w:rPr>
                <w:spacing w:val="-2"/>
                <w:sz w:val="21"/>
              </w:rPr>
              <w:t>和谐共生，推动经济社会全面绿色转型的一种发展理念。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7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生态文明建设强调人的全面发展和生活质量的提高，同</w:t>
            </w:r>
            <w:r>
              <w:rPr>
                <w:spacing w:val="-2"/>
                <w:sz w:val="21"/>
              </w:rPr>
              <w:t>时也要保护和改善生态环境。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val="left" w:pos="475"/>
                <w:tab w:val="left" w:pos="476"/>
              </w:tabs>
              <w:spacing w:before="0" w:after="0" w:line="278" w:lineRule="auto"/>
              <w:ind w:left="108" w:right="97" w:firstLine="0"/>
              <w:jc w:val="left"/>
              <w:rPr>
                <w:sz w:val="21"/>
              </w:rPr>
            </w:pPr>
            <w:r>
              <w:rPr>
                <w:spacing w:val="-7"/>
                <w:sz w:val="21"/>
              </w:rPr>
              <w:t>生态文明建设需要全社会的共同参与和努力，通过制度</w:t>
            </w:r>
            <w:r>
              <w:rPr>
                <w:spacing w:val="-2"/>
                <w:sz w:val="21"/>
              </w:rPr>
              <w:t>建设、科技创新和社会教育等多种方式，实现人与自然的</w:t>
            </w:r>
          </w:p>
          <w:p>
            <w:pPr>
              <w:pStyle w:val="TableParagraph"/>
              <w:spacing w:line="269" w:lineRule="exact"/>
              <w:ind w:left="108" w:right="0"/>
              <w:rPr>
                <w:sz w:val="21"/>
              </w:rPr>
            </w:pPr>
            <w:r>
              <w:rPr>
                <w:spacing w:val="-2"/>
                <w:sz w:val="21"/>
              </w:rPr>
              <w:t>和谐共生。</w:t>
            </w:r>
          </w:p>
        </w:tc>
      </w:tr>
      <w:tr>
        <w:tblPrEx>
          <w:tblW w:w="0" w:type="auto"/>
          <w:jc w:val="left"/>
          <w:tblInd w:w="13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1E0"/>
        </w:tblPrEx>
        <w:trPr>
          <w:trHeight w:val="312"/>
          <w:jc w:val="left"/>
        </w:trPr>
        <w:tc>
          <w:tcPr>
            <w:tcW w:w="2767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  <w:tc>
          <w:tcPr>
            <w:tcW w:w="5529" w:type="dxa"/>
          </w:tcPr>
          <w:p>
            <w:pPr>
              <w:pStyle w:val="TableParagraph"/>
              <w:ind w:left="0" w:right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ind w:left="0"/>
        <w:rPr>
          <w:rFonts w:ascii="Microsoft JhengHei"/>
          <w:b/>
          <w:sz w:val="5"/>
        </w:rPr>
      </w:pPr>
    </w:p>
    <w:p>
      <w:pPr>
        <w:pStyle w:val="BodyText"/>
        <w:spacing w:before="61"/>
        <w:ind w:left="680"/>
      </w:pPr>
      <w:r>
        <w:rPr>
          <w:spacing w:val="-1"/>
        </w:rPr>
        <w:t>区域经济与生态协同发展的理论基础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9"/>
        </w:rPr>
        <w:t>随着全球经济一体化的不断深入，区域经济发展已成为各国政府和学</w:t>
      </w:r>
      <w:r>
        <w:rPr>
          <w:spacing w:val="-4"/>
        </w:rPr>
        <w:t>者关注的焦点。然而，在追求经济增长的过程中，生态环境问题日益</w:t>
      </w:r>
      <w:r>
        <w:rPr>
          <w:spacing w:val="-4"/>
        </w:rPr>
        <w:t>严重，导致资源枯竭、环境污染和生态破坏等问题。为了实现可持续</w:t>
      </w:r>
      <w:r>
        <w:rPr>
          <w:spacing w:val="-4"/>
        </w:rPr>
        <w:t>发展，区域经济与生态协同发展成为了一种重要的发展模式。本文将</w:t>
      </w:r>
      <w:r>
        <w:rPr>
          <w:spacing w:val="-2"/>
        </w:rPr>
        <w:t>从以下几个方面介绍区域经济与生态协同发展的理论基础。</w:t>
      </w:r>
    </w:p>
    <w:p>
      <w:pPr>
        <w:pStyle w:val="BodyText"/>
        <w:spacing w:line="358" w:lineRule="exact"/>
      </w:pPr>
      <w:r>
        <w:rPr>
          <w:spacing w:val="-1"/>
        </w:rPr>
        <w:t>一、生态系统服务理论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4"/>
        </w:rPr>
        <w:t>生态系统服务理论认为，生态系统为人类提供了许多重要的服务，包</w:t>
      </w:r>
      <w:r>
        <w:rPr>
          <w:spacing w:val="-4"/>
        </w:rPr>
        <w:t>括供给服务、调节服务、文化服务和支持服务。这些服务是人类生存</w:t>
      </w:r>
      <w:r>
        <w:rPr>
          <w:spacing w:val="-4"/>
        </w:rPr>
        <w:t>和发展的基础。因此，保护生态环境，维护生态系统服务的可持续提</w:t>
      </w:r>
      <w:r>
        <w:rPr>
          <w:spacing w:val="-2"/>
        </w:rPr>
        <w:t>供，是实现区域经济与生态协同发展的重要前提。</w:t>
      </w:r>
    </w:p>
    <w:p>
      <w:pPr>
        <w:pStyle w:val="BodyText"/>
        <w:spacing w:line="358" w:lineRule="exact"/>
      </w:pPr>
      <w:r>
        <w:rPr>
          <w:spacing w:val="-2"/>
        </w:rPr>
        <w:t>二、可持续发展理论</w:t>
      </w:r>
    </w:p>
    <w:p>
      <w:pPr>
        <w:pStyle w:val="BodyText"/>
        <w:spacing w:before="8"/>
        <w:ind w:left="0"/>
        <w:rPr>
          <w:sz w:val="20"/>
        </w:rPr>
      </w:pPr>
    </w:p>
    <w:p>
      <w:pPr>
        <w:pStyle w:val="BodyText"/>
        <w:spacing w:before="1" w:line="417" w:lineRule="auto"/>
        <w:ind w:right="518"/>
        <w:jc w:val="both"/>
      </w:pPr>
      <w:r>
        <w:rPr>
          <w:spacing w:val="-7"/>
        </w:rPr>
        <w:t>可持续发展理论强调在满足当前人类需求的同时，不损害后代子孙的</w:t>
      </w:r>
      <w:r>
        <w:rPr>
          <w:spacing w:val="-12"/>
        </w:rPr>
        <w:t>生存和发展能力。区域经济与生态协同发展正是可持续发展理念的具</w:t>
      </w:r>
      <w:r>
        <w:rPr>
          <w:spacing w:val="-4"/>
        </w:rPr>
        <w:t>体体现。通过优化产业结构、提高资源利用效率、保护生态环境等手</w:t>
      </w:r>
      <w:r>
        <w:rPr>
          <w:spacing w:val="-2"/>
        </w:rPr>
        <w:t>段，实现经济、社会和环境的协调发展。</w:t>
      </w:r>
    </w:p>
    <w:p>
      <w:pPr>
        <w:pStyle w:val="BodyText"/>
        <w:spacing w:line="358" w:lineRule="exact"/>
      </w:pPr>
      <w:r>
        <w:rPr>
          <w:spacing w:val="-2"/>
        </w:rPr>
        <w:t>三、循环经济理论</w:t>
      </w:r>
    </w:p>
    <w:p>
      <w:pPr>
        <w:spacing w:after="0" w:line="358" w:lineRule="exact"/>
      </w:pPr>
      <w:r>
        <w:br/>
      </w:r>
      <w:r>
        <w:br/>
      </w:r>
    </w:p>
    <w:p>
      <w:pPr>
        <w:widowControl/>
        <w:autoSpaceDE/>
        <w:autoSpaceDN/>
        <w:spacing w:before="0" w:after="0" w:line="240" w:lineRule="auto"/>
        <w:ind w:left="0" w:right="0"/>
        <w:jc w:val="left"/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7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https://d.book118.com/495302104034011121</w:t>
        </w:r>
      </w:hyperlink>
    </w:p>
    <w:p>
      <w:pPr>
        <w:spacing w:after="0" w:line="358" w:lineRule="exact"/>
      </w:pPr>
    </w:p>
    <w:sectPr>
      <w:footerReference w:type="default" r:id="rId18"/>
      <w:type w:val="continuous"/>
      <w:pgSz w:w="11910" w:h="16840"/>
      <w:pgMar w:top="1400" w:right="1280" w:bottom="1380" w:left="1680" w:header="0" w:footer="1198"/>
      <w:pgNumType w:start="13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charset w:val="00"/>
    <w:family w:val="roman"/>
    <w:pitch w:val="variable"/>
    <w:sig w:usb0="00000000" w:usb1="00000000" w:usb2="00000000" w:usb3="00000000" w:csb0="00000001" w:csb1="00000000"/>
  </w:font>
  <w:font w:name="Microsoft JhengHei">
    <w:altName w:val="Microsoft JhengHei"/>
    <w:charset w:val="00"/>
    <w:family w:val="swiss"/>
    <w:pitch w:val="variable"/>
    <w:sig w:usb0="00000000" w:usb1="00000000" w:usb2="00000000" w:usb3="00000000" w:csb0="00000001" w:csb1="00000000"/>
  </w:font>
  <w:font w:name="仿宋">
    <w:altName w:val="仿宋"/>
    <w:charset w:val="86"/>
    <w:family w:val="modern"/>
    <w:pitch w:val="fixed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9.05pt;height:12pt;margin-top:770.98pt;margin-left:284.4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width:29.05pt;height:12pt;margin-top:770.98pt;margin-left:284.4pt;mso-position-horizontal-relative:page;mso-position-vertical-relative:page;position:absolute;z-index:-25164902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10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width:29.05pt;height:12pt;margin-top:770.98pt;margin-left:284.4pt;mso-position-horizontal-relative:page;mso-position-vertical-relative:page;position:absolute;z-index:-25164800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11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width:29.05pt;height:12pt;margin-top:770.98pt;margin-left:284.4pt;mso-position-horizontal-relative:page;mso-position-vertical-relative:page;position:absolute;z-index:-25164697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width:29.05pt;height:12pt;margin-top:770.98pt;margin-left:284.4pt;mso-position-horizontal-relative:page;mso-position-vertical-relative:page;position:absolute;z-index:-25164595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29.05pt;height:12pt;margin-top:770.98pt;margin-left:284.4pt;mso-position-horizontal-relative:page;mso-position-vertical-relative:page;position:absolute;z-index:-25165721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2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width:29.05pt;height:12pt;margin-top:770.98pt;margin-left:284.4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3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29.05pt;height:12pt;margin-top:770.98pt;margin-left:284.4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4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width:29.05pt;height:12pt;margin-top:770.98pt;margin-left:284.4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5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width:29.05pt;height:12pt;margin-top:770.98pt;margin-left:284.4pt;mso-position-horizontal-relative:page;mso-position-vertical-relative:page;position:absolute;z-index:-251653120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6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29.05pt;height:12pt;margin-top:770.98pt;margin-left:284.4pt;mso-position-horizontal-relative:page;mso-position-vertical-relative:page;position:absolute;z-index:-251652096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7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width:29.05pt;height:12pt;margin-top:770.98pt;margin-left:284.4pt;mso-position-horizontal-relative:page;mso-position-vertical-relative:page;position:absolute;z-index:-251651072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8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width:29.05pt;height:12pt;margin-top:770.98pt;margin-left:284.4pt;mso-position-horizontal-relative:page;mso-position-vertical-relative:page;position:absolute;z-index:-251650048" filled="f" stroked="f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rFonts w:ascii="Times New Roman"/>
                    <w:b/>
                    <w:sz w:val="18"/>
                  </w:rPr>
                </w:pPr>
                <w:r>
                  <w:rPr>
                    <w:rFonts w:ascii="Times New Roman"/>
                    <w:b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z w:val="18"/>
                  </w:rPr>
                  <w:instrText xml:space="preserve"> PAGE </w:instrText>
                </w:r>
                <w:r>
                  <w:rPr>
                    <w:rFonts w:ascii="Times New Roman"/>
                    <w:b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z w:val="18"/>
                  </w:rPr>
                  <w:t>9</w:t>
                </w:r>
                <w:r>
                  <w:rPr>
                    <w:rFonts w:ascii="Times New Roman"/>
                    <w:b/>
                    <w:sz w:val="18"/>
                  </w:rPr>
                  <w:fldChar w:fldCharType="end"/>
                </w:r>
                <w:r>
                  <w:rPr>
                    <w:rFonts w:ascii="Times New Roman"/>
                    <w:b/>
                    <w:sz w:val="18"/>
                  </w:rPr>
                  <w:t xml:space="preserve"> </w:t>
                </w:r>
                <w:r>
                  <w:rPr>
                    <w:rFonts w:ascii="Times New Roman"/>
                    <w:sz w:val="18"/>
                  </w:rPr>
                  <w:t xml:space="preserve">/ 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begin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instrText xml:space="preserve"> NUMPAGES </w:instrTex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separate"/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t>14</w:t>
                </w:r>
                <w:r>
                  <w:rPr>
                    <w:rFonts w:ascii="Times New Roman"/>
                    <w:b/>
                    <w:spacing w:val="-5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C8D8D9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1">
    <w:nsid w:val="02857F1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">
    <w:nsid w:val="03E3CFDD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3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7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1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4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4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2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5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89" w:hanging="263"/>
      </w:pPr>
      <w:rPr>
        <w:rFonts w:hint="default"/>
        <w:lang w:val="en-US" w:eastAsia="zh-CN" w:bidi="ar-SA"/>
      </w:rPr>
    </w:lvl>
  </w:abstractNum>
  <w:abstractNum w:abstractNumId="3">
    <w:nsid w:val="03F069F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abstractNum w:abstractNumId="4">
    <w:nsid w:val="06F68BB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">
    <w:nsid w:val="090CD116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6">
    <w:nsid w:val="0B672F5E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7">
    <w:nsid w:val="0F1117C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8">
    <w:nsid w:val="0FB4E48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9">
    <w:nsid w:val="105D1433"/>
    <w:multiLevelType w:val="hybridMultilevel"/>
    <w:tmpl w:val="00000000"/>
    <w:lvl w:ilvl="0">
      <w:start w:val="1"/>
      <w:numFmt w:val="decimal"/>
      <w:lvlText w:val="%1."/>
      <w:lvlJc w:val="left"/>
      <w:pPr>
        <w:ind w:left="401" w:hanging="28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54" w:hanging="2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09" w:hanging="2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63" w:hanging="2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18" w:hanging="2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2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27" w:hanging="2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82" w:hanging="2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36" w:hanging="281"/>
      </w:pPr>
      <w:rPr>
        <w:rFonts w:hint="default"/>
        <w:lang w:val="en-US" w:eastAsia="zh-CN" w:bidi="ar-SA"/>
      </w:rPr>
    </w:lvl>
  </w:abstractNum>
  <w:abstractNum w:abstractNumId="10">
    <w:nsid w:val="147D041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1">
    <w:nsid w:val="15CDE73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2">
    <w:nsid w:val="16957263"/>
    <w:multiLevelType w:val="hybridMultilevel"/>
    <w:tmpl w:val="00000000"/>
    <w:lvl w:ilvl="0">
      <w:start w:val="2"/>
      <w:numFmt w:val="decimal"/>
      <w:lvlText w:val="%1."/>
      <w:lvlJc w:val="left"/>
      <w:pPr>
        <w:ind w:left="108" w:hanging="3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368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368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368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368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368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368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368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368"/>
      </w:pPr>
      <w:rPr>
        <w:rFonts w:hint="default"/>
        <w:lang w:val="en-US" w:eastAsia="zh-CN" w:bidi="ar-SA"/>
      </w:rPr>
    </w:lvl>
  </w:abstractNum>
  <w:abstractNum w:abstractNumId="13">
    <w:nsid w:val="17EFE3AA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8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1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9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3" w:hanging="263"/>
      </w:pPr>
      <w:rPr>
        <w:rFonts w:hint="default"/>
        <w:lang w:val="en-US" w:eastAsia="zh-CN" w:bidi="ar-SA"/>
      </w:rPr>
    </w:lvl>
  </w:abstractNum>
  <w:abstractNum w:abstractNumId="14">
    <w:nsid w:val="2046283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5">
    <w:nsid w:val="20B3060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16">
    <w:nsid w:val="22CD227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7">
    <w:nsid w:val="23EAA8B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18">
    <w:nsid w:val="240974D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19">
    <w:nsid w:val="244F965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0">
    <w:nsid w:val="25973F97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1">
    <w:nsid w:val="27132603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2">
    <w:nsid w:val="27DEEAC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3">
    <w:nsid w:val="27FD65A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24">
    <w:nsid w:val="281B191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25">
    <w:nsid w:val="2DAE29A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6">
    <w:nsid w:val="2E042891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27">
    <w:nsid w:val="2E16A94C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28">
    <w:nsid w:val="2EA3CBC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abstractNum w:abstractNumId="29">
    <w:nsid w:val="33EE40D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0">
    <w:nsid w:val="34299633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31">
    <w:nsid w:val="3A70366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32">
    <w:nsid w:val="3C1F41C5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33">
    <w:nsid w:val="3F4548B9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4">
    <w:nsid w:val="444A690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5">
    <w:nsid w:val="45A391A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36">
    <w:nsid w:val="49066FE5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37">
    <w:nsid w:val="491395F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38">
    <w:nsid w:val="4ACD0035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39">
    <w:nsid w:val="4B74B2A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40">
    <w:nsid w:val="4CA2C6B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1">
    <w:nsid w:val="4F0154BC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2">
    <w:nsid w:val="54D2DDB2"/>
    <w:multiLevelType w:val="hybridMultilevel"/>
    <w:tmpl w:val="00000000"/>
    <w:lvl w:ilvl="0">
      <w:start w:val="1"/>
      <w:numFmt w:val="decimal"/>
      <w:lvlText w:val="%1."/>
      <w:lvlJc w:val="left"/>
      <w:pPr>
        <w:ind w:left="401" w:hanging="281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6"/>
        <w:szCs w:val="26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254" w:hanging="281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109" w:hanging="281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963" w:hanging="281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818" w:hanging="281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673" w:hanging="281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27" w:hanging="281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382" w:hanging="281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36" w:hanging="281"/>
      </w:pPr>
      <w:rPr>
        <w:rFonts w:hint="default"/>
        <w:lang w:val="en-US" w:eastAsia="zh-CN" w:bidi="ar-SA"/>
      </w:rPr>
    </w:lvl>
  </w:abstractNum>
  <w:abstractNum w:abstractNumId="43">
    <w:nsid w:val="56E95664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44">
    <w:nsid w:val="57FEB32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45">
    <w:nsid w:val="58473FB0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abstractNum w:abstractNumId="46">
    <w:nsid w:val="58EB47A8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47">
    <w:nsid w:val="59CE9AEF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48">
    <w:nsid w:val="5B1723E5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49">
    <w:nsid w:val="5BB57013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0">
    <w:nsid w:val="5E0415FD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2" w:hanging="264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4" w:hanging="264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6" w:hanging="264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8" w:hanging="264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11" w:hanging="264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3" w:hanging="264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5" w:hanging="264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7" w:hanging="264"/>
      </w:pPr>
      <w:rPr>
        <w:rFonts w:hint="default"/>
        <w:lang w:val="en-US" w:eastAsia="zh-CN" w:bidi="ar-SA"/>
      </w:rPr>
    </w:lvl>
  </w:abstractNum>
  <w:abstractNum w:abstractNumId="51">
    <w:nsid w:val="6112BCE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52">
    <w:nsid w:val="63CEA482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53">
    <w:nsid w:val="6AE231F5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54">
    <w:nsid w:val="6D1AE961"/>
    <w:multiLevelType w:val="hybridMultilevel"/>
    <w:tmpl w:val="00000000"/>
    <w:lvl w:ilvl="0">
      <w:start w:val="1"/>
      <w:numFmt w:val="decimal"/>
      <w:lvlText w:val="%1."/>
      <w:lvlJc w:val="left"/>
      <w:pPr>
        <w:ind w:left="370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894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08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922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43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951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465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979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93" w:hanging="263"/>
      </w:pPr>
      <w:rPr>
        <w:rFonts w:hint="default"/>
        <w:lang w:val="en-US" w:eastAsia="zh-CN" w:bidi="ar-SA"/>
      </w:rPr>
    </w:lvl>
  </w:abstractNum>
  <w:abstractNum w:abstractNumId="55">
    <w:nsid w:val="6D3EDA6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6">
    <w:nsid w:val="6F88D19F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57">
    <w:nsid w:val="72CD9187"/>
    <w:multiLevelType w:val="hybridMultilevel"/>
    <w:tmpl w:val="00000000"/>
    <w:lvl w:ilvl="0">
      <w:start w:val="1"/>
      <w:numFmt w:val="decimal"/>
      <w:lvlText w:val="%1."/>
      <w:lvlJc w:val="left"/>
      <w:pPr>
        <w:ind w:left="540" w:hanging="420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380" w:hanging="420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2221" w:hanging="420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3061" w:hanging="420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902" w:hanging="420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743" w:hanging="420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583" w:hanging="420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424" w:hanging="420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264" w:hanging="420"/>
      </w:pPr>
      <w:rPr>
        <w:rFonts w:hint="default"/>
        <w:lang w:val="en-US" w:eastAsia="zh-CN" w:bidi="ar-SA"/>
      </w:rPr>
    </w:lvl>
  </w:abstractNum>
  <w:abstractNum w:abstractNumId="58">
    <w:nsid w:val="73746637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59">
    <w:nsid w:val="76905B7E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7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9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1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3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5" w:hanging="263"/>
      </w:pPr>
      <w:rPr>
        <w:rFonts w:hint="default"/>
        <w:lang w:val="en-US" w:eastAsia="zh-CN" w:bidi="ar-SA"/>
      </w:rPr>
    </w:lvl>
  </w:abstractNum>
  <w:abstractNum w:abstractNumId="60">
    <w:nsid w:val="77020BA4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1">
    <w:nsid w:val="7748D1AF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2">
    <w:nsid w:val="788B6417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63">
    <w:nsid w:val="7A4D3A1C"/>
    <w:multiLevelType w:val="hybridMultilevel"/>
    <w:tmpl w:val="00000000"/>
    <w:lvl w:ilvl="0">
      <w:start w:val="1"/>
      <w:numFmt w:val="decimal"/>
      <w:lvlText w:val="%1."/>
      <w:lvlJc w:val="left"/>
      <w:pPr>
        <w:ind w:left="120" w:hanging="422"/>
        <w:jc w:val="left"/>
      </w:pPr>
      <w:rPr>
        <w:rFonts w:ascii="仿宋" w:eastAsia="仿宋" w:hAnsi="仿宋" w:cs="仿宋" w:hint="default"/>
        <w:b w:val="0"/>
        <w:bCs w:val="0"/>
        <w:i w:val="0"/>
        <w:iCs w:val="0"/>
        <w:w w:val="100"/>
        <w:sz w:val="28"/>
        <w:szCs w:val="28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002" w:hanging="422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885" w:hanging="422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2767" w:hanging="422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3650" w:hanging="422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4533" w:hanging="422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5415" w:hanging="422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6298" w:hanging="422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180" w:hanging="422"/>
      </w:pPr>
      <w:rPr>
        <w:rFonts w:hint="default"/>
        <w:lang w:val="en-US" w:eastAsia="zh-CN" w:bidi="ar-SA"/>
      </w:rPr>
    </w:lvl>
  </w:abstractNum>
  <w:abstractNum w:abstractNumId="64">
    <w:nsid w:val="7CB01A1B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abstractNum w:abstractNumId="65">
    <w:nsid w:val="7E875C62"/>
    <w:multiLevelType w:val="hybridMultilevel"/>
    <w:tmpl w:val="00000000"/>
    <w:lvl w:ilvl="0">
      <w:start w:val="1"/>
      <w:numFmt w:val="decimal"/>
      <w:lvlText w:val="%1."/>
      <w:lvlJc w:val="left"/>
      <w:pPr>
        <w:ind w:left="108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>
      <w:start w:val="0"/>
      <w:numFmt w:val="bullet"/>
      <w:lvlText w:val="•"/>
      <w:lvlJc w:val="left"/>
      <w:pPr>
        <w:ind w:left="641" w:hanging="263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183" w:hanging="263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25" w:hanging="263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266" w:hanging="263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808" w:hanging="263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3350" w:hanging="263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3891" w:hanging="263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4433" w:hanging="263"/>
      </w:pPr>
      <w:rPr>
        <w:rFonts w:hint="default"/>
        <w:lang w:val="en-US" w:eastAsia="zh-CN" w:bidi="ar-SA"/>
      </w:rPr>
    </w:lvl>
  </w:abstractNum>
  <w:num w:numId="1">
    <w:abstractNumId w:val="52"/>
  </w:num>
  <w:num w:numId="2">
    <w:abstractNumId w:val="30"/>
  </w:num>
  <w:num w:numId="3">
    <w:abstractNumId w:val="62"/>
  </w:num>
  <w:num w:numId="4">
    <w:abstractNumId w:val="40"/>
  </w:num>
  <w:num w:numId="5">
    <w:abstractNumId w:val="49"/>
  </w:num>
  <w:num w:numId="6">
    <w:abstractNumId w:val="60"/>
  </w:num>
  <w:num w:numId="7">
    <w:abstractNumId w:val="37"/>
  </w:num>
  <w:num w:numId="8">
    <w:abstractNumId w:val="41"/>
  </w:num>
  <w:num w:numId="9">
    <w:abstractNumId w:val="17"/>
  </w:num>
  <w:num w:numId="10">
    <w:abstractNumId w:val="9"/>
  </w:num>
  <w:num w:numId="11">
    <w:abstractNumId w:val="42"/>
  </w:num>
  <w:num w:numId="12">
    <w:abstractNumId w:val="48"/>
  </w:num>
  <w:num w:numId="13">
    <w:abstractNumId w:val="8"/>
  </w:num>
  <w:num w:numId="14">
    <w:abstractNumId w:val="14"/>
  </w:num>
  <w:num w:numId="15">
    <w:abstractNumId w:val="1"/>
  </w:num>
  <w:num w:numId="16">
    <w:abstractNumId w:val="61"/>
  </w:num>
  <w:num w:numId="17">
    <w:abstractNumId w:val="6"/>
  </w:num>
  <w:num w:numId="18">
    <w:abstractNumId w:val="56"/>
  </w:num>
  <w:num w:numId="19">
    <w:abstractNumId w:val="47"/>
  </w:num>
  <w:num w:numId="20">
    <w:abstractNumId w:val="45"/>
  </w:num>
  <w:num w:numId="21">
    <w:abstractNumId w:val="13"/>
  </w:num>
  <w:num w:numId="22">
    <w:abstractNumId w:val="54"/>
  </w:num>
  <w:num w:numId="23">
    <w:abstractNumId w:val="28"/>
  </w:num>
  <w:num w:numId="24">
    <w:abstractNumId w:val="3"/>
  </w:num>
  <w:num w:numId="25">
    <w:abstractNumId w:val="50"/>
  </w:num>
  <w:num w:numId="26">
    <w:abstractNumId w:val="46"/>
  </w:num>
  <w:num w:numId="27">
    <w:abstractNumId w:val="27"/>
  </w:num>
  <w:num w:numId="28">
    <w:abstractNumId w:val="34"/>
  </w:num>
  <w:num w:numId="29">
    <w:abstractNumId w:val="16"/>
  </w:num>
  <w:num w:numId="30">
    <w:abstractNumId w:val="55"/>
  </w:num>
  <w:num w:numId="31">
    <w:abstractNumId w:val="10"/>
  </w:num>
  <w:num w:numId="32">
    <w:abstractNumId w:val="26"/>
  </w:num>
  <w:num w:numId="33">
    <w:abstractNumId w:val="19"/>
  </w:num>
  <w:num w:numId="34">
    <w:abstractNumId w:val="36"/>
  </w:num>
  <w:num w:numId="35">
    <w:abstractNumId w:val="44"/>
  </w:num>
  <w:num w:numId="36">
    <w:abstractNumId w:val="15"/>
  </w:num>
  <w:num w:numId="37">
    <w:abstractNumId w:val="35"/>
  </w:num>
  <w:num w:numId="38">
    <w:abstractNumId w:val="39"/>
  </w:num>
  <w:num w:numId="39">
    <w:abstractNumId w:val="7"/>
  </w:num>
  <w:num w:numId="40">
    <w:abstractNumId w:val="31"/>
  </w:num>
  <w:num w:numId="41">
    <w:abstractNumId w:val="21"/>
  </w:num>
  <w:num w:numId="42">
    <w:abstractNumId w:val="32"/>
  </w:num>
  <w:num w:numId="43">
    <w:abstractNumId w:val="0"/>
  </w:num>
  <w:num w:numId="44">
    <w:abstractNumId w:val="43"/>
  </w:num>
  <w:num w:numId="45">
    <w:abstractNumId w:val="65"/>
  </w:num>
  <w:num w:numId="46">
    <w:abstractNumId w:val="4"/>
  </w:num>
  <w:num w:numId="47">
    <w:abstractNumId w:val="25"/>
  </w:num>
  <w:num w:numId="48">
    <w:abstractNumId w:val="2"/>
  </w:num>
  <w:num w:numId="49">
    <w:abstractNumId w:val="22"/>
  </w:num>
  <w:num w:numId="50">
    <w:abstractNumId w:val="12"/>
  </w:num>
  <w:num w:numId="51">
    <w:abstractNumId w:val="5"/>
  </w:num>
  <w:num w:numId="52">
    <w:abstractNumId w:val="57"/>
  </w:num>
  <w:num w:numId="53">
    <w:abstractNumId w:val="38"/>
  </w:num>
  <w:num w:numId="54">
    <w:abstractNumId w:val="59"/>
  </w:num>
  <w:num w:numId="55">
    <w:abstractNumId w:val="51"/>
  </w:num>
  <w:num w:numId="56">
    <w:abstractNumId w:val="18"/>
  </w:num>
  <w:num w:numId="57">
    <w:abstractNumId w:val="24"/>
  </w:num>
  <w:num w:numId="58">
    <w:abstractNumId w:val="23"/>
  </w:num>
  <w:num w:numId="59">
    <w:abstractNumId w:val="53"/>
  </w:num>
  <w:num w:numId="60">
    <w:abstractNumId w:val="63"/>
  </w:num>
  <w:num w:numId="61">
    <w:abstractNumId w:val="20"/>
  </w:num>
  <w:num w:numId="62">
    <w:abstractNumId w:val="64"/>
  </w:num>
  <w:num w:numId="63">
    <w:abstractNumId w:val="11"/>
  </w:num>
  <w:num w:numId="64">
    <w:abstractNumId w:val="29"/>
  </w:num>
  <w:num w:numId="65">
    <w:abstractNumId w:val="33"/>
  </w:num>
  <w:num w:numId="66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before="0" w:after="0" w:line="240" w:lineRule="auto"/>
        <w:ind w:left="0" w:right="0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仿宋" w:eastAsia="仿宋" w:hAnsi="仿宋" w:cs="仿宋"/>
      <w:lang w:val="en-US" w:eastAsia="zh-CN" w:bidi="ar-SA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Microsoft JhengHei" w:eastAsia="Microsoft JhengHei" w:hAnsi="Microsoft JhengHei" w:cs="Microsoft JhengHei"/>
      <w:b/>
      <w:bCs/>
      <w:sz w:val="32"/>
      <w:szCs w:val="3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numbering" w:default="1" w:styleId="NoLi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355"/>
      <w:ind w:left="540"/>
    </w:pPr>
    <w:rPr>
      <w:rFonts w:ascii="仿宋" w:eastAsia="仿宋" w:hAnsi="仿宋" w:cs="仿宋"/>
      <w:sz w:val="21"/>
      <w:szCs w:val="21"/>
      <w:lang w:val="en-US" w:eastAsia="zh-CN" w:bidi="ar-SA"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仿宋" w:eastAsia="仿宋" w:hAnsi="仿宋" w:cs="仿宋"/>
      <w:sz w:val="28"/>
      <w:szCs w:val="28"/>
      <w:lang w:val="en-US" w:eastAsia="zh-CN" w:bidi="ar-SA"/>
    </w:rPr>
  </w:style>
  <w:style w:type="paragraph" w:styleId="Title">
    <w:name w:val="Title"/>
    <w:basedOn w:val="Normal"/>
    <w:uiPriority w:val="1"/>
    <w:qFormat/>
    <w:pPr>
      <w:spacing w:line="569" w:lineRule="exact"/>
      <w:ind w:left="111" w:right="510"/>
      <w:jc w:val="center"/>
    </w:pPr>
    <w:rPr>
      <w:rFonts w:ascii="Microsoft JhengHei" w:eastAsia="Microsoft JhengHei" w:hAnsi="Microsoft JhengHei" w:cs="Microsoft JhengHei"/>
      <w:b/>
      <w:bCs/>
      <w:sz w:val="36"/>
      <w:szCs w:val="36"/>
      <w:lang w:val="en-US" w:eastAsia="zh-CN" w:bidi="ar-SA"/>
    </w:rPr>
  </w:style>
  <w:style w:type="paragraph" w:styleId="ListParagraph">
    <w:name w:val="List Paragraph"/>
    <w:basedOn w:val="Normal"/>
    <w:uiPriority w:val="1"/>
    <w:qFormat/>
    <w:pPr>
      <w:ind w:left="120" w:right="518"/>
      <w:jc w:val="both"/>
    </w:pPr>
    <w:rPr>
      <w:rFonts w:ascii="仿宋" w:eastAsia="仿宋" w:hAnsi="仿宋" w:cs="仿宋"/>
      <w:lang w:val="en-US" w:eastAsia="zh-CN" w:bidi="ar-SA"/>
    </w:rPr>
  </w:style>
  <w:style w:type="paragraph" w:customStyle="1" w:styleId="TableParagraph">
    <w:name w:val="Table Paragraph"/>
    <w:basedOn w:val="Normal"/>
    <w:uiPriority w:val="1"/>
    <w:qFormat/>
    <w:pPr>
      <w:ind w:left="107" w:right="96"/>
    </w:pPr>
    <w:rPr>
      <w:rFonts w:ascii="仿宋" w:eastAsia="仿宋" w:hAnsi="仿宋" w:cs="仿宋"/>
      <w:lang w:val="en-US" w:eastAsia="zh-CN" w:bidi="ar-SA"/>
    </w:rPr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6.xml" /><Relationship Id="rId11" Type="http://schemas.openxmlformats.org/officeDocument/2006/relationships/footer" Target="footer7.xml" /><Relationship Id="rId12" Type="http://schemas.openxmlformats.org/officeDocument/2006/relationships/footer" Target="footer8.xml" /><Relationship Id="rId13" Type="http://schemas.openxmlformats.org/officeDocument/2006/relationships/footer" Target="footer9.xml" /><Relationship Id="rId14" Type="http://schemas.openxmlformats.org/officeDocument/2006/relationships/footer" Target="footer10.xml" /><Relationship Id="rId15" Type="http://schemas.openxmlformats.org/officeDocument/2006/relationships/footer" Target="footer11.xml" /><Relationship Id="rId16" Type="http://schemas.openxmlformats.org/officeDocument/2006/relationships/footer" Target="footer12.xml" /><Relationship Id="rId17" Type="http://schemas.openxmlformats.org/officeDocument/2006/relationships/hyperlink" Target="https://d.book118.com/495302104034011121" TargetMode="External" /><Relationship Id="rId18" Type="http://schemas.openxmlformats.org/officeDocument/2006/relationships/footer" Target="footer13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  <dcterms:created xsi:type="dcterms:W3CDTF">2024-03-05T05:51:03Z</dcterms:created>
  <dcterms:modified xsi:type="dcterms:W3CDTF">2024-03-05T05:51:03Z</dcterms:modified>
</cp:coreProperties>
</file>