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控制电机及其驱动项目策划方案报告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69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_Toc17690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9" w:history="1">
        <w:r>
          <w:rPr>
            <w:rFonts w:ascii="仿宋" w:eastAsia="仿宋" w:hAnsi="仿宋" w:cs="仿宋" w:hint="eastAsia"/>
            <w:lang w:eastAsia="zh-CN"/>
          </w:rPr>
          <w:t>一、运营模式分析</w:t>
        </w:r>
        <w:r>
          <w:tab/>
        </w:r>
        <w:r>
          <w:fldChar w:fldCharType="begin"/>
        </w:r>
        <w:r>
          <w:instrText xml:space="preserve"> PAGEREF _Toc30639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_Toc19859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0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_Toc15850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7" w:history="1">
        <w:r>
          <w:rPr>
            <w:rFonts w:ascii="仿宋" w:eastAsia="仿宋" w:hAnsi="仿宋" w:cs="仿宋" w:hint="eastAsia"/>
            <w:lang w:eastAsia="zh-CN"/>
          </w:rPr>
          <w:t>二、控制电机及其驱动项目选址说明</w:t>
        </w:r>
        <w:r>
          <w:tab/>
        </w:r>
        <w:r>
          <w:fldChar w:fldCharType="begin"/>
        </w:r>
        <w:r>
          <w:instrText xml:space="preserve"> PAGEREF _Toc31677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3" w:history="1">
        <w:r>
          <w:rPr>
            <w:rFonts w:ascii="仿宋" w:eastAsia="仿宋" w:hAnsi="仿宋" w:cs="仿宋" w:hint="eastAsia"/>
            <w:lang w:eastAsia="zh-CN"/>
          </w:rPr>
          <w:t>(一)、控制电机及其驱动项目选址</w:t>
        </w:r>
        <w:r>
          <w:tab/>
        </w:r>
        <w:r>
          <w:fldChar w:fldCharType="begin"/>
        </w:r>
        <w:r>
          <w:instrText xml:space="preserve"> PAGEREF _Toc22123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_Toc2014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8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_Toc30018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5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_Toc5455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9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_Toc29739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0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_Toc29570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_Toc22249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_Toc10460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_Toc7485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9" w:history="1">
        <w:r>
          <w:rPr>
            <w:rFonts w:ascii="仿宋" w:eastAsia="仿宋" w:hAnsi="仿宋" w:cs="仿宋" w:hint="eastAsia"/>
            <w:lang w:eastAsia="zh-CN"/>
          </w:rPr>
          <w:t>四、控制电机及其驱动项目概论</w:t>
        </w:r>
        <w:r>
          <w:tab/>
        </w:r>
        <w:r>
          <w:fldChar w:fldCharType="begin"/>
        </w:r>
        <w:r>
          <w:instrText xml:space="preserve"> PAGEREF _Toc9569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4" w:history="1">
        <w:r>
          <w:rPr>
            <w:rFonts w:ascii="仿宋" w:eastAsia="仿宋" w:hAnsi="仿宋" w:cs="仿宋" w:hint="eastAsia"/>
            <w:lang w:eastAsia="zh-CN"/>
          </w:rPr>
          <w:t>(一)、项目概况</w:t>
        </w:r>
        <w:r>
          <w:tab/>
        </w:r>
        <w:r>
          <w:fldChar w:fldCharType="begin"/>
        </w:r>
        <w:r>
          <w:instrText xml:space="preserve"> PAGEREF _Toc12624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2" w:history="1">
        <w:r>
          <w:rPr>
            <w:rFonts w:ascii="仿宋" w:eastAsia="仿宋" w:hAnsi="仿宋" w:cs="仿宋" w:hint="eastAsia"/>
            <w:lang w:eastAsia="zh-CN"/>
          </w:rPr>
          <w:t>(二)、报告说明</w:t>
        </w:r>
        <w:r>
          <w:tab/>
        </w:r>
        <w:r>
          <w:fldChar w:fldCharType="begin"/>
        </w:r>
        <w:r>
          <w:instrText xml:space="preserve"> PAGEREF _Toc25572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9" w:history="1">
        <w:r>
          <w:rPr>
            <w:rFonts w:ascii="仿宋" w:eastAsia="仿宋" w:hAnsi="仿宋" w:cs="仿宋" w:hint="eastAsia"/>
            <w:lang w:eastAsia="zh-CN"/>
          </w:rPr>
          <w:t>(三)、项目评价</w:t>
        </w:r>
        <w:r>
          <w:tab/>
        </w:r>
        <w:r>
          <w:fldChar w:fldCharType="begin"/>
        </w:r>
        <w:r>
          <w:instrText xml:space="preserve"> PAGEREF _Toc16049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2" w:history="1">
        <w:r>
          <w:rPr>
            <w:rFonts w:ascii="仿宋" w:eastAsia="仿宋" w:hAnsi="仿宋" w:cs="仿宋" w:hint="eastAsia"/>
            <w:lang w:eastAsia="zh-CN"/>
          </w:rPr>
          <w:t>五、产业环境分析</w:t>
        </w:r>
        <w:r>
          <w:tab/>
        </w:r>
        <w:r>
          <w:fldChar w:fldCharType="begin"/>
        </w:r>
        <w:r>
          <w:instrText xml:space="preserve"> PAGEREF _Toc13722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7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_Toc24097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6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_Toc4916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_Toc9397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_Toc26614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_Toc22810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8" w:history="1">
        <w:r>
          <w:rPr>
            <w:rFonts w:ascii="仿宋" w:eastAsia="仿宋" w:hAnsi="仿宋" w:cs="仿宋" w:hint="eastAsia"/>
            <w:lang w:eastAsia="zh-CN"/>
          </w:rPr>
          <w:t>七、公司简介</w:t>
        </w:r>
        <w:r>
          <w:tab/>
        </w:r>
        <w:r>
          <w:fldChar w:fldCharType="begin"/>
        </w:r>
        <w:r>
          <w:instrText xml:space="preserve"> PAGEREF _Toc11878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2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_Toc26632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_Toc13187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20" w:history="1">
        <w:r>
          <w:rPr>
            <w:rFonts w:ascii="仿宋" w:eastAsia="仿宋" w:hAnsi="仿宋" w:cs="仿宋" w:hint="eastAsia"/>
            <w:lang w:eastAsia="zh-CN"/>
          </w:rPr>
          <w:t>八、供应链管理</w:t>
        </w:r>
        <w:r>
          <w:tab/>
        </w:r>
        <w:r>
          <w:fldChar w:fldCharType="begin"/>
        </w:r>
        <w:r>
          <w:instrText xml:space="preserve"> PAGEREF _Toc14620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_Toc15527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2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_Toc20402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0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_Toc28030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5" w:history="1">
        <w:r>
          <w:rPr>
            <w:rFonts w:ascii="仿宋" w:eastAsia="仿宋" w:hAnsi="仿宋" w:cs="仿宋" w:hint="eastAsia"/>
            <w:lang w:eastAsia="zh-CN"/>
          </w:rPr>
          <w:t>九、项目背景与概况</w:t>
        </w:r>
        <w:r>
          <w:tab/>
        </w:r>
        <w:r>
          <w:fldChar w:fldCharType="begin"/>
        </w:r>
        <w:r>
          <w:instrText xml:space="preserve"> PAGEREF _Toc16255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7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_Toc30397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5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_Toc31475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0" w:history="1">
        <w:r>
          <w:rPr>
            <w:rFonts w:ascii="仿宋" w:eastAsia="仿宋" w:hAnsi="仿宋" w:cs="仿宋" w:hint="eastAsia"/>
            <w:lang w:eastAsia="zh-CN"/>
          </w:rPr>
          <w:t>(三)、控制电机及其驱动行业及市场分析</w:t>
        </w:r>
        <w:r>
          <w:tab/>
        </w:r>
        <w:r>
          <w:fldChar w:fldCharType="begin"/>
        </w:r>
        <w:r>
          <w:instrText xml:space="preserve"> PAGEREF _Toc7030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7" w:history="1">
        <w:r>
          <w:rPr>
            <w:rFonts w:ascii="仿宋" w:eastAsia="仿宋" w:hAnsi="仿宋" w:cs="仿宋" w:hint="eastAsia"/>
            <w:lang w:eastAsia="zh-CN"/>
          </w:rPr>
          <w:t>十、控制电机及其驱动项目风险管理</w:t>
        </w:r>
        <w:r>
          <w:tab/>
        </w:r>
        <w:r>
          <w:fldChar w:fldCharType="begin"/>
        </w:r>
        <w:r>
          <w:instrText xml:space="preserve"> PAGEREF _Toc29097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_Toc19016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9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_Toc26489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3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_Toc12463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5" w:history="1">
        <w:r>
          <w:rPr>
            <w:rFonts w:ascii="仿宋" w:eastAsia="仿宋" w:hAnsi="仿宋" w:cs="仿宋" w:hint="eastAsia"/>
            <w:lang w:eastAsia="zh-CN"/>
          </w:rPr>
          <w:t>十一、控制电机及其驱动项目运营管理</w:t>
        </w:r>
        <w:r>
          <w:tab/>
        </w:r>
        <w:r>
          <w:fldChar w:fldCharType="begin"/>
        </w:r>
        <w:r>
          <w:instrText xml:space="preserve"> PAGEREF _Toc28895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775" w:history="1">
        <w:r>
          <w:rPr>
            <w:rFonts w:ascii="仿宋" w:eastAsia="仿宋" w:hAnsi="仿宋" w:cs="仿宋" w:hint="eastAsia"/>
            <w:lang w:eastAsia="zh-CN"/>
          </w:rPr>
          <w:t>(一)、运营管理机构设置</w:t>
        </w:r>
        <w:r>
          <w:tab/>
        </w:r>
        <w:r>
          <w:fldChar w:fldCharType="begin"/>
        </w:r>
        <w:r>
          <w:instrText xml:space="preserve"> PAGEREF _Toc8775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7" w:history="1">
        <w:r>
          <w:rPr>
            <w:rFonts w:ascii="仿宋" w:eastAsia="仿宋" w:hAnsi="仿宋" w:cs="仿宋" w:hint="eastAsia"/>
            <w:lang w:eastAsia="zh-CN"/>
          </w:rPr>
          <w:t>(二)、运营管理流程</w:t>
        </w:r>
        <w:r>
          <w:tab/>
        </w:r>
        <w:r>
          <w:fldChar w:fldCharType="begin"/>
        </w:r>
        <w:r>
          <w:instrText xml:space="preserve"> PAGEREF _Toc10197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5" w:history="1">
        <w:r>
          <w:rPr>
            <w:rFonts w:ascii="仿宋" w:eastAsia="仿宋" w:hAnsi="仿宋" w:cs="仿宋" w:hint="eastAsia"/>
            <w:lang w:eastAsia="zh-CN"/>
          </w:rPr>
          <w:t>(三)、人员配备及培训</w:t>
        </w:r>
        <w:r>
          <w:tab/>
        </w:r>
        <w:r>
          <w:fldChar w:fldCharType="begin"/>
        </w:r>
        <w:r>
          <w:instrText xml:space="preserve"> PAGEREF _Toc15045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" w:history="1">
        <w:r>
          <w:rPr>
            <w:rFonts w:ascii="仿宋" w:eastAsia="仿宋" w:hAnsi="仿宋" w:cs="仿宋" w:hint="eastAsia"/>
            <w:lang w:eastAsia="zh-CN"/>
          </w:rPr>
          <w:t>(四)、质量管理体系</w:t>
        </w:r>
        <w:r>
          <w:tab/>
        </w:r>
        <w:r>
          <w:fldChar w:fldCharType="begin"/>
        </w:r>
        <w:r>
          <w:instrText xml:space="preserve"> PAGEREF _Toc1114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7" w:history="1">
        <w:r>
          <w:rPr>
            <w:rFonts w:ascii="仿宋" w:eastAsia="仿宋" w:hAnsi="仿宋" w:cs="仿宋" w:hint="eastAsia"/>
            <w:lang w:eastAsia="zh-CN"/>
          </w:rPr>
          <w:t>(五)、安全生产管理</w:t>
        </w:r>
        <w:r>
          <w:tab/>
        </w:r>
        <w:r>
          <w:fldChar w:fldCharType="begin"/>
        </w:r>
        <w:r>
          <w:instrText xml:space="preserve"> PAGEREF _Toc6367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2" w:history="1">
        <w:r>
          <w:rPr>
            <w:rFonts w:ascii="仿宋" w:eastAsia="仿宋" w:hAnsi="仿宋" w:cs="仿宋" w:hint="eastAsia"/>
            <w:lang w:eastAsia="zh-CN"/>
          </w:rPr>
          <w:t>(六)、环境管理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5" w:history="1">
        <w:r>
          <w:rPr>
            <w:rFonts w:ascii="仿宋" w:eastAsia="仿宋" w:hAnsi="仿宋" w:cs="仿宋" w:hint="eastAsia"/>
            <w:lang w:eastAsia="zh-CN"/>
          </w:rPr>
          <w:t>(七)、设备维护与保养</w:t>
        </w:r>
        <w:r>
          <w:tab/>
        </w:r>
        <w:r>
          <w:fldChar w:fldCharType="begin"/>
        </w:r>
        <w:r>
          <w:instrText xml:space="preserve"> PAGEREF _Toc16785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" w:history="1">
        <w:r>
          <w:rPr>
            <w:rFonts w:ascii="仿宋" w:eastAsia="仿宋" w:hAnsi="仿宋" w:cs="仿宋" w:hint="eastAsia"/>
            <w:lang w:eastAsia="zh-CN"/>
          </w:rPr>
          <w:t>(八)、应急预案与处置</w:t>
        </w:r>
        <w:r>
          <w:tab/>
        </w:r>
        <w:r>
          <w:fldChar w:fldCharType="begin"/>
        </w:r>
        <w:r>
          <w:instrText xml:space="preserve"> PAGEREF _Toc2462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6" w:history="1">
        <w:r>
          <w:rPr>
            <w:rFonts w:ascii="仿宋" w:eastAsia="仿宋" w:hAnsi="仿宋" w:cs="仿宋" w:hint="eastAsia"/>
            <w:lang w:eastAsia="zh-CN"/>
          </w:rPr>
          <w:t>(九)、绩效评估</w:t>
        </w:r>
        <w:r>
          <w:tab/>
        </w:r>
        <w:r>
          <w:fldChar w:fldCharType="begin"/>
        </w:r>
        <w:r>
          <w:instrText xml:space="preserve"> PAGEREF _Toc30296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82" w:history="1">
        <w:r>
          <w:rPr>
            <w:rFonts w:ascii="仿宋" w:eastAsia="仿宋" w:hAnsi="仿宋" w:cs="仿宋" w:hint="eastAsia"/>
            <w:lang w:eastAsia="zh-CN"/>
          </w:rPr>
          <w:t>十二、环境可持续性管理</w:t>
        </w:r>
        <w:r>
          <w:tab/>
        </w:r>
        <w:r>
          <w:fldChar w:fldCharType="begin"/>
        </w:r>
        <w:r>
          <w:instrText xml:space="preserve"> PAGEREF _Toc20282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4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_Toc24144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5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_Toc16135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3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_Toc8553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8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_Toc19970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3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_Toc7333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1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_Toc25781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7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_Toc7247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_Toc785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6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_Toc12106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9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_Toc11669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_Toc31283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_Toc10720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_Toc12133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十五、智能化设备与自动化生产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8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_Toc8448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4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_Toc23624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_Toc2916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5" w:history="1">
        <w:r>
          <w:rPr>
            <w:rFonts w:ascii="仿宋" w:eastAsia="仿宋" w:hAnsi="仿宋" w:cs="仿宋" w:hint="eastAsia"/>
            <w:lang w:eastAsia="zh-CN"/>
          </w:rPr>
          <w:t>十六、原辅材料供应及成品管理</w:t>
        </w:r>
        <w:r>
          <w:tab/>
        </w:r>
        <w:r>
          <w:fldChar w:fldCharType="begin"/>
        </w:r>
        <w:r>
          <w:instrText xml:space="preserve"> PAGEREF _Toc2345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9" w:history="1">
        <w:r>
          <w:rPr>
            <w:rFonts w:ascii="仿宋" w:eastAsia="仿宋" w:hAnsi="仿宋" w:cs="仿宋" w:hint="eastAsia"/>
            <w:lang w:eastAsia="zh-CN"/>
          </w:rPr>
          <w:t>(一)、控制电机及其驱动项目建设期原辅材料供应情况</w:t>
        </w:r>
        <w:r>
          <w:tab/>
        </w:r>
        <w:r>
          <w:fldChar w:fldCharType="begin"/>
        </w:r>
        <w:r>
          <w:instrText xml:space="preserve"> PAGEREF _Toc9409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2" w:history="1">
        <w:r>
          <w:rPr>
            <w:rFonts w:ascii="仿宋" w:eastAsia="仿宋" w:hAnsi="仿宋" w:cs="仿宋" w:hint="eastAsia"/>
            <w:lang w:eastAsia="zh-CN"/>
          </w:rPr>
          <w:t>(二)、控制电机及其驱动项目运营期原辅材料供应及质量管理</w:t>
        </w:r>
        <w:r>
          <w:tab/>
        </w:r>
        <w:r>
          <w:fldChar w:fldCharType="begin"/>
        </w:r>
        <w:r>
          <w:instrText xml:space="preserve"> PAGEREF _Toc22642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5" w:history="1">
        <w:r>
          <w:rPr>
            <w:rFonts w:ascii="仿宋" w:eastAsia="仿宋" w:hAnsi="仿宋" w:cs="仿宋" w:hint="eastAsia"/>
            <w:lang w:eastAsia="zh-CN"/>
          </w:rPr>
          <w:t>十七、控制电机及其驱动项目节能说明</w:t>
        </w:r>
        <w:r>
          <w:tab/>
        </w:r>
        <w:r>
          <w:fldChar w:fldCharType="begin"/>
        </w:r>
        <w:r>
          <w:instrText xml:space="preserve"> PAGEREF _Toc1905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0" w:history="1">
        <w:r>
          <w:rPr>
            <w:rFonts w:ascii="仿宋" w:eastAsia="仿宋" w:hAnsi="仿宋" w:cs="仿宋" w:hint="eastAsia"/>
            <w:lang w:eastAsia="zh-CN"/>
          </w:rPr>
          <w:t>(一)、控制电机及其驱动项目节能概述</w:t>
        </w:r>
        <w:r>
          <w:tab/>
        </w:r>
        <w:r>
          <w:fldChar w:fldCharType="begin"/>
        </w:r>
        <w:r>
          <w:instrText xml:space="preserve"> PAGEREF _Toc11470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4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_Toc30234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6" w:history="1">
        <w:r>
          <w:rPr>
            <w:rFonts w:ascii="仿宋" w:eastAsia="仿宋" w:hAnsi="仿宋" w:cs="仿宋" w:hint="eastAsia"/>
            <w:lang w:eastAsia="zh-CN"/>
          </w:rPr>
          <w:t>(三)、控制电机及其驱动项目节能措施</w:t>
        </w:r>
        <w:r>
          <w:tab/>
        </w:r>
        <w:r>
          <w:fldChar w:fldCharType="begin"/>
        </w:r>
        <w:r>
          <w:instrText xml:space="preserve"> PAGEREF _Toc15546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1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_Toc21821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" w:history="1">
        <w:r>
          <w:rPr>
            <w:rFonts w:ascii="仿宋" w:eastAsia="仿宋" w:hAnsi="仿宋" w:cs="仿宋" w:hint="eastAsia"/>
            <w:lang w:eastAsia="zh-CN"/>
          </w:rPr>
          <w:t>十八、员工福利与团队建设</w:t>
        </w:r>
        <w:r>
          <w:tab/>
        </w:r>
        <w:r>
          <w:fldChar w:fldCharType="begin"/>
        </w:r>
        <w:r>
          <w:instrText xml:space="preserve"> PAGEREF _Toc2748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3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_Toc24733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6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_Toc24976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2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_Toc26082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0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_Toc22170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7" w:history="1">
        <w:r>
          <w:rPr>
            <w:rFonts w:ascii="仿宋" w:eastAsia="仿宋" w:hAnsi="仿宋" w:cs="仿宋" w:hint="eastAsia"/>
            <w:lang w:eastAsia="zh-CN"/>
          </w:rPr>
          <w:t>十九、危机管理与应急预案</w:t>
        </w:r>
        <w:r>
          <w:tab/>
        </w:r>
        <w:r>
          <w:fldChar w:fldCharType="begin"/>
        </w:r>
        <w:r>
          <w:instrText xml:space="preserve"> PAGEREF _Toc4567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764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_Toc25764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0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_Toc6300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_Toc2505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3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_Toc6263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4" w:history="1">
        <w:r>
          <w:rPr>
            <w:rFonts w:ascii="仿宋" w:eastAsia="仿宋" w:hAnsi="仿宋" w:cs="仿宋" w:hint="eastAsia"/>
            <w:lang w:eastAsia="zh-CN"/>
          </w:rPr>
          <w:t>二十、管理团队</w:t>
        </w:r>
        <w:r>
          <w:tab/>
        </w:r>
        <w:r>
          <w:fldChar w:fldCharType="begin"/>
        </w:r>
        <w:r>
          <w:instrText xml:space="preserve"> PAGEREF _Toc27004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9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_Toc21549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4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_Toc15374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_Toc2303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53" w:history="1">
        <w:r>
          <w:rPr>
            <w:rFonts w:ascii="仿宋" w:eastAsia="仿宋" w:hAnsi="仿宋" w:cs="仿宋" w:hint="eastAsia"/>
            <w:lang w:eastAsia="zh-CN"/>
          </w:rPr>
          <w:t>二十一、供应链管理</w:t>
        </w:r>
        <w:r>
          <w:tab/>
        </w:r>
        <w:r>
          <w:fldChar w:fldCharType="begin"/>
        </w:r>
        <w:r>
          <w:instrText xml:space="preserve"> PAGEREF _Toc24353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_Toc1479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3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_Toc14053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_Toc5065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2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_Toc19992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" w:history="1">
        <w:r>
          <w:rPr>
            <w:rFonts w:ascii="仿宋" w:eastAsia="仿宋" w:hAnsi="仿宋" w:cs="仿宋" w:hint="eastAsia"/>
            <w:lang w:eastAsia="zh-CN"/>
          </w:rPr>
          <w:t>二十二员工管理与发展</w:t>
        </w:r>
        <w:r>
          <w:tab/>
        </w:r>
        <w:r>
          <w:fldChar w:fldCharType="begin"/>
        </w:r>
        <w:r>
          <w:instrText xml:space="preserve"> PAGEREF _Toc1836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_Toc21272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1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_Toc15431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3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_Toc17043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69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39"/>
      <w:r>
        <w:rPr>
          <w:rFonts w:ascii="仿宋" w:eastAsia="仿宋" w:hAnsi="仿宋" w:cs="仿宋" w:hint="eastAsia"/>
          <w:sz w:val="28"/>
          <w:lang w:eastAsia="zh-CN"/>
        </w:rPr>
        <w:t>一、运营模式分析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45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公司致力于提供卓越的产品和服务，以满足客户的需求和期望。我们以控制电机及其驱动为中心，努力追求创新，致力于实现可持续的发展。我们的目标是建立长久稳定的合作伙伴关系，为客户、员工和社会创造持久的控制电机及其驱动。通过专注于客户满意度、质量和创新，以及可持续发展和合作关系的重要性，我们不断提升自己的竞争力。我们深信，只有通过与客户密切合作，研发创新产品和提供独特服务，我们才能实现共同的成功。因此，我们将持续不断地追求卓越，为全球客户提供最好的解决方案，并为控制电机及其驱动做出积极的贡献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https://d.book118.com/495312344022011120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控制电机及其驱动项目策划方案报告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控制电机及其驱动项目策划方案报告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控制电机及其驱动项目策划方案报告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控制电机及其驱动项目策划方案报告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控制电机及其驱动项目策划方案报告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9C56CD"/>
    <w:rsid w:val="079C56C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531234402201112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2024-02-29T09:16:00Z</dcterms:created>
  <dcterms:modified xsi:type="dcterms:W3CDTF">2024-02-29T09:17:03Z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CA6970D249EF4E99A7590238BC886FDD_11</vt:lpwstr>
  </property>
  <property fmtid="{D5CDD505-2E9C-101B-9397-08002B2CF9AE}" pid="3" name="KSOProductBuildVer">
    <vt:lpwstr>2052-12.1.0.16250</vt:lpwstr>
  </property>
</Properties>
</file>