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5874" w:rsidP="00913826">
      <w:pPr>
        <w:pStyle w:val="TOC1"/>
        <w:spacing w:line="360" w:lineRule="auto"/>
        <w:ind w:firstLine="560"/>
        <w:jc w:val="center"/>
        <w:rPr>
          <w:rFonts w:ascii="宋体" w:hAnsi="宋体"/>
          <w:b w:val="0"/>
          <w:color w:val="000000"/>
        </w:rPr>
      </w:pPr>
      <w:r>
        <w:rPr>
          <w:rFonts w:ascii="宋体" w:hAnsi="宋体"/>
          <w:b w:val="0"/>
          <w:color w:val="000000"/>
          <w:lang w:val="zh-CN"/>
        </w:rPr>
        <w:t>目</w:t>
      </w:r>
      <w:r>
        <w:rPr>
          <w:rFonts w:ascii="宋体" w:hAnsi="宋体" w:hint="eastAsia"/>
          <w:b w:val="0"/>
          <w:color w:val="000000"/>
          <w:lang w:val="zh-CN"/>
        </w:rPr>
        <w:t xml:space="preserve">  </w:t>
      </w:r>
      <w:r>
        <w:rPr>
          <w:rFonts w:ascii="宋体" w:hAnsi="宋体"/>
          <w:b w:val="0"/>
          <w:color w:val="000000"/>
          <w:lang w:val="zh-CN"/>
        </w:rPr>
        <w:t>录</w:t>
      </w:r>
    </w:p>
    <w:p w:rsidR="00D35874" w:rsidP="00913826">
      <w:pPr>
        <w:pStyle w:val="TOC10"/>
        <w:tabs>
          <w:tab w:val="right" w:leader="dot" w:pos="9288"/>
        </w:tabs>
        <w:spacing w:line="360" w:lineRule="auto"/>
        <w:ind w:firstLine="480"/>
        <w:rPr>
          <w:rFonts w:ascii="Calibri" w:hAnsi="Calibri" w:cs="黑体"/>
          <w:sz w:val="21"/>
          <w:szCs w:val="22"/>
        </w:rPr>
      </w:pPr>
      <w:r>
        <w:rPr>
          <w:rFonts w:ascii="宋体" w:hAnsi="宋体"/>
        </w:rPr>
        <w:fldChar w:fldCharType="begin"/>
      </w:r>
      <w:r>
        <w:rPr>
          <w:rFonts w:ascii="宋体" w:hAnsi="宋体"/>
        </w:rPr>
        <w:instrText xml:space="preserve"> TOC \o "1-3" \h \z \u </w:instrText>
      </w:r>
      <w:r>
        <w:rPr>
          <w:rFonts w:ascii="宋体" w:hAnsi="宋体"/>
        </w:rPr>
        <w:fldChar w:fldCharType="separate"/>
      </w:r>
      <w:hyperlink w:anchor="_Toc425721177" w:history="1">
        <w:r>
          <w:rPr>
            <w:rStyle w:val="Hyperlink"/>
            <w:rFonts w:hint="eastAsia"/>
          </w:rPr>
          <w:t>一．编制依据</w:t>
        </w:r>
        <w:r>
          <w:tab/>
        </w:r>
        <w:r>
          <w:fldChar w:fldCharType="begin"/>
        </w:r>
        <w:r>
          <w:instrText xml:space="preserve"> PAGEREF _Toc425721177 \h </w:instrText>
        </w:r>
        <w:r>
          <w:fldChar w:fldCharType="separate"/>
        </w:r>
        <w:r>
          <w:t>2</w:t>
        </w:r>
        <w:r>
          <w:fldChar w:fldCharType="end"/>
        </w:r>
      </w:hyperlink>
    </w:p>
    <w:p w:rsidR="00D35874" w:rsidP="00913826">
      <w:pPr>
        <w:pStyle w:val="TOC10"/>
        <w:tabs>
          <w:tab w:val="right" w:leader="dot" w:pos="9288"/>
        </w:tabs>
        <w:spacing w:line="360" w:lineRule="auto"/>
        <w:ind w:firstLine="480"/>
        <w:rPr>
          <w:rFonts w:ascii="Calibri" w:hAnsi="Calibri" w:cs="黑体"/>
          <w:sz w:val="21"/>
          <w:szCs w:val="22"/>
        </w:rPr>
      </w:pPr>
      <w:hyperlink w:anchor="_Toc425721178" w:history="1">
        <w:r>
          <w:rPr>
            <w:rStyle w:val="Hyperlink"/>
            <w:rFonts w:hint="eastAsia"/>
          </w:rPr>
          <w:t>二．工程概况</w:t>
        </w:r>
        <w:r>
          <w:tab/>
        </w:r>
        <w:r>
          <w:fldChar w:fldCharType="begin"/>
        </w:r>
        <w:r>
          <w:instrText xml:space="preserve"> PAGEREF _Toc425721178 \h </w:instrText>
        </w:r>
        <w:r>
          <w:fldChar w:fldCharType="separate"/>
        </w:r>
        <w:r>
          <w:t>2</w:t>
        </w:r>
        <w:r>
          <w:fldChar w:fldCharType="end"/>
        </w:r>
      </w:hyperlink>
    </w:p>
    <w:p w:rsidR="00D35874" w:rsidP="00913826">
      <w:pPr>
        <w:pStyle w:val="TOC10"/>
        <w:tabs>
          <w:tab w:val="right" w:leader="dot" w:pos="9288"/>
        </w:tabs>
        <w:spacing w:line="360" w:lineRule="auto"/>
        <w:ind w:firstLine="480"/>
        <w:rPr>
          <w:rFonts w:ascii="Calibri" w:hAnsi="Calibri" w:cs="黑体"/>
          <w:sz w:val="21"/>
          <w:szCs w:val="22"/>
        </w:rPr>
      </w:pPr>
      <w:hyperlink w:anchor="_Toc425721179" w:history="1">
        <w:r>
          <w:rPr>
            <w:rStyle w:val="Hyperlink"/>
            <w:rFonts w:hint="eastAsia"/>
          </w:rPr>
          <w:t>三．模板</w:t>
        </w:r>
        <w:bookmarkStart w:id="0" w:name="_Hlt442017995"/>
        <w:bookmarkStart w:id="1" w:name="_Hlt442017996"/>
        <w:r>
          <w:rPr>
            <w:rStyle w:val="Hyperlink"/>
            <w:rFonts w:hint="eastAsia"/>
          </w:rPr>
          <w:t>总</w:t>
        </w:r>
        <w:bookmarkStart w:id="2" w:name="_Hlt441935783"/>
        <w:bookmarkStart w:id="3" w:name="_Hlt441935784"/>
        <w:bookmarkEnd w:id="0"/>
        <w:bookmarkEnd w:id="1"/>
        <w:r>
          <w:rPr>
            <w:rStyle w:val="Hyperlink"/>
            <w:rFonts w:hint="eastAsia"/>
          </w:rPr>
          <w:t>体</w:t>
        </w:r>
        <w:bookmarkEnd w:id="2"/>
        <w:bookmarkEnd w:id="3"/>
        <w:r>
          <w:rPr>
            <w:rStyle w:val="Hyperlink"/>
            <w:rFonts w:hint="eastAsia"/>
          </w:rPr>
          <w:t>设计</w:t>
        </w:r>
        <w:r>
          <w:tab/>
        </w:r>
        <w:r w:rsidR="00913826">
          <w:rPr>
            <w:rFonts w:hint="eastAsia"/>
          </w:rPr>
          <w:t>4</w:t>
        </w:r>
      </w:hyperlink>
    </w:p>
    <w:p w:rsidR="00D35874" w:rsidP="00913826">
      <w:pPr>
        <w:pStyle w:val="TOC2"/>
        <w:tabs>
          <w:tab w:val="right" w:leader="dot" w:pos="9288"/>
        </w:tabs>
        <w:spacing w:line="360" w:lineRule="auto"/>
        <w:ind w:firstLine="480"/>
        <w:rPr>
          <w:rFonts w:ascii="Calibri" w:hAnsi="Calibri" w:cs="黑体"/>
          <w:sz w:val="21"/>
          <w:szCs w:val="22"/>
        </w:rPr>
      </w:pPr>
      <w:hyperlink w:anchor="_Toc425721180" w:history="1">
        <w:r>
          <w:rPr>
            <w:rStyle w:val="Hyperlink"/>
          </w:rPr>
          <w:t>1</w:t>
        </w:r>
        <w:r>
          <w:rPr>
            <w:rStyle w:val="Hyperlink"/>
            <w:rFonts w:hint="eastAsia"/>
          </w:rPr>
          <w:t>、材料配置</w:t>
        </w:r>
        <w:r>
          <w:tab/>
        </w:r>
        <w:r w:rsidR="00913826">
          <w:rPr>
            <w:rFonts w:hint="eastAsia"/>
          </w:rPr>
          <w:t>4</w:t>
        </w:r>
      </w:hyperlink>
    </w:p>
    <w:p w:rsidR="00D35874" w:rsidP="00913826">
      <w:pPr>
        <w:pStyle w:val="TOC2"/>
        <w:tabs>
          <w:tab w:val="right" w:leader="dot" w:pos="9288"/>
        </w:tabs>
        <w:spacing w:line="360" w:lineRule="auto"/>
        <w:ind w:firstLine="480"/>
        <w:rPr>
          <w:rFonts w:ascii="Calibri" w:hAnsi="Calibri" w:cs="黑体"/>
          <w:sz w:val="21"/>
          <w:szCs w:val="22"/>
        </w:rPr>
      </w:pPr>
      <w:hyperlink w:anchor="_Toc425721181" w:history="1">
        <w:r>
          <w:rPr>
            <w:rStyle w:val="Hyperlink"/>
          </w:rPr>
          <w:t>2</w:t>
        </w:r>
        <w:r>
          <w:rPr>
            <w:rStyle w:val="Hyperlink"/>
            <w:rFonts w:hint="eastAsia"/>
          </w:rPr>
          <w:t>、模</w:t>
        </w:r>
        <w:bookmarkStart w:id="4" w:name="_Hlt441935813"/>
        <w:r>
          <w:rPr>
            <w:rStyle w:val="Hyperlink"/>
            <w:rFonts w:hint="eastAsia"/>
          </w:rPr>
          <w:t>板</w:t>
        </w:r>
        <w:bookmarkEnd w:id="4"/>
        <w:r>
          <w:rPr>
            <w:rStyle w:val="Hyperlink"/>
            <w:rFonts w:hint="eastAsia"/>
          </w:rPr>
          <w:t>技术参数</w:t>
        </w:r>
        <w:r>
          <w:tab/>
        </w:r>
        <w:r w:rsidR="00684FA9">
          <w:rPr>
            <w:rFonts w:hint="eastAsia"/>
          </w:rPr>
          <w:t>5</w:t>
        </w:r>
      </w:hyperlink>
    </w:p>
    <w:p w:rsidR="00D35874" w:rsidP="00913826">
      <w:pPr>
        <w:pStyle w:val="TOC10"/>
        <w:tabs>
          <w:tab w:val="right" w:leader="dot" w:pos="9288"/>
        </w:tabs>
        <w:spacing w:line="360" w:lineRule="auto"/>
        <w:ind w:firstLine="480"/>
        <w:rPr>
          <w:rFonts w:ascii="Calibri" w:hAnsi="Calibri" w:cs="黑体"/>
          <w:sz w:val="21"/>
          <w:szCs w:val="22"/>
        </w:rPr>
      </w:pPr>
      <w:hyperlink w:anchor="_Toc425721182" w:history="1">
        <w:r>
          <w:rPr>
            <w:rStyle w:val="Hyperlink"/>
            <w:rFonts w:hint="eastAsia"/>
          </w:rPr>
          <w:t>四．模板</w:t>
        </w:r>
        <w:bookmarkStart w:id="5" w:name="_Hlt442018404"/>
        <w:r>
          <w:rPr>
            <w:rStyle w:val="Hyperlink"/>
            <w:rFonts w:hint="eastAsia"/>
          </w:rPr>
          <w:t>安</w:t>
        </w:r>
        <w:bookmarkEnd w:id="5"/>
        <w:r>
          <w:rPr>
            <w:rStyle w:val="Hyperlink"/>
            <w:rFonts w:hint="eastAsia"/>
          </w:rPr>
          <w:t>装</w:t>
        </w:r>
        <w:r>
          <w:tab/>
        </w:r>
        <w:r w:rsidR="00684FA9">
          <w:rPr>
            <w:rFonts w:hint="eastAsia"/>
          </w:rPr>
          <w:t>9</w:t>
        </w:r>
      </w:hyperlink>
    </w:p>
    <w:p w:rsidR="00D35874" w:rsidP="00913826">
      <w:pPr>
        <w:pStyle w:val="TOC2"/>
        <w:tabs>
          <w:tab w:val="right" w:leader="dot" w:pos="9288"/>
        </w:tabs>
        <w:spacing w:line="360" w:lineRule="auto"/>
        <w:ind w:firstLine="480"/>
        <w:rPr>
          <w:rFonts w:ascii="Calibri" w:hAnsi="Calibri" w:cs="黑体"/>
          <w:sz w:val="21"/>
          <w:szCs w:val="22"/>
        </w:rPr>
      </w:pPr>
      <w:hyperlink w:anchor="_Toc425721183" w:history="1">
        <w:r>
          <w:rPr>
            <w:rStyle w:val="Hyperlink"/>
          </w:rPr>
          <w:t>1</w:t>
        </w:r>
        <w:r>
          <w:rPr>
            <w:rStyle w:val="Hyperlink"/>
            <w:rFonts w:hint="eastAsia"/>
          </w:rPr>
          <w:t>、模板安装前的准备工作</w:t>
        </w:r>
        <w:r>
          <w:tab/>
        </w:r>
        <w:r w:rsidR="00684FA9">
          <w:rPr>
            <w:rFonts w:hint="eastAsia"/>
          </w:rPr>
          <w:t>9</w:t>
        </w:r>
      </w:hyperlink>
    </w:p>
    <w:p w:rsidR="00D35874" w:rsidP="00913826">
      <w:pPr>
        <w:pStyle w:val="TOC2"/>
        <w:tabs>
          <w:tab w:val="right" w:leader="dot" w:pos="9288"/>
        </w:tabs>
        <w:spacing w:line="360" w:lineRule="auto"/>
        <w:ind w:firstLine="480"/>
        <w:rPr>
          <w:rFonts w:ascii="Calibri" w:hAnsi="Calibri" w:cs="黑体"/>
          <w:sz w:val="21"/>
          <w:szCs w:val="22"/>
        </w:rPr>
      </w:pPr>
      <w:hyperlink w:anchor="_Toc425721184" w:history="1">
        <w:r>
          <w:rPr>
            <w:rStyle w:val="Hyperlink"/>
            <w:snapToGrid w:val="0"/>
            <w:kern w:val="0"/>
          </w:rPr>
          <w:t>2</w:t>
        </w:r>
        <w:r>
          <w:rPr>
            <w:rStyle w:val="Hyperlink"/>
            <w:rFonts w:hint="eastAsia"/>
            <w:snapToGrid w:val="0"/>
            <w:kern w:val="0"/>
          </w:rPr>
          <w:t>、模板安装的具</w:t>
        </w:r>
        <w:bookmarkStart w:id="6" w:name="_Hlt442018424"/>
        <w:r>
          <w:rPr>
            <w:rStyle w:val="Hyperlink"/>
            <w:rFonts w:hint="eastAsia"/>
            <w:snapToGrid w:val="0"/>
            <w:kern w:val="0"/>
          </w:rPr>
          <w:t>体</w:t>
        </w:r>
        <w:bookmarkEnd w:id="6"/>
        <w:r>
          <w:rPr>
            <w:rStyle w:val="Hyperlink"/>
            <w:rFonts w:hint="eastAsia"/>
            <w:snapToGrid w:val="0"/>
            <w:kern w:val="0"/>
          </w:rPr>
          <w:t>措施</w:t>
        </w:r>
        <w:r>
          <w:tab/>
        </w:r>
        <w:r w:rsidR="00684FA9">
          <w:rPr>
            <w:rFonts w:hint="eastAsia"/>
          </w:rPr>
          <w:t>9</w:t>
        </w:r>
      </w:hyperlink>
    </w:p>
    <w:p w:rsidR="00D35874" w:rsidP="00913826">
      <w:pPr>
        <w:pStyle w:val="TOC2"/>
        <w:tabs>
          <w:tab w:val="right" w:leader="dot" w:pos="9288"/>
        </w:tabs>
        <w:spacing w:line="360" w:lineRule="auto"/>
        <w:ind w:firstLine="480"/>
        <w:rPr>
          <w:rFonts w:ascii="Calibri" w:hAnsi="Calibri" w:cs="黑体"/>
          <w:sz w:val="21"/>
          <w:szCs w:val="22"/>
        </w:rPr>
      </w:pPr>
      <w:hyperlink w:anchor="_Toc425721185" w:history="1">
        <w:r>
          <w:rPr>
            <w:rStyle w:val="Hyperlink"/>
          </w:rPr>
          <w:t>3</w:t>
        </w:r>
        <w:r>
          <w:rPr>
            <w:rStyle w:val="Hyperlink"/>
            <w:rFonts w:hint="eastAsia"/>
          </w:rPr>
          <w:t>、钢管及扣件的</w:t>
        </w:r>
        <w:bookmarkStart w:id="7" w:name="_Hlt442018633"/>
        <w:r>
          <w:rPr>
            <w:rStyle w:val="Hyperlink"/>
            <w:rFonts w:hint="eastAsia"/>
          </w:rPr>
          <w:t>要</w:t>
        </w:r>
        <w:bookmarkStart w:id="8" w:name="_Hlt441935849"/>
        <w:bookmarkEnd w:id="7"/>
        <w:r>
          <w:rPr>
            <w:rStyle w:val="Hyperlink"/>
            <w:rFonts w:hint="eastAsia"/>
          </w:rPr>
          <w:t>求</w:t>
        </w:r>
        <w:bookmarkEnd w:id="8"/>
        <w:r>
          <w:tab/>
        </w:r>
        <w:r w:rsidR="00684FA9">
          <w:rPr>
            <w:rFonts w:hint="eastAsia"/>
          </w:rPr>
          <w:t>9</w:t>
        </w:r>
      </w:hyperlink>
    </w:p>
    <w:p w:rsidR="00D35874" w:rsidP="00913826">
      <w:pPr>
        <w:pStyle w:val="TOC10"/>
        <w:tabs>
          <w:tab w:val="right" w:leader="dot" w:pos="9288"/>
        </w:tabs>
        <w:spacing w:line="360" w:lineRule="auto"/>
        <w:ind w:firstLine="480"/>
        <w:rPr>
          <w:rFonts w:ascii="Calibri" w:hAnsi="Calibri" w:cs="黑体"/>
          <w:sz w:val="21"/>
          <w:szCs w:val="22"/>
        </w:rPr>
      </w:pPr>
      <w:hyperlink w:anchor="_Toc425721186" w:history="1">
        <w:r>
          <w:rPr>
            <w:rStyle w:val="Hyperlink"/>
            <w:rFonts w:hint="eastAsia"/>
          </w:rPr>
          <w:t>五．模板</w:t>
        </w:r>
        <w:bookmarkStart w:id="9" w:name="_Hlt441935869"/>
        <w:bookmarkStart w:id="10" w:name="_Hlt442018717"/>
        <w:r>
          <w:rPr>
            <w:rStyle w:val="Hyperlink"/>
            <w:rFonts w:hint="eastAsia"/>
          </w:rPr>
          <w:t>拆</w:t>
        </w:r>
        <w:bookmarkEnd w:id="9"/>
        <w:bookmarkEnd w:id="10"/>
        <w:r>
          <w:rPr>
            <w:rStyle w:val="Hyperlink"/>
            <w:rFonts w:hint="eastAsia"/>
          </w:rPr>
          <w:t>除</w:t>
        </w:r>
        <w:r>
          <w:tab/>
        </w:r>
        <w:r w:rsidR="00684FA9">
          <w:rPr>
            <w:rFonts w:hint="eastAsia"/>
          </w:rPr>
          <w:t>10</w:t>
        </w:r>
      </w:hyperlink>
    </w:p>
    <w:p w:rsidR="00D35874" w:rsidP="00913826">
      <w:pPr>
        <w:pStyle w:val="TOC2"/>
        <w:tabs>
          <w:tab w:val="right" w:leader="dot" w:pos="9288"/>
        </w:tabs>
        <w:spacing w:line="360" w:lineRule="auto"/>
        <w:ind w:firstLine="480"/>
        <w:rPr>
          <w:rFonts w:ascii="Calibri" w:hAnsi="Calibri" w:cs="黑体"/>
          <w:sz w:val="21"/>
          <w:szCs w:val="22"/>
        </w:rPr>
      </w:pPr>
      <w:hyperlink w:anchor="_Toc425721187" w:history="1">
        <w:r>
          <w:rPr>
            <w:rStyle w:val="Hyperlink"/>
          </w:rPr>
          <w:t>1</w:t>
        </w:r>
        <w:r>
          <w:rPr>
            <w:rStyle w:val="Hyperlink"/>
            <w:rFonts w:hint="eastAsia"/>
          </w:rPr>
          <w:t>、模板拆除的要求</w:t>
        </w:r>
        <w:r>
          <w:tab/>
        </w:r>
        <w:r w:rsidR="00684FA9">
          <w:rPr>
            <w:rFonts w:hint="eastAsia"/>
          </w:rPr>
          <w:t>10</w:t>
        </w:r>
      </w:hyperlink>
    </w:p>
    <w:p w:rsidR="00D35874" w:rsidP="00913826">
      <w:pPr>
        <w:pStyle w:val="TOC2"/>
        <w:tabs>
          <w:tab w:val="right" w:leader="dot" w:pos="9288"/>
        </w:tabs>
        <w:spacing w:line="360" w:lineRule="auto"/>
        <w:ind w:firstLine="480"/>
        <w:rPr>
          <w:rFonts w:ascii="Calibri" w:hAnsi="Calibri" w:cs="黑体"/>
          <w:sz w:val="21"/>
          <w:szCs w:val="22"/>
        </w:rPr>
      </w:pPr>
      <w:hyperlink w:anchor="_Toc425721188" w:history="1">
        <w:r>
          <w:rPr>
            <w:rStyle w:val="Hyperlink"/>
          </w:rPr>
          <w:t>2</w:t>
        </w:r>
        <w:r>
          <w:rPr>
            <w:rStyle w:val="Hyperlink"/>
            <w:rFonts w:hint="eastAsia"/>
          </w:rPr>
          <w:t>、模板拆除应注</w:t>
        </w:r>
        <w:bookmarkStart w:id="11" w:name="_Hlt442018733"/>
        <w:r>
          <w:rPr>
            <w:rStyle w:val="Hyperlink"/>
            <w:rFonts w:hint="eastAsia"/>
          </w:rPr>
          <w:t>意</w:t>
        </w:r>
        <w:bookmarkEnd w:id="11"/>
        <w:r>
          <w:rPr>
            <w:rStyle w:val="Hyperlink"/>
            <w:rFonts w:hint="eastAsia"/>
          </w:rPr>
          <w:t>的事项</w:t>
        </w:r>
        <w:r>
          <w:tab/>
        </w:r>
        <w:r w:rsidR="000F6A56">
          <w:rPr>
            <w:rFonts w:hint="eastAsia"/>
          </w:rPr>
          <w:t>1</w:t>
        </w:r>
        <w:r w:rsidR="00684FA9">
          <w:rPr>
            <w:rFonts w:hint="eastAsia"/>
          </w:rPr>
          <w:t>1</w:t>
        </w:r>
      </w:hyperlink>
    </w:p>
    <w:p w:rsidR="00D35874" w:rsidP="00913826">
      <w:pPr>
        <w:pStyle w:val="TOC10"/>
        <w:tabs>
          <w:tab w:val="right" w:leader="dot" w:pos="9288"/>
        </w:tabs>
        <w:spacing w:line="360" w:lineRule="auto"/>
        <w:ind w:firstLine="480"/>
        <w:rPr>
          <w:rFonts w:ascii="Calibri" w:hAnsi="Calibri" w:cs="黑体"/>
          <w:sz w:val="21"/>
          <w:szCs w:val="22"/>
        </w:rPr>
      </w:pPr>
      <w:hyperlink w:anchor="_Toc425721189" w:history="1">
        <w:r>
          <w:rPr>
            <w:rStyle w:val="Hyperlink"/>
            <w:rFonts w:hint="eastAsia"/>
          </w:rPr>
          <w:t>六．材料及架体验收</w:t>
        </w:r>
        <w:r>
          <w:tab/>
        </w:r>
        <w:r w:rsidR="000F6A56">
          <w:rPr>
            <w:rFonts w:hint="eastAsia"/>
          </w:rPr>
          <w:t>1</w:t>
        </w:r>
        <w:r w:rsidR="00684FA9">
          <w:rPr>
            <w:rFonts w:hint="eastAsia"/>
          </w:rPr>
          <w:t>1</w:t>
        </w:r>
      </w:hyperlink>
    </w:p>
    <w:p w:rsidR="00D35874" w:rsidP="00913826">
      <w:pPr>
        <w:pStyle w:val="TOC10"/>
        <w:tabs>
          <w:tab w:val="right" w:leader="dot" w:pos="9288"/>
        </w:tabs>
        <w:spacing w:line="360" w:lineRule="auto"/>
        <w:ind w:firstLine="480"/>
        <w:rPr>
          <w:rFonts w:ascii="Calibri" w:hAnsi="Calibri" w:cs="黑体"/>
          <w:sz w:val="21"/>
          <w:szCs w:val="22"/>
        </w:rPr>
      </w:pPr>
      <w:hyperlink w:anchor="_Toc425721190" w:history="1">
        <w:r>
          <w:rPr>
            <w:rStyle w:val="Hyperlink"/>
            <w:rFonts w:hint="eastAsia"/>
          </w:rPr>
          <w:t>七．模板施工安</w:t>
        </w:r>
        <w:bookmarkStart w:id="12" w:name="_Hlt441935892"/>
        <w:bookmarkStart w:id="13" w:name="_Hlt442018745"/>
        <w:r>
          <w:rPr>
            <w:rStyle w:val="Hyperlink"/>
            <w:rFonts w:hint="eastAsia"/>
          </w:rPr>
          <w:t>全</w:t>
        </w:r>
        <w:bookmarkEnd w:id="12"/>
        <w:bookmarkEnd w:id="13"/>
        <w:r>
          <w:rPr>
            <w:rStyle w:val="Hyperlink"/>
            <w:rFonts w:hint="eastAsia"/>
          </w:rPr>
          <w:t>要求</w:t>
        </w:r>
        <w:r>
          <w:tab/>
        </w:r>
        <w:r>
          <w:fldChar w:fldCharType="begin"/>
        </w:r>
        <w:r>
          <w:instrText xml:space="preserve"> PAGEREF _Toc425721190 \h </w:instrText>
        </w:r>
        <w:r>
          <w:fldChar w:fldCharType="separate"/>
        </w:r>
        <w:r>
          <w:t>1</w:t>
        </w:r>
        <w:r w:rsidR="000F6A56">
          <w:rPr>
            <w:rFonts w:hint="eastAsia"/>
          </w:rPr>
          <w:t>4</w:t>
        </w:r>
        <w:r>
          <w:fldChar w:fldCharType="end"/>
        </w:r>
      </w:hyperlink>
    </w:p>
    <w:p w:rsidR="00D35874" w:rsidP="00913826">
      <w:pPr>
        <w:pStyle w:val="TOC2"/>
        <w:tabs>
          <w:tab w:val="right" w:leader="dot" w:pos="9288"/>
        </w:tabs>
        <w:spacing w:line="360" w:lineRule="auto"/>
        <w:ind w:firstLine="480"/>
        <w:rPr>
          <w:rFonts w:ascii="Calibri" w:hAnsi="Calibri" w:cs="黑体"/>
          <w:sz w:val="21"/>
          <w:szCs w:val="22"/>
        </w:rPr>
      </w:pPr>
      <w:hyperlink w:anchor="_Toc425721191" w:history="1">
        <w:r>
          <w:rPr>
            <w:rStyle w:val="Hyperlink"/>
          </w:rPr>
          <w:t>1</w:t>
        </w:r>
        <w:r>
          <w:rPr>
            <w:rStyle w:val="Hyperlink"/>
            <w:rFonts w:hint="eastAsia"/>
          </w:rPr>
          <w:t>、模板安装的安全工作要求</w:t>
        </w:r>
        <w:r>
          <w:tab/>
        </w:r>
        <w:r>
          <w:rPr>
            <w:rFonts w:hint="eastAsia"/>
          </w:rPr>
          <w:t>1</w:t>
        </w:r>
        <w:r w:rsidR="000F6A56">
          <w:rPr>
            <w:rFonts w:hint="eastAsia"/>
          </w:rPr>
          <w:t>4</w:t>
        </w:r>
      </w:hyperlink>
    </w:p>
    <w:p w:rsidR="00B4232C" w:rsidP="00913826">
      <w:pPr>
        <w:pStyle w:val="TOC2"/>
        <w:tabs>
          <w:tab w:val="right" w:leader="dot" w:pos="9288"/>
        </w:tabs>
        <w:spacing w:line="360" w:lineRule="auto"/>
        <w:ind w:firstLine="480"/>
      </w:pPr>
      <w:hyperlink w:anchor="_Toc425721192" w:history="1">
        <w:r w:rsidR="00D35874">
          <w:rPr>
            <w:rStyle w:val="Hyperlink"/>
          </w:rPr>
          <w:t>2</w:t>
        </w:r>
        <w:r w:rsidR="00D35874">
          <w:rPr>
            <w:rStyle w:val="Hyperlink"/>
            <w:rFonts w:hint="eastAsia"/>
          </w:rPr>
          <w:t>、模板吊装时的</w:t>
        </w:r>
        <w:bookmarkStart w:id="14" w:name="_Hlt441935906"/>
        <w:r w:rsidR="00D35874">
          <w:rPr>
            <w:rStyle w:val="Hyperlink"/>
            <w:rFonts w:hint="eastAsia"/>
          </w:rPr>
          <w:t>注</w:t>
        </w:r>
        <w:bookmarkEnd w:id="14"/>
        <w:r w:rsidR="00D35874">
          <w:rPr>
            <w:rStyle w:val="Hyperlink"/>
            <w:rFonts w:hint="eastAsia"/>
          </w:rPr>
          <w:t>意事项</w:t>
        </w:r>
        <w:r w:rsidR="00D35874">
          <w:tab/>
        </w:r>
        <w:r w:rsidR="00D35874">
          <w:rPr>
            <w:rFonts w:hint="eastAsia"/>
          </w:rPr>
          <w:t>1</w:t>
        </w:r>
        <w:r w:rsidR="000F6A56">
          <w:rPr>
            <w:rFonts w:hint="eastAsia"/>
          </w:rPr>
          <w:t>5</w:t>
        </w:r>
      </w:hyperlink>
    </w:p>
    <w:p w:rsidR="00D35874" w:rsidP="00B4232C">
      <w:pPr>
        <w:pStyle w:val="TOC2"/>
        <w:tabs>
          <w:tab w:val="right" w:leader="dot" w:pos="9288"/>
        </w:tabs>
        <w:spacing w:line="360" w:lineRule="auto"/>
        <w:ind w:left="0" w:firstLine="480" w:leftChars="0"/>
        <w:rPr>
          <w:rFonts w:ascii="Calibri" w:hAnsi="Calibri" w:cs="黑体"/>
          <w:sz w:val="21"/>
          <w:szCs w:val="22"/>
        </w:rPr>
      </w:pPr>
      <w:r>
        <w:rPr>
          <w:rFonts w:hint="eastAsia"/>
        </w:rPr>
        <w:t>八．监测监控</w:t>
      </w:r>
      <w:r w:rsidRPr="00B4232C">
        <w:tab/>
      </w:r>
      <w:r>
        <w:rPr>
          <w:rFonts w:hint="eastAsia"/>
        </w:rPr>
        <w:t>1</w:t>
      </w:r>
      <w:r w:rsidR="00684FA9">
        <w:rPr>
          <w:rFonts w:hint="eastAsia"/>
        </w:rPr>
        <w:t>6</w:t>
      </w:r>
      <w:hyperlink w:anchor="_Toc425721193" w:history="1"/>
    </w:p>
    <w:p w:rsidR="00D35874" w:rsidP="00913826">
      <w:pPr>
        <w:pStyle w:val="TOC10"/>
        <w:tabs>
          <w:tab w:val="right" w:leader="dot" w:pos="9288"/>
        </w:tabs>
        <w:spacing w:line="360" w:lineRule="auto"/>
        <w:ind w:firstLine="480"/>
        <w:rPr>
          <w:rFonts w:ascii="Calibri" w:hAnsi="Calibri" w:cs="黑体"/>
          <w:sz w:val="21"/>
          <w:szCs w:val="22"/>
        </w:rPr>
      </w:pPr>
      <w:hyperlink w:anchor="_Toc425721194" w:history="1">
        <w:r w:rsidR="00B4232C">
          <w:rPr>
            <w:rStyle w:val="Hyperlink"/>
            <w:rFonts w:hint="eastAsia"/>
          </w:rPr>
          <w:t>九</w:t>
        </w:r>
        <w:r>
          <w:rPr>
            <w:rStyle w:val="Hyperlink"/>
            <w:rFonts w:hint="eastAsia"/>
          </w:rPr>
          <w:t>．高</w:t>
        </w:r>
        <w:bookmarkStart w:id="15" w:name="_Hlt442018771"/>
        <w:r>
          <w:rPr>
            <w:rStyle w:val="Hyperlink"/>
            <w:rFonts w:hint="eastAsia"/>
          </w:rPr>
          <w:t>支</w:t>
        </w:r>
        <w:bookmarkEnd w:id="15"/>
        <w:r>
          <w:rPr>
            <w:rStyle w:val="Hyperlink"/>
            <w:rFonts w:hint="eastAsia"/>
          </w:rPr>
          <w:t>模支架安全防治</w:t>
        </w:r>
        <w:bookmarkStart w:id="16" w:name="_Hlt441935918"/>
        <w:r>
          <w:rPr>
            <w:rStyle w:val="Hyperlink"/>
            <w:rFonts w:hint="eastAsia"/>
          </w:rPr>
          <w:t>措</w:t>
        </w:r>
        <w:bookmarkEnd w:id="16"/>
        <w:r>
          <w:rPr>
            <w:rStyle w:val="Hyperlink"/>
            <w:rFonts w:hint="eastAsia"/>
          </w:rPr>
          <w:t>施及应急</w:t>
        </w:r>
        <w:bookmarkStart w:id="17" w:name="_Hlt442018784"/>
        <w:r>
          <w:rPr>
            <w:rStyle w:val="Hyperlink"/>
            <w:rFonts w:hint="eastAsia"/>
          </w:rPr>
          <w:t>预</w:t>
        </w:r>
        <w:bookmarkEnd w:id="17"/>
        <w:r>
          <w:rPr>
            <w:rStyle w:val="Hyperlink"/>
            <w:rFonts w:hint="eastAsia"/>
          </w:rPr>
          <w:t>案</w:t>
        </w:r>
        <w:r>
          <w:tab/>
        </w:r>
        <w:r w:rsidR="000F6A56">
          <w:rPr>
            <w:rFonts w:hint="eastAsia"/>
          </w:rPr>
          <w:t>1</w:t>
        </w:r>
        <w:r w:rsidR="00684FA9">
          <w:rPr>
            <w:rFonts w:hint="eastAsia"/>
          </w:rPr>
          <w:t>7</w:t>
        </w:r>
      </w:hyperlink>
    </w:p>
    <w:p w:rsidR="00D35874" w:rsidP="00913826">
      <w:pPr>
        <w:pStyle w:val="TOC2"/>
        <w:tabs>
          <w:tab w:val="right" w:leader="dot" w:pos="9288"/>
        </w:tabs>
        <w:spacing w:line="360" w:lineRule="auto"/>
        <w:ind w:firstLine="480"/>
        <w:rPr>
          <w:rFonts w:ascii="Calibri" w:hAnsi="Calibri" w:cs="黑体"/>
          <w:sz w:val="21"/>
          <w:szCs w:val="22"/>
        </w:rPr>
      </w:pPr>
      <w:hyperlink w:anchor="_Toc425721195" w:history="1">
        <w:r>
          <w:rPr>
            <w:rStyle w:val="Hyperlink"/>
          </w:rPr>
          <w:t>1</w:t>
        </w:r>
        <w:r>
          <w:rPr>
            <w:rStyle w:val="Hyperlink"/>
            <w:rFonts w:hint="eastAsia"/>
          </w:rPr>
          <w:t>、</w:t>
        </w:r>
        <w:r w:rsidRPr="00D35874">
          <w:rPr>
            <w:rStyle w:val="Hyperlink"/>
            <w:rFonts w:hint="eastAsia"/>
          </w:rPr>
          <w:t>重大危险因素及其防治措施</w:t>
        </w:r>
        <w:r>
          <w:tab/>
        </w:r>
        <w:r>
          <w:rPr>
            <w:rFonts w:hint="eastAsia"/>
          </w:rPr>
          <w:t>1</w:t>
        </w:r>
        <w:r w:rsidR="00684FA9">
          <w:rPr>
            <w:rFonts w:hint="eastAsia"/>
          </w:rPr>
          <w:t>7</w:t>
        </w:r>
      </w:hyperlink>
    </w:p>
    <w:p w:rsidR="00D35874" w:rsidP="00913826">
      <w:pPr>
        <w:pStyle w:val="TOC2"/>
        <w:tabs>
          <w:tab w:val="right" w:leader="dot" w:pos="9288"/>
        </w:tabs>
        <w:spacing w:line="360" w:lineRule="auto"/>
        <w:ind w:firstLine="480"/>
        <w:rPr>
          <w:rFonts w:ascii="Calibri" w:hAnsi="Calibri" w:cs="黑体"/>
          <w:sz w:val="21"/>
          <w:szCs w:val="22"/>
        </w:rPr>
      </w:pPr>
      <w:hyperlink w:anchor="_Toc425721196" w:history="1">
        <w:r>
          <w:rPr>
            <w:rStyle w:val="Hyperlink"/>
          </w:rPr>
          <w:t>2</w:t>
        </w:r>
        <w:r>
          <w:rPr>
            <w:rStyle w:val="Hyperlink"/>
            <w:rFonts w:hint="eastAsia"/>
          </w:rPr>
          <w:t>、</w:t>
        </w:r>
        <w:r w:rsidRPr="00D35874">
          <w:rPr>
            <w:rStyle w:val="Hyperlink"/>
            <w:rFonts w:hint="eastAsia"/>
          </w:rPr>
          <w:t>应</w:t>
        </w:r>
        <w:bookmarkStart w:id="18" w:name="_Hlt441908039"/>
        <w:bookmarkStart w:id="19" w:name="_Hlt441908040"/>
        <w:r w:rsidRPr="00D35874">
          <w:rPr>
            <w:rStyle w:val="Hyperlink"/>
            <w:rFonts w:hint="eastAsia"/>
          </w:rPr>
          <w:t>急</w:t>
        </w:r>
        <w:bookmarkEnd w:id="18"/>
        <w:bookmarkEnd w:id="19"/>
        <w:r w:rsidRPr="00D35874">
          <w:rPr>
            <w:rStyle w:val="Hyperlink"/>
            <w:rFonts w:hint="eastAsia"/>
          </w:rPr>
          <w:t>预</w:t>
        </w:r>
        <w:bookmarkStart w:id="20" w:name="_Hlt441935936"/>
        <w:bookmarkStart w:id="21" w:name="_Hlt442018810"/>
        <w:r w:rsidRPr="00D35874">
          <w:rPr>
            <w:rStyle w:val="Hyperlink"/>
            <w:rFonts w:hint="eastAsia"/>
          </w:rPr>
          <w:t>案</w:t>
        </w:r>
        <w:bookmarkEnd w:id="20"/>
        <w:bookmarkEnd w:id="21"/>
        <w:r>
          <w:tab/>
        </w:r>
        <w:r w:rsidR="000F6A56">
          <w:rPr>
            <w:rFonts w:hint="eastAsia"/>
          </w:rPr>
          <w:t>1</w:t>
        </w:r>
        <w:r w:rsidR="00684FA9">
          <w:rPr>
            <w:rFonts w:hint="eastAsia"/>
          </w:rPr>
          <w:t>9</w:t>
        </w:r>
      </w:hyperlink>
    </w:p>
    <w:p w:rsidR="00D35874" w:rsidP="00913826">
      <w:pPr>
        <w:pStyle w:val="TOC10"/>
        <w:tabs>
          <w:tab w:val="right" w:leader="dot" w:pos="9288"/>
        </w:tabs>
        <w:spacing w:line="360" w:lineRule="auto"/>
        <w:ind w:firstLine="480"/>
        <w:rPr>
          <w:rFonts w:ascii="Calibri" w:hAnsi="Calibri" w:cs="黑体"/>
          <w:sz w:val="21"/>
          <w:szCs w:val="22"/>
        </w:rPr>
      </w:pPr>
      <w:hyperlink w:anchor="_Toc425721199" w:history="1">
        <w:r w:rsidR="00B4232C">
          <w:rPr>
            <w:rStyle w:val="Hyperlink"/>
            <w:rFonts w:hint="eastAsia"/>
          </w:rPr>
          <w:t>十</w:t>
        </w:r>
        <w:r>
          <w:rPr>
            <w:rStyle w:val="Hyperlink"/>
            <w:rFonts w:hint="eastAsia"/>
          </w:rPr>
          <w:t>．计算</w:t>
        </w:r>
        <w:bookmarkStart w:id="22" w:name="_Hlt442018829"/>
        <w:r>
          <w:rPr>
            <w:rStyle w:val="Hyperlink"/>
            <w:rFonts w:hint="eastAsia"/>
          </w:rPr>
          <w:t>书</w:t>
        </w:r>
        <w:bookmarkEnd w:id="22"/>
        <w:r>
          <w:tab/>
        </w:r>
        <w:r w:rsidR="00B4232C">
          <w:rPr>
            <w:rFonts w:hint="eastAsia"/>
          </w:rPr>
          <w:t>2</w:t>
        </w:r>
        <w:r w:rsidR="00684FA9">
          <w:rPr>
            <w:rFonts w:hint="eastAsia"/>
          </w:rPr>
          <w:t>2</w:t>
        </w:r>
      </w:hyperlink>
    </w:p>
    <w:p w:rsidR="00D35874" w:rsidP="00913826">
      <w:pPr>
        <w:pStyle w:val="Normal0"/>
        <w:spacing w:line="360" w:lineRule="auto"/>
        <w:jc w:val="center"/>
        <w:rPr>
          <w:rFonts w:ascii="宋体" w:hAnsi="宋体"/>
          <w:sz w:val="32"/>
          <w:szCs w:val="32"/>
        </w:rPr>
      </w:pPr>
      <w:r>
        <w:rPr>
          <w:rFonts w:ascii="宋体" w:hAnsi="宋体"/>
        </w:rPr>
        <w:fldChar w:fldCharType="end"/>
      </w:r>
    </w:p>
    <w:p w:rsidR="00D35874" w:rsidP="00913826">
      <w:pPr>
        <w:pStyle w:val="Normal0"/>
        <w:spacing w:line="360" w:lineRule="auto"/>
        <w:jc w:val="center"/>
        <w:rPr>
          <w:rFonts w:ascii="宋体" w:hAnsi="宋体"/>
          <w:sz w:val="32"/>
          <w:szCs w:val="32"/>
        </w:rPr>
      </w:pPr>
    </w:p>
    <w:p w:rsidR="00D35874" w:rsidP="00913826">
      <w:pPr>
        <w:pStyle w:val="Normal0"/>
        <w:spacing w:line="360" w:lineRule="auto"/>
        <w:jc w:val="center"/>
        <w:rPr>
          <w:rFonts w:ascii="宋体" w:hAnsi="宋体"/>
          <w:sz w:val="32"/>
          <w:szCs w:val="32"/>
        </w:rPr>
      </w:pPr>
    </w:p>
    <w:p w:rsidR="00D35874" w:rsidP="00913826">
      <w:pPr>
        <w:pStyle w:val="Normal0"/>
        <w:spacing w:line="360" w:lineRule="auto"/>
        <w:jc w:val="center"/>
        <w:rPr>
          <w:rFonts w:ascii="宋体" w:hAnsi="宋体"/>
          <w:sz w:val="32"/>
          <w:szCs w:val="32"/>
        </w:rPr>
      </w:pPr>
    </w:p>
    <w:p w:rsidR="00313AFB" w:rsidP="00913826">
      <w:pPr>
        <w:pStyle w:val="Normal0"/>
        <w:spacing w:line="360" w:lineRule="auto"/>
        <w:rPr>
          <w:rFonts w:ascii="宋体" w:hAnsi="宋体"/>
          <w:sz w:val="32"/>
          <w:szCs w:val="32"/>
        </w:rPr>
        <w:sectPr>
          <w:pgSz w:w="11906" w:h="16838"/>
          <w:pgMar w:top="1440" w:right="1800" w:bottom="1440" w:left="1800" w:header="851" w:footer="992" w:gutter="0"/>
          <w:cols w:space="425"/>
          <w:docGrid w:type="lines" w:linePitch="312"/>
        </w:sectPr>
      </w:pPr>
    </w:p>
    <w:p w:rsidR="00541461" w:rsidRPr="000E069F" w:rsidP="00913826">
      <w:pPr>
        <w:pStyle w:val="Normal0"/>
        <w:spacing w:line="360" w:lineRule="auto"/>
        <w:jc w:val="center"/>
        <w:rPr>
          <w:rFonts w:ascii="宋体" w:hAnsi="宋体"/>
          <w:sz w:val="32"/>
          <w:szCs w:val="32"/>
        </w:rPr>
      </w:pPr>
      <w:r w:rsidRPr="000E069F">
        <w:rPr>
          <w:rFonts w:ascii="宋体" w:hAnsi="宋体" w:hint="eastAsia"/>
          <w:sz w:val="32"/>
          <w:szCs w:val="32"/>
        </w:rPr>
        <w:t>高大模板专项</w:t>
      </w:r>
      <w:r w:rsidRPr="000E069F" w:rsidR="00201C84">
        <w:rPr>
          <w:rFonts w:ascii="宋体" w:hAnsi="宋体" w:hint="eastAsia"/>
          <w:sz w:val="32"/>
          <w:szCs w:val="32"/>
        </w:rPr>
        <w:t>施工方案</w:t>
      </w:r>
    </w:p>
    <w:p w:rsidR="00931CFC" w:rsidRPr="00A067FE" w:rsidP="00913826">
      <w:pPr>
        <w:pStyle w:val="Normal0"/>
        <w:spacing w:line="360" w:lineRule="auto"/>
        <w:rPr>
          <w:rFonts w:ascii="宋体" w:hAnsi="宋体"/>
          <w:b/>
          <w:sz w:val="24"/>
        </w:rPr>
      </w:pPr>
      <w:r w:rsidRPr="00A067FE">
        <w:rPr>
          <w:rFonts w:ascii="宋体" w:hAnsi="宋体" w:hint="eastAsia"/>
          <w:b/>
          <w:sz w:val="24"/>
        </w:rPr>
        <w:t>一．</w:t>
      </w:r>
      <w:r w:rsidRPr="00A067FE" w:rsidR="00DB4B29">
        <w:rPr>
          <w:rFonts w:ascii="宋体" w:hAnsi="宋体" w:hint="eastAsia"/>
          <w:b/>
          <w:sz w:val="24"/>
        </w:rPr>
        <w:t>编制依据</w:t>
      </w:r>
    </w:p>
    <w:p w:rsidR="00406FF8"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、徐州市</w:t>
      </w:r>
      <w:r w:rsidR="00A12D6E">
        <w:rPr>
          <w:rFonts w:ascii="宋体" w:hAnsi="宋体" w:hint="eastAsia"/>
          <w:sz w:val="24"/>
        </w:rPr>
        <w:t>XX小区</w:t>
      </w:r>
      <w:r w:rsidRPr="000E069F">
        <w:rPr>
          <w:rFonts w:ascii="宋体" w:hAnsi="宋体" w:hint="eastAsia"/>
          <w:sz w:val="24"/>
        </w:rPr>
        <w:t>小区施工图</w:t>
      </w:r>
    </w:p>
    <w:p w:rsidR="00406FF8" w:rsidRPr="000E069F"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z w:val="24"/>
        </w:rPr>
        <w:t>、《</w:t>
      </w:r>
      <w:r w:rsidR="0083147D">
        <w:rPr>
          <w:rFonts w:ascii="宋体" w:hAnsi="宋体" w:hint="eastAsia"/>
          <w:sz w:val="24"/>
        </w:rPr>
        <w:t>混凝土结构工程施工质量验收规范</w:t>
      </w:r>
      <w:r w:rsidRPr="000E069F">
        <w:rPr>
          <w:rFonts w:ascii="宋体" w:hAnsi="宋体" w:hint="eastAsia"/>
          <w:sz w:val="24"/>
        </w:rPr>
        <w:t>》（</w:t>
      </w:r>
      <w:r w:rsidRPr="000E069F">
        <w:rPr>
          <w:rFonts w:ascii="宋体" w:hAnsi="宋体" w:hint="eastAsia"/>
          <w:sz w:val="24"/>
        </w:rPr>
        <w:t>GB50</w:t>
      </w:r>
      <w:r w:rsidR="0083147D">
        <w:rPr>
          <w:rFonts w:ascii="宋体" w:hAnsi="宋体" w:hint="eastAsia"/>
          <w:sz w:val="24"/>
        </w:rPr>
        <w:t>204</w:t>
      </w:r>
      <w:r w:rsidRPr="000E069F">
        <w:rPr>
          <w:rFonts w:ascii="宋体" w:hAnsi="宋体" w:hint="eastAsia"/>
          <w:sz w:val="24"/>
        </w:rPr>
        <w:t>-20</w:t>
      </w:r>
      <w:r w:rsidR="0083147D">
        <w:rPr>
          <w:rFonts w:ascii="宋体" w:hAnsi="宋体" w:hint="eastAsia"/>
          <w:sz w:val="24"/>
        </w:rPr>
        <w:t>15</w:t>
      </w:r>
      <w:r w:rsidRPr="000E069F">
        <w:rPr>
          <w:rFonts w:ascii="宋体" w:hAnsi="宋体" w:hint="eastAsia"/>
          <w:sz w:val="24"/>
        </w:rPr>
        <w:t>）</w:t>
      </w:r>
    </w:p>
    <w:p w:rsidR="00406FF8" w:rsidRPr="000E069F" w:rsidP="00913826">
      <w:pPr>
        <w:pStyle w:val="Normal0"/>
        <w:spacing w:line="360" w:lineRule="auto"/>
        <w:ind w:firstLine="480"/>
        <w:rPr>
          <w:rFonts w:ascii="宋体" w:hAnsi="宋体"/>
          <w:sz w:val="24"/>
        </w:rPr>
      </w:pPr>
      <w:r w:rsidRPr="000E069F">
        <w:rPr>
          <w:rFonts w:ascii="宋体" w:hAnsi="宋体" w:hint="eastAsia"/>
          <w:sz w:val="24"/>
        </w:rPr>
        <w:t>3</w:t>
      </w:r>
      <w:r w:rsidRPr="000E069F">
        <w:rPr>
          <w:rFonts w:ascii="宋体" w:hAnsi="宋体" w:hint="eastAsia"/>
          <w:sz w:val="24"/>
        </w:rPr>
        <w:t>、《建筑结构荷载规范》（</w:t>
      </w:r>
      <w:r w:rsidRPr="000E069F">
        <w:rPr>
          <w:rFonts w:ascii="宋体" w:hAnsi="宋体" w:hint="eastAsia"/>
          <w:sz w:val="24"/>
        </w:rPr>
        <w:t>GB50009-201</w:t>
      </w:r>
      <w:r w:rsidR="0083147D">
        <w:rPr>
          <w:rFonts w:ascii="宋体" w:hAnsi="宋体" w:hint="eastAsia"/>
          <w:sz w:val="24"/>
        </w:rPr>
        <w:t>2</w:t>
      </w:r>
      <w:r w:rsidRPr="000E069F">
        <w:rPr>
          <w:rFonts w:ascii="宋体" w:hAnsi="宋体" w:hint="eastAsia"/>
          <w:sz w:val="24"/>
        </w:rPr>
        <w:t>）</w:t>
      </w:r>
    </w:p>
    <w:p w:rsidR="00406FF8" w:rsidRPr="00F01773" w:rsidP="00913826">
      <w:pPr>
        <w:pStyle w:val="Normal0"/>
        <w:spacing w:line="360" w:lineRule="auto"/>
        <w:ind w:firstLine="480"/>
        <w:rPr>
          <w:rFonts w:ascii="宋体" w:hAnsi="宋体"/>
          <w:color w:val="FF0000"/>
          <w:sz w:val="24"/>
        </w:rPr>
      </w:pPr>
      <w:r w:rsidRPr="000E069F">
        <w:rPr>
          <w:rFonts w:ascii="宋体" w:hAnsi="宋体" w:hint="eastAsia"/>
          <w:sz w:val="24"/>
        </w:rPr>
        <w:t>4</w:t>
      </w:r>
      <w:r w:rsidRPr="000E069F">
        <w:rPr>
          <w:rFonts w:ascii="宋体" w:hAnsi="宋体" w:hint="eastAsia"/>
          <w:sz w:val="24"/>
        </w:rPr>
        <w:t>、《建筑工程施工质量验收统一标准》（</w:t>
      </w:r>
      <w:r w:rsidRPr="000E069F">
        <w:rPr>
          <w:rFonts w:ascii="宋体" w:hAnsi="宋体" w:hint="eastAsia"/>
          <w:sz w:val="24"/>
        </w:rPr>
        <w:t>GB50300-20</w:t>
      </w:r>
      <w:r w:rsidR="0083147D">
        <w:rPr>
          <w:rFonts w:ascii="宋体" w:hAnsi="宋体" w:hint="eastAsia"/>
          <w:sz w:val="24"/>
        </w:rPr>
        <w:t>13</w:t>
      </w:r>
      <w:r w:rsidRPr="000E069F">
        <w:rPr>
          <w:rFonts w:ascii="宋体" w:hAnsi="宋体" w:hint="eastAsia"/>
          <w:sz w:val="24"/>
        </w:rPr>
        <w:t>）</w:t>
      </w:r>
    </w:p>
    <w:p w:rsidR="00406FF8" w:rsidRPr="000E069F" w:rsidP="00913826">
      <w:pPr>
        <w:pStyle w:val="Normal0"/>
        <w:spacing w:line="360" w:lineRule="auto"/>
        <w:ind w:firstLine="480"/>
        <w:rPr>
          <w:rFonts w:ascii="宋体" w:hAnsi="宋体"/>
          <w:sz w:val="24"/>
        </w:rPr>
      </w:pPr>
      <w:r w:rsidRPr="000E069F">
        <w:rPr>
          <w:rFonts w:ascii="宋体" w:hAnsi="宋体" w:hint="eastAsia"/>
          <w:sz w:val="24"/>
        </w:rPr>
        <w:t>5</w:t>
      </w:r>
      <w:r w:rsidRPr="000E069F">
        <w:rPr>
          <w:rFonts w:ascii="宋体" w:hAnsi="宋体" w:hint="eastAsia"/>
          <w:sz w:val="24"/>
        </w:rPr>
        <w:t>、《国家工程建设标准强制性条文》</w:t>
      </w:r>
      <w:r w:rsidRPr="00F01773">
        <w:rPr>
          <w:rFonts w:ascii="宋体" w:hAnsi="宋体" w:hint="eastAsia"/>
          <w:color w:val="FF0000"/>
          <w:sz w:val="24"/>
        </w:rPr>
        <w:t>（建标</w:t>
      </w:r>
      <w:r w:rsidRPr="00F01773">
        <w:rPr>
          <w:rFonts w:ascii="宋体" w:hAnsi="宋体" w:hint="eastAsia"/>
          <w:color w:val="FF0000"/>
          <w:sz w:val="24"/>
        </w:rPr>
        <w:t>8</w:t>
      </w:r>
      <w:r w:rsidRPr="00F01773" w:rsidR="002776F4">
        <w:rPr>
          <w:rFonts w:ascii="宋体" w:hAnsi="宋体" w:hint="eastAsia"/>
          <w:color w:val="FF0000"/>
          <w:sz w:val="24"/>
        </w:rPr>
        <w:t>7</w:t>
      </w:r>
      <w:r w:rsidRPr="00F01773">
        <w:rPr>
          <w:rFonts w:ascii="宋体" w:hAnsi="宋体" w:hint="eastAsia"/>
          <w:color w:val="FF0000"/>
          <w:sz w:val="24"/>
        </w:rPr>
        <w:t>号）</w:t>
      </w:r>
    </w:p>
    <w:p w:rsidR="00406FF8" w:rsidRPr="000E069F" w:rsidP="00913826">
      <w:pPr>
        <w:pStyle w:val="Normal0"/>
        <w:spacing w:line="360" w:lineRule="auto"/>
        <w:ind w:firstLine="480"/>
        <w:rPr>
          <w:rFonts w:ascii="宋体" w:hAnsi="宋体"/>
          <w:sz w:val="24"/>
        </w:rPr>
      </w:pPr>
      <w:r w:rsidRPr="000E069F">
        <w:rPr>
          <w:rFonts w:ascii="宋体" w:hAnsi="宋体" w:hint="eastAsia"/>
          <w:sz w:val="24"/>
        </w:rPr>
        <w:t>6</w:t>
      </w:r>
      <w:r w:rsidRPr="000E069F">
        <w:rPr>
          <w:rFonts w:ascii="宋体" w:hAnsi="宋体" w:hint="eastAsia"/>
          <w:sz w:val="24"/>
        </w:rPr>
        <w:t>、《建筑工程项目管理规范》（</w:t>
      </w:r>
      <w:r w:rsidRPr="000E069F">
        <w:rPr>
          <w:rFonts w:ascii="宋体" w:hAnsi="宋体" w:hint="eastAsia"/>
          <w:sz w:val="24"/>
        </w:rPr>
        <w:t>GB/T50326-2006</w:t>
      </w:r>
      <w:r w:rsidRPr="000E069F">
        <w:rPr>
          <w:rFonts w:ascii="宋体" w:hAnsi="宋体" w:hint="eastAsia"/>
          <w:sz w:val="24"/>
        </w:rPr>
        <w:tab/>
      </w:r>
      <w:r w:rsidRPr="000E069F">
        <w:rPr>
          <w:rFonts w:ascii="宋体" w:hAnsi="宋体" w:hint="eastAsia"/>
          <w:sz w:val="24"/>
        </w:rPr>
        <w:t>）</w:t>
      </w:r>
    </w:p>
    <w:p w:rsidR="00406FF8" w:rsidRPr="000E069F" w:rsidP="00913826">
      <w:pPr>
        <w:pStyle w:val="Normal0"/>
        <w:spacing w:line="360" w:lineRule="auto"/>
        <w:ind w:firstLine="480"/>
        <w:rPr>
          <w:rFonts w:ascii="宋体" w:hAnsi="宋体"/>
          <w:sz w:val="24"/>
        </w:rPr>
      </w:pPr>
      <w:r w:rsidRPr="000E069F">
        <w:rPr>
          <w:rFonts w:ascii="宋体" w:hAnsi="宋体" w:hint="eastAsia"/>
          <w:sz w:val="24"/>
        </w:rPr>
        <w:t>7</w:t>
      </w:r>
      <w:r w:rsidRPr="000E069F">
        <w:rPr>
          <w:rFonts w:ascii="宋体" w:hAnsi="宋体" w:hint="eastAsia"/>
          <w:sz w:val="24"/>
        </w:rPr>
        <w:t>、《建筑施工模板安全技术规范》（</w:t>
      </w:r>
      <w:r w:rsidRPr="000E069F">
        <w:rPr>
          <w:rFonts w:ascii="宋体" w:hAnsi="宋体" w:hint="eastAsia"/>
          <w:sz w:val="24"/>
        </w:rPr>
        <w:t>JGJ162-2008</w:t>
      </w:r>
      <w:r w:rsidRPr="000E069F">
        <w:rPr>
          <w:rFonts w:ascii="宋体" w:hAnsi="宋体" w:hint="eastAsia"/>
          <w:sz w:val="24"/>
        </w:rPr>
        <w:t>）</w:t>
      </w:r>
    </w:p>
    <w:p w:rsidR="00406FF8" w:rsidRPr="000E069F" w:rsidP="00913826">
      <w:pPr>
        <w:pStyle w:val="Normal0"/>
        <w:spacing w:line="360" w:lineRule="auto"/>
        <w:ind w:firstLine="480"/>
        <w:rPr>
          <w:rFonts w:ascii="宋体" w:hAnsi="宋体"/>
          <w:sz w:val="24"/>
        </w:rPr>
      </w:pPr>
      <w:r w:rsidRPr="000E069F">
        <w:rPr>
          <w:rFonts w:ascii="宋体" w:hAnsi="宋体" w:hint="eastAsia"/>
          <w:sz w:val="24"/>
        </w:rPr>
        <w:t>8</w:t>
      </w:r>
      <w:r w:rsidRPr="000E069F">
        <w:rPr>
          <w:rFonts w:ascii="宋体" w:hAnsi="宋体" w:hint="eastAsia"/>
          <w:sz w:val="24"/>
        </w:rPr>
        <w:t>、《建筑施工安全检查评分标准》（</w:t>
      </w:r>
      <w:r w:rsidRPr="000E069F">
        <w:rPr>
          <w:rFonts w:ascii="宋体" w:hAnsi="宋体" w:hint="eastAsia"/>
          <w:sz w:val="24"/>
        </w:rPr>
        <w:t>JGJ59-2011</w:t>
      </w:r>
      <w:r w:rsidRPr="000E069F">
        <w:rPr>
          <w:rFonts w:ascii="宋体" w:hAnsi="宋体" w:hint="eastAsia"/>
          <w:sz w:val="24"/>
        </w:rPr>
        <w:t>）</w:t>
      </w:r>
    </w:p>
    <w:p w:rsidR="00406FF8" w:rsidRPr="000E069F" w:rsidP="00913826">
      <w:pPr>
        <w:pStyle w:val="Normal0"/>
        <w:spacing w:line="360" w:lineRule="auto"/>
        <w:ind w:firstLine="480"/>
        <w:rPr>
          <w:rFonts w:ascii="宋体" w:hAnsi="宋体"/>
          <w:sz w:val="24"/>
        </w:rPr>
      </w:pPr>
      <w:r w:rsidRPr="000E069F">
        <w:rPr>
          <w:rFonts w:ascii="宋体" w:hAnsi="宋体" w:hint="eastAsia"/>
          <w:sz w:val="24"/>
        </w:rPr>
        <w:t>9</w:t>
      </w:r>
      <w:r w:rsidRPr="000E069F">
        <w:rPr>
          <w:rFonts w:ascii="宋体" w:hAnsi="宋体" w:hint="eastAsia"/>
          <w:sz w:val="24"/>
        </w:rPr>
        <w:t>、《建设工程高大模板支撑系统施工安全监督管理导则》（建质【</w:t>
      </w:r>
      <w:r w:rsidRPr="000E069F">
        <w:rPr>
          <w:rFonts w:ascii="宋体" w:hAnsi="宋体" w:hint="eastAsia"/>
          <w:sz w:val="24"/>
        </w:rPr>
        <w:t>2009</w:t>
      </w:r>
      <w:r w:rsidRPr="000E069F">
        <w:rPr>
          <w:rFonts w:ascii="宋体" w:hAnsi="宋体" w:hint="eastAsia"/>
          <w:sz w:val="24"/>
        </w:rPr>
        <w:t>】</w:t>
      </w:r>
      <w:r w:rsidRPr="000E069F">
        <w:rPr>
          <w:rFonts w:ascii="宋体" w:hAnsi="宋体" w:hint="eastAsia"/>
          <w:sz w:val="24"/>
        </w:rPr>
        <w:t>254</w:t>
      </w:r>
      <w:r w:rsidRPr="000E069F">
        <w:rPr>
          <w:rFonts w:ascii="宋体" w:hAnsi="宋体" w:hint="eastAsia"/>
          <w:sz w:val="24"/>
        </w:rPr>
        <w:t>号文）</w:t>
      </w:r>
    </w:p>
    <w:p w:rsidR="00406FF8" w:rsidRPr="000E069F" w:rsidP="00913826">
      <w:pPr>
        <w:pStyle w:val="Normal0"/>
        <w:spacing w:line="360" w:lineRule="auto"/>
        <w:ind w:firstLine="480"/>
        <w:rPr>
          <w:rFonts w:ascii="宋体" w:hAnsi="宋体"/>
          <w:sz w:val="24"/>
        </w:rPr>
      </w:pPr>
      <w:r w:rsidRPr="000E069F">
        <w:rPr>
          <w:rFonts w:ascii="宋体" w:hAnsi="宋体" w:hint="eastAsia"/>
          <w:sz w:val="24"/>
        </w:rPr>
        <w:t>10</w:t>
      </w:r>
      <w:r w:rsidRPr="000E069F">
        <w:rPr>
          <w:rFonts w:ascii="宋体" w:hAnsi="宋体" w:hint="eastAsia"/>
          <w:sz w:val="24"/>
        </w:rPr>
        <w:t>、《建筑施工扣件式钢管脚手架安全技术规程》（</w:t>
      </w:r>
      <w:r w:rsidRPr="000E069F">
        <w:rPr>
          <w:rFonts w:ascii="宋体" w:hAnsi="宋体" w:hint="eastAsia"/>
          <w:sz w:val="24"/>
        </w:rPr>
        <w:t>JGJ130-2011</w:t>
      </w:r>
      <w:r w:rsidRPr="000E069F">
        <w:rPr>
          <w:rFonts w:ascii="宋体" w:hAnsi="宋体" w:hint="eastAsia"/>
          <w:sz w:val="24"/>
        </w:rPr>
        <w:t>）</w:t>
      </w:r>
    </w:p>
    <w:p w:rsidR="00406FF8" w:rsidRPr="000E069F" w:rsidP="00913826">
      <w:pPr>
        <w:pStyle w:val="Normal0"/>
        <w:spacing w:line="360" w:lineRule="auto"/>
        <w:ind w:firstLine="480"/>
        <w:rPr>
          <w:rFonts w:ascii="宋体" w:hAnsi="宋体"/>
          <w:sz w:val="24"/>
        </w:rPr>
      </w:pPr>
      <w:r w:rsidRPr="000E069F">
        <w:rPr>
          <w:rFonts w:ascii="宋体" w:hAnsi="宋体" w:hint="eastAsia"/>
          <w:sz w:val="24"/>
        </w:rPr>
        <w:t>11</w:t>
      </w:r>
      <w:r w:rsidRPr="000E069F">
        <w:rPr>
          <w:rFonts w:ascii="宋体" w:hAnsi="宋体" w:hint="eastAsia"/>
          <w:sz w:val="24"/>
        </w:rPr>
        <w:t>、《</w:t>
      </w:r>
      <w:r w:rsidR="0083147D">
        <w:rPr>
          <w:rFonts w:ascii="宋体" w:hAnsi="宋体" w:hint="eastAsia"/>
          <w:sz w:val="24"/>
        </w:rPr>
        <w:t>建筑施工高处作业安全技术规范</w:t>
      </w:r>
      <w:r w:rsidRPr="000E069F">
        <w:rPr>
          <w:rFonts w:ascii="宋体" w:hAnsi="宋体" w:hint="eastAsia"/>
          <w:sz w:val="24"/>
        </w:rPr>
        <w:t>》（</w:t>
      </w:r>
      <w:r w:rsidR="0083147D">
        <w:rPr>
          <w:rFonts w:ascii="宋体" w:hAnsi="宋体" w:hint="eastAsia"/>
          <w:sz w:val="24"/>
        </w:rPr>
        <w:t>JGJ80-91</w:t>
      </w:r>
      <w:r w:rsidRPr="000E069F">
        <w:rPr>
          <w:rFonts w:ascii="宋体" w:hAnsi="宋体" w:hint="eastAsia"/>
          <w:sz w:val="24"/>
        </w:rPr>
        <w:t>）</w:t>
      </w:r>
    </w:p>
    <w:p w:rsidR="00406FF8" w:rsidRPr="00F01773" w:rsidP="002776F4">
      <w:pPr>
        <w:pStyle w:val="Normal0"/>
        <w:spacing w:line="360" w:lineRule="auto"/>
        <w:ind w:firstLine="480"/>
        <w:rPr>
          <w:rFonts w:ascii="宋体" w:hAnsi="宋体"/>
          <w:color w:val="FF0000"/>
          <w:sz w:val="24"/>
        </w:rPr>
      </w:pPr>
      <w:r w:rsidRPr="002776F4">
        <w:rPr>
          <w:rFonts w:ascii="宋体" w:hAnsi="宋体" w:hint="eastAsia"/>
          <w:sz w:val="24"/>
        </w:rPr>
        <w:t>12</w:t>
      </w:r>
      <w:r w:rsidRPr="002776F4">
        <w:rPr>
          <w:rFonts w:ascii="宋体" w:hAnsi="宋体" w:hint="eastAsia"/>
          <w:sz w:val="24"/>
        </w:rPr>
        <w:t>、</w:t>
      </w:r>
      <w:r w:rsidRPr="00F01773">
        <w:rPr>
          <w:rFonts w:ascii="宋体" w:hAnsi="宋体" w:hint="eastAsia"/>
          <w:color w:val="FF0000"/>
          <w:sz w:val="24"/>
        </w:rPr>
        <w:t>《建筑</w:t>
      </w:r>
      <w:r w:rsidRPr="00F01773" w:rsidR="002776F4">
        <w:rPr>
          <w:rFonts w:ascii="宋体" w:hAnsi="宋体" w:hint="eastAsia"/>
          <w:color w:val="FF0000"/>
          <w:sz w:val="24"/>
        </w:rPr>
        <w:t>安全统一技术规范</w:t>
      </w:r>
      <w:r w:rsidRPr="00F01773">
        <w:rPr>
          <w:rFonts w:ascii="宋体" w:hAnsi="宋体" w:hint="eastAsia"/>
          <w:color w:val="FF0000"/>
          <w:sz w:val="24"/>
        </w:rPr>
        <w:t>》</w:t>
      </w:r>
      <w:r w:rsidRPr="00F01773" w:rsidR="002776F4">
        <w:rPr>
          <w:rFonts w:ascii="宋体" w:hAnsi="宋体" w:hint="eastAsia"/>
          <w:color w:val="FF0000"/>
          <w:sz w:val="24"/>
        </w:rPr>
        <w:t>（</w:t>
      </w:r>
      <w:hyperlink r:id="rId5" w:anchor="rd" w:tgtFrame="_blank" w:tooltip="建筑施工安全技术统一规范 GB50870-2013" w:history="1">
        <w:r w:rsidRPr="00F01773" w:rsidR="002776F4">
          <w:rPr>
            <w:rFonts w:ascii="宋体" w:hAnsi="宋体"/>
            <w:color w:val="FF0000"/>
            <w:sz w:val="24"/>
          </w:rPr>
          <w:t>GB50870-2013</w:t>
        </w:r>
      </w:hyperlink>
      <w:r w:rsidRPr="00F01773" w:rsidR="002776F4">
        <w:rPr>
          <w:rFonts w:ascii="宋体" w:hAnsi="宋体" w:hint="eastAsia"/>
          <w:color w:val="FF0000"/>
          <w:sz w:val="24"/>
        </w:rPr>
        <w:t>）</w:t>
      </w:r>
    </w:p>
    <w:p w:rsidR="00406FF8" w:rsidRPr="002776F4" w:rsidP="00913826">
      <w:pPr>
        <w:pStyle w:val="Normal0"/>
        <w:spacing w:line="360" w:lineRule="auto"/>
        <w:ind w:firstLine="480"/>
        <w:rPr>
          <w:rFonts w:ascii="宋体" w:hAnsi="宋体"/>
          <w:sz w:val="24"/>
        </w:rPr>
      </w:pPr>
      <w:r w:rsidRPr="000E069F">
        <w:rPr>
          <w:rFonts w:ascii="宋体" w:hAnsi="宋体" w:hint="eastAsia"/>
          <w:sz w:val="24"/>
        </w:rPr>
        <w:t>13</w:t>
      </w:r>
      <w:r w:rsidRPr="000E069F">
        <w:rPr>
          <w:rFonts w:ascii="宋体" w:hAnsi="宋体" w:hint="eastAsia"/>
          <w:sz w:val="24"/>
        </w:rPr>
        <w:t>、</w:t>
      </w:r>
      <w:r w:rsidRPr="002776F4" w:rsidR="000B41B8">
        <w:rPr>
          <w:rFonts w:ascii="宋体" w:hAnsi="宋体" w:hint="eastAsia"/>
          <w:sz w:val="24"/>
        </w:rPr>
        <w:t>计算书编制采用</w:t>
      </w:r>
      <w:r w:rsidRPr="002776F4" w:rsidR="00F64FAB">
        <w:rPr>
          <w:rFonts w:ascii="宋体" w:hAnsi="宋体" w:hint="eastAsia"/>
          <w:sz w:val="24"/>
        </w:rPr>
        <w:t>品茗安全计算软件2015版</w:t>
      </w:r>
      <w:r w:rsidRPr="002776F4" w:rsidR="000B41B8">
        <w:rPr>
          <w:rFonts w:ascii="宋体" w:hAnsi="宋体" w:hint="eastAsia"/>
          <w:sz w:val="24"/>
        </w:rPr>
        <w:t>。</w:t>
      </w:r>
    </w:p>
    <w:p w:rsidR="009D451E" w:rsidRPr="00A067FE" w:rsidP="00913826">
      <w:pPr>
        <w:pStyle w:val="Normal0"/>
        <w:spacing w:line="360" w:lineRule="auto"/>
        <w:rPr>
          <w:rFonts w:ascii="宋体" w:hAnsi="宋体"/>
          <w:b/>
          <w:sz w:val="24"/>
        </w:rPr>
      </w:pPr>
      <w:r w:rsidRPr="00A067FE">
        <w:rPr>
          <w:rFonts w:ascii="宋体" w:hAnsi="宋体" w:hint="eastAsia"/>
          <w:b/>
          <w:sz w:val="24"/>
        </w:rPr>
        <w:t>二．</w:t>
      </w:r>
      <w:r w:rsidRPr="00A067FE" w:rsidR="00DB4B29">
        <w:rPr>
          <w:rFonts w:ascii="宋体" w:hAnsi="宋体" w:hint="eastAsia"/>
          <w:b/>
          <w:sz w:val="24"/>
        </w:rPr>
        <w:t>工程概况</w:t>
      </w:r>
    </w:p>
    <w:p w:rsidR="00CE4647" w:rsidRPr="000E069F" w:rsidP="00913826">
      <w:pPr>
        <w:pStyle w:val="Normal0"/>
        <w:spacing w:line="360" w:lineRule="auto"/>
        <w:ind w:firstLine="482"/>
        <w:rPr>
          <w:rFonts w:ascii="宋体" w:hAnsi="宋体"/>
          <w:sz w:val="24"/>
        </w:rPr>
        <w:sectPr>
          <w:type w:val="nextPage"/>
          <w:pgSz w:w="11906" w:h="16838"/>
          <w:pgMar w:top="1440" w:right="1800" w:bottom="1440" w:left="1800" w:header="851" w:footer="992" w:gutter="0"/>
          <w:pgNumType w:start="2"/>
          <w:cols w:space="425"/>
          <w:titlePg w:val="0"/>
          <w:docGrid w:type="lines" w:linePitch="312"/>
        </w:sectPr>
      </w:pPr>
      <w:r w:rsidRPr="000E069F">
        <w:rPr>
          <w:rFonts w:ascii="宋体" w:hAnsi="宋体" w:hint="eastAsia"/>
          <w:sz w:val="24"/>
        </w:rPr>
        <w:t>本工程</w:t>
      </w:r>
      <w:r w:rsidRPr="002776F4" w:rsidR="0083147D">
        <w:rPr>
          <w:rFonts w:ascii="宋体" w:hAnsi="宋体" w:hint="eastAsia"/>
          <w:sz w:val="24"/>
        </w:rPr>
        <w:t>属于</w:t>
      </w:r>
      <w:r w:rsidR="0083147D">
        <w:rPr>
          <w:rFonts w:ascii="宋体" w:hAnsi="宋体" w:hint="eastAsia"/>
          <w:sz w:val="24"/>
        </w:rPr>
        <w:t>超过一定规模的危险性较大的分部分项工程</w:t>
      </w:r>
      <w:r w:rsidRPr="000E069F">
        <w:rPr>
          <w:rFonts w:ascii="宋体" w:hAnsi="宋体" w:hint="eastAsia"/>
          <w:sz w:val="24"/>
        </w:rPr>
        <w:t>部位</w:t>
      </w:r>
      <w:r w:rsidR="00F46029">
        <w:rPr>
          <w:rFonts w:ascii="宋体" w:hAnsi="宋体" w:hint="eastAsia"/>
          <w:sz w:val="24"/>
        </w:rPr>
        <w:t>共</w:t>
      </w:r>
      <w:r w:rsidRPr="000E069F">
        <w:rPr>
          <w:rFonts w:ascii="宋体" w:hAnsi="宋体" w:hint="eastAsia"/>
          <w:sz w:val="24"/>
        </w:rPr>
        <w:t>有2处，</w:t>
      </w:r>
      <w:r w:rsidRPr="002776F4" w:rsidR="006F3745">
        <w:rPr>
          <w:rFonts w:ascii="宋体" w:hAnsi="宋体" w:hint="eastAsia"/>
          <w:sz w:val="24"/>
        </w:rPr>
        <w:t>均</w:t>
      </w:r>
      <w:r w:rsidRPr="002776F4" w:rsidR="00F46029">
        <w:rPr>
          <w:rFonts w:ascii="宋体" w:hAnsi="宋体" w:hint="eastAsia"/>
          <w:sz w:val="24"/>
        </w:rPr>
        <w:t>在-1F层</w:t>
      </w:r>
      <w:r w:rsidRPr="000E069F" w:rsidR="006F3745">
        <w:rPr>
          <w:rFonts w:ascii="宋体" w:hAnsi="宋体" w:hint="eastAsia"/>
          <w:sz w:val="24"/>
        </w:rPr>
        <w:t>人防地下室</w:t>
      </w:r>
      <w:r w:rsidR="00F46029">
        <w:rPr>
          <w:rFonts w:ascii="宋体" w:hAnsi="宋体" w:hint="eastAsia"/>
          <w:sz w:val="24"/>
        </w:rPr>
        <w:t>内，</w:t>
      </w:r>
      <w:r w:rsidRPr="002776F4" w:rsidR="00F46029">
        <w:rPr>
          <w:rFonts w:ascii="宋体" w:hAnsi="宋体" w:hint="eastAsia"/>
          <w:sz w:val="24"/>
        </w:rPr>
        <w:t>其</w:t>
      </w:r>
      <w:r w:rsidR="00F46029">
        <w:rPr>
          <w:rFonts w:ascii="宋体" w:hAnsi="宋体" w:hint="eastAsia"/>
          <w:sz w:val="24"/>
        </w:rPr>
        <w:t>顶板</w:t>
      </w:r>
      <w:r w:rsidRPr="000E069F" w:rsidR="006F3745">
        <w:rPr>
          <w:rFonts w:ascii="宋体" w:hAnsi="宋体" w:hint="eastAsia"/>
          <w:sz w:val="24"/>
        </w:rPr>
        <w:t>为无梁柱帽结构。</w:t>
      </w:r>
      <w:r w:rsidRPr="000E069F">
        <w:rPr>
          <w:rFonts w:ascii="宋体" w:hAnsi="宋体" w:hint="eastAsia"/>
          <w:sz w:val="24"/>
        </w:rPr>
        <w:t>第一处</w:t>
      </w:r>
      <w:r w:rsidRPr="000E069F" w:rsidR="00431911">
        <w:rPr>
          <w:rFonts w:ascii="宋体" w:hAnsi="宋体" w:hint="eastAsia"/>
          <w:sz w:val="24"/>
        </w:rPr>
        <w:t>人防地下室</w:t>
      </w:r>
      <w:r w:rsidRPr="000E069F">
        <w:rPr>
          <w:rFonts w:ascii="宋体" w:hAnsi="宋体" w:hint="eastAsia"/>
          <w:sz w:val="24"/>
        </w:rPr>
        <w:t>地下一层顶板400mm板厚区域，该处层高4</w:t>
      </w:r>
      <w:r w:rsidRPr="000E069F" w:rsidR="00431911">
        <w:rPr>
          <w:rFonts w:ascii="宋体" w:hAnsi="宋体" w:hint="eastAsia"/>
          <w:sz w:val="24"/>
        </w:rPr>
        <w:t>.0</w:t>
      </w:r>
      <w:r w:rsidRPr="000E069F">
        <w:rPr>
          <w:rFonts w:ascii="宋体" w:hAnsi="宋体" w:hint="eastAsia"/>
          <w:sz w:val="24"/>
        </w:rPr>
        <w:t>m</w:t>
      </w:r>
      <w:r w:rsidRPr="000E069F" w:rsidR="00431911">
        <w:rPr>
          <w:rFonts w:ascii="宋体" w:hAnsi="宋体" w:hint="eastAsia"/>
          <w:sz w:val="24"/>
        </w:rPr>
        <w:t>，</w:t>
      </w:r>
      <w:r w:rsidRPr="000E069F" w:rsidR="006F3745">
        <w:rPr>
          <w:rFonts w:ascii="宋体" w:hAnsi="宋体" w:hint="eastAsia"/>
          <w:sz w:val="24"/>
        </w:rPr>
        <w:t>柱帽为600mm厚，</w:t>
      </w:r>
      <w:r w:rsidR="0083147D">
        <w:rPr>
          <w:rFonts w:ascii="宋体" w:hAnsi="宋体" w:hint="eastAsia"/>
          <w:sz w:val="24"/>
        </w:rPr>
        <w:t>柱帽</w:t>
      </w:r>
      <w:r w:rsidRPr="000E069F" w:rsidR="006F3745">
        <w:rPr>
          <w:rFonts w:ascii="宋体" w:hAnsi="宋体" w:hint="eastAsia"/>
          <w:sz w:val="24"/>
        </w:rPr>
        <w:t>尺寸为2.65*2.65M,</w:t>
      </w:r>
      <w:r w:rsidRPr="000E069F" w:rsidR="00431911">
        <w:rPr>
          <w:rFonts w:ascii="宋体" w:hAnsi="宋体" w:hint="eastAsia"/>
          <w:sz w:val="24"/>
        </w:rPr>
        <w:t>轴线位置为D~</w:t>
      </w:r>
      <w:r w:rsidRPr="000E069F">
        <w:rPr>
          <w:rFonts w:ascii="宋体" w:hAnsi="宋体"/>
          <w:sz w:val="24"/>
        </w:rPr>
        <w:t xml:space="preserve"> </w:t>
      </w:r>
      <w:r w:rsidRPr="000E069F" w:rsidR="00431911">
        <w:rPr>
          <w:rFonts w:ascii="宋体" w:hAnsi="宋体" w:hint="eastAsia"/>
          <w:sz w:val="24"/>
        </w:rPr>
        <w:t>(E-N)/(D-1)~(D-11)轴</w:t>
      </w:r>
      <w:r w:rsidRPr="002776F4" w:rsidR="00F46029">
        <w:rPr>
          <w:rFonts w:ascii="宋体" w:hAnsi="宋体" w:hint="eastAsia"/>
          <w:sz w:val="24"/>
        </w:rPr>
        <w:t>；</w:t>
      </w:r>
      <w:r w:rsidRPr="000E069F" w:rsidR="00431911">
        <w:rPr>
          <w:rFonts w:ascii="宋体" w:hAnsi="宋体" w:hint="eastAsia"/>
          <w:sz w:val="24"/>
        </w:rPr>
        <w:t>第二处人防地下室地下一层顶板450mm板厚区域，该处层高4.0m，</w:t>
      </w:r>
      <w:r w:rsidRPr="000E069F" w:rsidR="0083147D">
        <w:rPr>
          <w:rFonts w:ascii="宋体" w:hAnsi="宋体" w:hint="eastAsia"/>
          <w:sz w:val="24"/>
        </w:rPr>
        <w:t>柱帽厚度为650mm，</w:t>
      </w:r>
      <w:r w:rsidR="0083147D">
        <w:rPr>
          <w:rFonts w:ascii="宋体" w:hAnsi="宋体" w:hint="eastAsia"/>
          <w:sz w:val="24"/>
        </w:rPr>
        <w:t>柱帽</w:t>
      </w:r>
      <w:r w:rsidRPr="000E069F" w:rsidR="0083147D">
        <w:rPr>
          <w:rFonts w:ascii="宋体" w:hAnsi="宋体" w:hint="eastAsia"/>
          <w:sz w:val="24"/>
        </w:rPr>
        <w:t>尺寸为2.</w:t>
      </w:r>
      <w:r w:rsidR="00D067B4">
        <w:rPr>
          <w:rFonts w:ascii="宋体" w:hAnsi="宋体" w:hint="eastAsia"/>
          <w:sz w:val="24"/>
        </w:rPr>
        <w:t>65</w:t>
      </w:r>
      <w:r w:rsidRPr="000E069F" w:rsidR="0083147D">
        <w:rPr>
          <w:rFonts w:ascii="宋体" w:hAnsi="宋体" w:hint="eastAsia"/>
          <w:sz w:val="24"/>
        </w:rPr>
        <w:t>*2.</w:t>
      </w:r>
      <w:r w:rsidR="00D067B4">
        <w:rPr>
          <w:rFonts w:ascii="宋体" w:hAnsi="宋体" w:hint="eastAsia"/>
          <w:sz w:val="24"/>
        </w:rPr>
        <w:t>65</w:t>
      </w:r>
      <w:r w:rsidRPr="000E069F" w:rsidR="0083147D">
        <w:rPr>
          <w:rFonts w:ascii="宋体" w:hAnsi="宋体" w:hint="eastAsia"/>
          <w:sz w:val="24"/>
        </w:rPr>
        <w:t>M,</w:t>
      </w:r>
      <w:r w:rsidRPr="000E069F" w:rsidR="00431911">
        <w:rPr>
          <w:rFonts w:ascii="宋体" w:hAnsi="宋体" w:hint="eastAsia"/>
          <w:sz w:val="24"/>
        </w:rPr>
        <w:t>轴线位置为(F-K)~</w:t>
      </w:r>
      <w:r w:rsidRPr="000E069F" w:rsidR="00431911">
        <w:rPr>
          <w:rFonts w:ascii="宋体" w:hAnsi="宋体"/>
          <w:sz w:val="24"/>
        </w:rPr>
        <w:t xml:space="preserve"> </w:t>
      </w:r>
      <w:r w:rsidRPr="000E069F" w:rsidR="00431911">
        <w:rPr>
          <w:rFonts w:ascii="宋体" w:hAnsi="宋体" w:hint="eastAsia"/>
          <w:sz w:val="24"/>
        </w:rPr>
        <w:t>(E-W)/(D-11)~(D-17)轴</w:t>
      </w:r>
      <w:r w:rsidR="00F46029">
        <w:rPr>
          <w:rFonts w:ascii="宋体" w:hAnsi="宋体" w:hint="eastAsia"/>
          <w:sz w:val="24"/>
        </w:rPr>
        <w:t>，</w:t>
      </w:r>
      <w:bookmarkStart w:id="23" w:name="_Toc425721179"/>
      <w:r w:rsidRPr="002776F4" w:rsidR="008E0240">
        <w:rPr>
          <w:rFonts w:ascii="宋体" w:hAnsi="宋体" w:hint="eastAsia"/>
          <w:sz w:val="24"/>
        </w:rPr>
        <w:t>施工平面布置图详下：</w:t>
      </w:r>
    </w:p>
    <w:p w:rsidR="005161F6" w:rsidRPr="000E069F" w:rsidP="00913826">
      <w:pPr>
        <w:pStyle w:val="Normal0"/>
        <w:spacing w:line="360" w:lineRule="auto"/>
        <w:ind w:firstLine="482"/>
        <w:rPr>
          <w:rFonts w:ascii="宋体" w:hAnsi="宋体"/>
          <w:sz w:val="24"/>
        </w:rPr>
      </w:pPr>
      <w:r>
        <w:rPr>
          <w:rFonts w:ascii="宋体" w:hAnsi="宋体"/>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3.5pt;height:605.25pt">
            <v:imagedata r:id="rId6" o:title="QQ截图20160131153609"/>
          </v:shape>
        </w:pict>
      </w:r>
    </w:p>
    <w:p w:rsidR="008E0240" w:rsidP="006B1884">
      <w:pPr>
        <w:pStyle w:val="Normal0"/>
        <w:spacing w:line="360" w:lineRule="auto"/>
        <w:rPr>
          <w:rFonts w:ascii="宋体" w:hAnsi="宋体"/>
          <w:sz w:val="24"/>
        </w:rPr>
        <w:sectPr>
          <w:type w:val="nextPage"/>
          <w:pgSz w:w="11906" w:h="16838"/>
          <w:pgMar w:top="1440" w:right="1800" w:bottom="1440" w:left="1800" w:header="851" w:footer="992" w:gutter="0"/>
          <w:pgNumType w:start="3"/>
          <w:cols w:space="425"/>
          <w:titlePg w:val="0"/>
          <w:docGrid w:type="lines" w:linePitch="312"/>
        </w:sectPr>
      </w:pPr>
    </w:p>
    <w:p w:rsidR="005161F6" w:rsidRPr="000E069F" w:rsidP="00913826">
      <w:pPr>
        <w:pStyle w:val="Normal0"/>
        <w:spacing w:line="360" w:lineRule="auto"/>
        <w:ind w:firstLine="482"/>
        <w:rPr>
          <w:rFonts w:ascii="宋体" w:hAnsi="宋体"/>
          <w:sz w:val="24"/>
        </w:rPr>
      </w:pPr>
      <w:r>
        <w:rPr>
          <w:rFonts w:ascii="宋体" w:hAnsi="宋体"/>
          <w:sz w:val="24"/>
        </w:rPr>
        <w:pict>
          <v:shape id="_x0000_i1026" type="#_x0000_t75" style="width:372pt;height:249pt">
            <v:imagedata r:id="rId7" o:title="zm1"/>
          </v:shape>
        </w:pict>
      </w:r>
      <w:r>
        <w:rPr>
          <w:rFonts w:ascii="宋体" w:hAnsi="宋体"/>
          <w:sz w:val="24"/>
        </w:rPr>
        <w:pict>
          <v:shape id="_x0000_i1027" type="#_x0000_t75" style="width:414.75pt;height:237.75pt">
            <v:imagedata r:id="rId8" o:title="zm2"/>
          </v:shape>
        </w:pict>
      </w:r>
    </w:p>
    <w:p w:rsidR="00CE4647" w:rsidRPr="00A067FE" w:rsidP="00913826">
      <w:pPr>
        <w:pStyle w:val="Normal0"/>
        <w:spacing w:line="360" w:lineRule="auto"/>
        <w:ind w:firstLine="482"/>
        <w:rPr>
          <w:rFonts w:ascii="宋体" w:hAnsi="宋体"/>
          <w:b/>
          <w:sz w:val="24"/>
        </w:rPr>
      </w:pPr>
      <w:r w:rsidRPr="00A067FE">
        <w:rPr>
          <w:rFonts w:ascii="宋体" w:hAnsi="宋体" w:hint="eastAsia"/>
          <w:b/>
          <w:sz w:val="24"/>
        </w:rPr>
        <w:t>三．模板总体设计</w:t>
      </w:r>
      <w:bookmarkStart w:id="24" w:name="_Toc425721180"/>
      <w:bookmarkEnd w:id="23"/>
    </w:p>
    <w:p w:rsidR="00CE4647" w:rsidRPr="000E069F" w:rsidP="00913826">
      <w:pPr>
        <w:pStyle w:val="Normal0"/>
        <w:spacing w:line="360" w:lineRule="auto"/>
        <w:ind w:firstLine="482"/>
        <w:rPr>
          <w:rFonts w:ascii="宋体" w:hAnsi="宋体"/>
          <w:sz w:val="24"/>
        </w:rPr>
      </w:pPr>
      <w:r w:rsidRPr="000E069F">
        <w:rPr>
          <w:rFonts w:ascii="宋体" w:hAnsi="宋体" w:hint="eastAsia"/>
          <w:sz w:val="24"/>
        </w:rPr>
        <w:t>1.</w:t>
      </w:r>
      <w:r w:rsidRPr="000E069F">
        <w:rPr>
          <w:rFonts w:ascii="宋体" w:hAnsi="宋体" w:hint="eastAsia"/>
          <w:sz w:val="24"/>
        </w:rPr>
        <w:t>材料配置</w:t>
      </w:r>
      <w:bookmarkEnd w:id="24"/>
    </w:p>
    <w:p w:rsidR="00CE4647" w:rsidRPr="000E069F" w:rsidP="00913826">
      <w:pPr>
        <w:pStyle w:val="Normal0"/>
        <w:adjustRightInd w:val="0"/>
        <w:snapToGrid w:v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模板及木方：本工程模板采用</w:t>
      </w:r>
      <w:r w:rsidRPr="000E069F">
        <w:rPr>
          <w:rFonts w:ascii="宋体" w:hAnsi="宋体" w:hint="eastAsia"/>
          <w:sz w:val="24"/>
        </w:rPr>
        <w:t>15</w:t>
      </w:r>
      <w:r w:rsidRPr="000E069F">
        <w:rPr>
          <w:rFonts w:ascii="宋体" w:hAnsi="宋体" w:hint="eastAsia"/>
          <w:sz w:val="24"/>
        </w:rPr>
        <w:t>厚九层夹板与</w:t>
      </w:r>
      <w:r w:rsidRPr="000E069F">
        <w:rPr>
          <w:rFonts w:ascii="宋体" w:hAnsi="宋体" w:hint="eastAsia"/>
          <w:sz w:val="24"/>
        </w:rPr>
        <w:t>15</w:t>
      </w:r>
      <w:r w:rsidRPr="000E069F">
        <w:rPr>
          <w:rFonts w:ascii="宋体" w:hAnsi="宋体" w:hint="eastAsia"/>
          <w:sz w:val="24"/>
        </w:rPr>
        <w:t>厚多层镜面模板，经过防水涂膜处理。</w:t>
      </w:r>
    </w:p>
    <w:p w:rsidR="00CE4647" w:rsidRPr="000E069F"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napToGrid w:val="0"/>
          <w:kern w:val="0"/>
          <w:sz w:val="24"/>
        </w:rPr>
        <w:t>结构梁、板、柱、剪力墙等均采用</w:t>
      </w:r>
      <w:r w:rsidRPr="000E069F">
        <w:rPr>
          <w:rFonts w:ascii="宋体" w:hAnsi="宋体" w:hint="eastAsia"/>
          <w:snapToGrid w:val="0"/>
          <w:kern w:val="0"/>
          <w:sz w:val="24"/>
        </w:rPr>
        <w:t>15</w:t>
      </w:r>
      <w:r w:rsidRPr="000E069F">
        <w:rPr>
          <w:rFonts w:ascii="宋体" w:hAnsi="宋体" w:hint="eastAsia"/>
          <w:snapToGrid w:val="0"/>
          <w:kern w:val="0"/>
          <w:sz w:val="24"/>
        </w:rPr>
        <w:t>厚镜面模板，木档采用</w:t>
      </w:r>
      <w:r w:rsidRPr="000E069F">
        <w:rPr>
          <w:rFonts w:ascii="宋体" w:hAnsi="宋体" w:hint="eastAsia"/>
          <w:snapToGrid w:val="0"/>
          <w:kern w:val="0"/>
          <w:sz w:val="24"/>
        </w:rPr>
        <w:t>45</w:t>
      </w:r>
      <w:r w:rsidRPr="000E069F">
        <w:rPr>
          <w:rFonts w:ascii="宋体" w:hAnsi="宋体" w:hint="eastAsia"/>
          <w:snapToGrid w:val="0"/>
          <w:kern w:val="0"/>
          <w:sz w:val="24"/>
        </w:rPr>
        <w:t>×</w:t>
      </w:r>
      <w:r w:rsidRPr="000E069F">
        <w:rPr>
          <w:rFonts w:ascii="宋体" w:hAnsi="宋体" w:hint="eastAsia"/>
          <w:snapToGrid w:val="0"/>
          <w:kern w:val="0"/>
          <w:sz w:val="24"/>
        </w:rPr>
        <w:t>90</w:t>
      </w:r>
      <w:r w:rsidRPr="000E069F">
        <w:rPr>
          <w:rFonts w:ascii="宋体" w:hAnsi="宋体" w:hint="eastAsia"/>
          <w:snapToGrid w:val="0"/>
          <w:kern w:val="0"/>
          <w:sz w:val="24"/>
        </w:rPr>
        <w:t>方木，支撑加固采用Φ</w:t>
      </w:r>
      <w:r w:rsidRPr="000E069F">
        <w:rPr>
          <w:rFonts w:ascii="宋体" w:hAnsi="宋体" w:hint="eastAsia"/>
          <w:snapToGrid w:val="0"/>
          <w:kern w:val="0"/>
          <w:sz w:val="24"/>
        </w:rPr>
        <w:t>48</w:t>
      </w:r>
      <w:r w:rsidRPr="000E069F">
        <w:rPr>
          <w:rFonts w:ascii="宋体" w:hAnsi="宋体" w:hint="eastAsia"/>
          <w:snapToGrid w:val="0"/>
          <w:kern w:val="0"/>
          <w:sz w:val="24"/>
        </w:rPr>
        <w:t>×</w:t>
      </w:r>
      <w:r w:rsidRPr="000E069F">
        <w:rPr>
          <w:rFonts w:ascii="宋体" w:hAnsi="宋体" w:hint="eastAsia"/>
          <w:snapToGrid w:val="0"/>
          <w:kern w:val="0"/>
          <w:sz w:val="24"/>
        </w:rPr>
        <w:t>3.</w:t>
      </w:r>
      <w:r w:rsidR="00B0537E">
        <w:rPr>
          <w:rFonts w:ascii="宋体" w:hAnsi="宋体" w:hint="eastAsia"/>
          <w:snapToGrid w:val="0"/>
          <w:kern w:val="0"/>
          <w:sz w:val="24"/>
        </w:rPr>
        <w:t>0</w:t>
      </w:r>
      <w:r w:rsidRPr="000E069F">
        <w:rPr>
          <w:rFonts w:ascii="宋体" w:hAnsi="宋体" w:hint="eastAsia"/>
          <w:snapToGrid w:val="0"/>
          <w:kern w:val="0"/>
          <w:sz w:val="24"/>
        </w:rPr>
        <w:t>mm</w:t>
      </w:r>
      <w:r w:rsidR="00B0537E">
        <w:rPr>
          <w:rFonts w:ascii="宋体" w:hAnsi="宋体" w:hint="eastAsia"/>
          <w:snapToGrid w:val="0"/>
          <w:kern w:val="0"/>
          <w:sz w:val="24"/>
        </w:rPr>
        <w:t>以上的</w:t>
      </w:r>
      <w:r w:rsidRPr="000E069F">
        <w:rPr>
          <w:rFonts w:ascii="宋体" w:hAnsi="宋体" w:hint="eastAsia"/>
          <w:snapToGrid w:val="0"/>
          <w:kern w:val="0"/>
          <w:sz w:val="24"/>
        </w:rPr>
        <w:t>钢管以及Φ</w:t>
      </w:r>
      <w:r w:rsidRPr="000E069F">
        <w:rPr>
          <w:rFonts w:ascii="宋体" w:hAnsi="宋体" w:hint="eastAsia"/>
          <w:snapToGrid w:val="0"/>
          <w:kern w:val="0"/>
          <w:sz w:val="24"/>
        </w:rPr>
        <w:t>14mm</w:t>
      </w:r>
      <w:r w:rsidRPr="000E069F">
        <w:rPr>
          <w:rFonts w:ascii="宋体" w:hAnsi="宋体" w:hint="eastAsia"/>
          <w:snapToGrid w:val="0"/>
          <w:kern w:val="0"/>
          <w:sz w:val="24"/>
        </w:rPr>
        <w:t>对拉穿墙螺杆，模板接缝处采用宽面不干胶带粘贴，防止漏浆等。</w:t>
      </w:r>
    </w:p>
    <w:p w:rsidR="00C72A83" w:rsidP="00913826">
      <w:pPr>
        <w:pStyle w:val="Normal0"/>
        <w:adjustRightInd w:val="0"/>
        <w:snapToGrid w:val="0"/>
        <w:spacing w:line="360" w:lineRule="auto"/>
        <w:ind w:firstLine="480"/>
        <w:rPr>
          <w:rFonts w:ascii="宋体" w:hAnsi="宋体"/>
          <w:color w:val="000000"/>
          <w:sz w:val="24"/>
        </w:rPr>
        <w:sectPr>
          <w:type w:val="nextPage"/>
          <w:pgSz w:w="11906" w:h="16838"/>
          <w:pgMar w:top="1440" w:right="1800" w:bottom="1440" w:left="1800" w:header="851" w:footer="992" w:gutter="0"/>
          <w:pgNumType w:start="4"/>
          <w:cols w:space="425"/>
          <w:titlePg w:val="0"/>
          <w:docGrid w:type="lines" w:linePitch="312"/>
        </w:sectPr>
      </w:pPr>
      <w:r w:rsidRPr="000E069F">
        <w:rPr>
          <w:rFonts w:ascii="宋体" w:hAnsi="宋体" w:hint="eastAsia"/>
          <w:sz w:val="24"/>
        </w:rPr>
        <w:t>(3)</w:t>
      </w:r>
      <w:r w:rsidRPr="000E069F">
        <w:rPr>
          <w:rFonts w:ascii="宋体" w:hAnsi="宋体" w:hint="eastAsia"/>
          <w:color w:val="000000"/>
          <w:sz w:val="24"/>
        </w:rPr>
        <w:t>穿墙杆采用14</w:t>
      </w:r>
      <w:r w:rsidR="00DB4B29">
        <w:rPr>
          <w:rFonts w:ascii="宋体" w:hAnsi="宋体" w:hint="eastAsia"/>
          <w:color w:val="000000"/>
          <w:sz w:val="24"/>
        </w:rPr>
        <w:t>带大螺纹螺杆。</w:t>
      </w:r>
    </w:p>
    <w:p w:rsidR="00CE4647" w:rsidRPr="000E069F" w:rsidP="00913826">
      <w:pPr>
        <w:pStyle w:val="Normal0"/>
        <w:adjustRightInd w:val="0"/>
        <w:snapToGrid w:val="0"/>
        <w:spacing w:line="360" w:lineRule="auto"/>
        <w:ind w:firstLine="480"/>
        <w:rPr>
          <w:rFonts w:ascii="宋体" w:hAnsi="宋体"/>
          <w:kern w:val="0"/>
          <w:sz w:val="24"/>
        </w:rPr>
      </w:pPr>
      <w:r w:rsidRPr="000E069F">
        <w:rPr>
          <w:rFonts w:ascii="宋体" w:hAnsi="宋体" w:hint="eastAsia"/>
          <w:sz w:val="24"/>
        </w:rPr>
        <w:t>(4)</w:t>
      </w:r>
      <w:r w:rsidRPr="000E069F">
        <w:rPr>
          <w:rFonts w:ascii="宋体" w:hAnsi="宋体" w:hint="eastAsia"/>
          <w:kern w:val="0"/>
          <w:sz w:val="24"/>
        </w:rPr>
        <w:t>所有支模架采用直径</w:t>
      </w:r>
      <w:r w:rsidRPr="000E069F" w:rsidR="00B0537E">
        <w:rPr>
          <w:rFonts w:ascii="宋体" w:hAnsi="宋体" w:hint="eastAsia"/>
          <w:snapToGrid w:val="0"/>
          <w:kern w:val="0"/>
          <w:sz w:val="24"/>
        </w:rPr>
        <w:t>Φ</w:t>
      </w:r>
      <w:r w:rsidRPr="000E069F">
        <w:rPr>
          <w:rFonts w:ascii="宋体" w:hAnsi="宋体" w:hint="eastAsia"/>
          <w:kern w:val="0"/>
          <w:sz w:val="24"/>
        </w:rPr>
        <w:t>48*3.</w:t>
      </w:r>
      <w:r w:rsidR="00B0537E">
        <w:rPr>
          <w:rFonts w:ascii="宋体" w:hAnsi="宋体" w:hint="eastAsia"/>
          <w:kern w:val="0"/>
          <w:sz w:val="24"/>
        </w:rPr>
        <w:t>0</w:t>
      </w:r>
      <w:r w:rsidRPr="000E069F">
        <w:rPr>
          <w:rFonts w:ascii="宋体" w:hAnsi="宋体" w:hint="eastAsia"/>
          <w:kern w:val="0"/>
          <w:sz w:val="24"/>
        </w:rPr>
        <w:t>厚钢管。</w:t>
      </w:r>
    </w:p>
    <w:p w:rsidR="00CE4647" w:rsidRPr="000E069F" w:rsidP="00913826">
      <w:pPr>
        <w:pStyle w:val="Normal0"/>
        <w:spacing w:line="360" w:lineRule="auto"/>
        <w:ind w:firstLine="480"/>
        <w:rPr>
          <w:rFonts w:ascii="宋体" w:hAnsi="宋体"/>
          <w:kern w:val="0"/>
          <w:sz w:val="24"/>
        </w:rPr>
      </w:pPr>
      <w:r w:rsidRPr="000E069F">
        <w:rPr>
          <w:rFonts w:ascii="宋体" w:hAnsi="宋体" w:hint="eastAsia"/>
          <w:kern w:val="0"/>
          <w:sz w:val="24"/>
        </w:rPr>
        <w:t>(5)</w:t>
      </w:r>
      <w:r w:rsidRPr="000E069F">
        <w:rPr>
          <w:rFonts w:ascii="宋体" w:hAnsi="宋体" w:hint="eastAsia"/>
          <w:kern w:val="0"/>
          <w:sz w:val="24"/>
        </w:rPr>
        <w:t>板底立杆长度不够的顶部可加可调</w:t>
      </w:r>
      <w:r w:rsidRPr="000E069F">
        <w:rPr>
          <w:rFonts w:ascii="宋体" w:hAnsi="宋体" w:hint="eastAsia"/>
          <w:kern w:val="0"/>
          <w:sz w:val="24"/>
        </w:rPr>
        <w:t>U</w:t>
      </w:r>
      <w:r w:rsidRPr="000E069F">
        <w:rPr>
          <w:rFonts w:ascii="宋体" w:hAnsi="宋体" w:hint="eastAsia"/>
          <w:kern w:val="0"/>
          <w:sz w:val="24"/>
        </w:rPr>
        <w:t>托。</w:t>
      </w:r>
    </w:p>
    <w:p w:rsidR="00306A35" w:rsidRPr="000E069F" w:rsidP="00913826">
      <w:pPr>
        <w:pStyle w:val="Normal0"/>
        <w:spacing w:line="360" w:lineRule="auto"/>
        <w:ind w:firstLine="480"/>
        <w:rPr>
          <w:rFonts w:ascii="宋体" w:hAnsi="宋体"/>
          <w:kern w:val="0"/>
          <w:sz w:val="24"/>
        </w:rPr>
      </w:pPr>
      <w:r w:rsidRPr="000E069F">
        <w:rPr>
          <w:rFonts w:ascii="宋体" w:hAnsi="宋体" w:hint="eastAsia"/>
          <w:kern w:val="0"/>
          <w:sz w:val="24"/>
        </w:rPr>
        <w:t>(6)所有立杆底部必须垫不小于200*200mm的垫板或采用50mm厚、100mm宽通长的方木。</w:t>
      </w:r>
      <w:bookmarkStart w:id="25" w:name="_Toc425721181"/>
    </w:p>
    <w:p w:rsidR="00CE4647" w:rsidRPr="000E069F" w:rsidP="00913826">
      <w:pPr>
        <w:pStyle w:val="Normal0"/>
        <w:spacing w:line="360" w:lineRule="auto"/>
        <w:ind w:firstLine="480"/>
        <w:rPr>
          <w:rFonts w:ascii="宋体" w:hAnsi="宋体"/>
          <w:color w:val="000000"/>
          <w:kern w:val="0"/>
          <w:sz w:val="24"/>
        </w:rPr>
      </w:pPr>
      <w:r w:rsidRPr="000E069F">
        <w:rPr>
          <w:rFonts w:ascii="宋体" w:hAnsi="宋体" w:hint="eastAsia"/>
          <w:sz w:val="24"/>
        </w:rPr>
        <w:t>2</w:t>
      </w:r>
      <w:r w:rsidRPr="000E069F">
        <w:rPr>
          <w:rFonts w:ascii="宋体" w:hAnsi="宋体" w:hint="eastAsia"/>
          <w:sz w:val="24"/>
        </w:rPr>
        <w:t>、模板技术参数</w:t>
      </w:r>
      <w:bookmarkEnd w:id="25"/>
    </w:p>
    <w:p w:rsidR="00495147" w:rsidRPr="00F01773" w:rsidP="00913826">
      <w:pPr>
        <w:pStyle w:val="Normal0"/>
        <w:adjustRightInd w:val="0"/>
        <w:snapToGrid w:val="0"/>
        <w:spacing w:line="360" w:lineRule="auto"/>
        <w:ind w:firstLine="482"/>
        <w:rPr>
          <w:rFonts w:ascii="宋体" w:hAnsi="宋体"/>
          <w:color w:val="FF0000"/>
          <w:sz w:val="24"/>
        </w:rPr>
      </w:pPr>
      <w:r w:rsidRPr="00F01773">
        <w:rPr>
          <w:rFonts w:ascii="宋体" w:hAnsi="宋体" w:hint="eastAsia"/>
          <w:color w:val="FF0000"/>
          <w:sz w:val="24"/>
        </w:rPr>
        <w:t>模板排架基础为筏板基础，底板为</w:t>
      </w:r>
      <w:r w:rsidRPr="00F01773">
        <w:rPr>
          <w:rFonts w:ascii="宋体" w:hAnsi="宋体" w:hint="eastAsia"/>
          <w:color w:val="FF0000"/>
          <w:sz w:val="24"/>
        </w:rPr>
        <w:t>400</w:t>
      </w:r>
      <w:r w:rsidRPr="00F01773">
        <w:rPr>
          <w:rFonts w:ascii="宋体" w:hAnsi="宋体" w:hint="eastAsia"/>
          <w:color w:val="FF0000"/>
          <w:sz w:val="24"/>
        </w:rPr>
        <w:t>厚，混凝土标号为</w:t>
      </w:r>
      <w:r w:rsidRPr="00F01773">
        <w:rPr>
          <w:rFonts w:ascii="宋体" w:hAnsi="宋体" w:hint="eastAsia"/>
          <w:color w:val="FF0000"/>
          <w:sz w:val="24"/>
        </w:rPr>
        <w:t>C35P6</w:t>
      </w:r>
      <w:r w:rsidRPr="00F01773">
        <w:rPr>
          <w:rFonts w:ascii="宋体" w:hAnsi="宋体" w:hint="eastAsia"/>
          <w:color w:val="FF0000"/>
          <w:sz w:val="24"/>
        </w:rPr>
        <w:t>。</w:t>
      </w:r>
    </w:p>
    <w:p w:rsidR="00C56183" w:rsidRPr="00F01773" w:rsidP="00913826">
      <w:pPr>
        <w:pStyle w:val="Normal0"/>
        <w:adjustRightInd w:val="0"/>
        <w:snapToGrid w:val="0"/>
        <w:spacing w:line="360" w:lineRule="auto"/>
        <w:ind w:firstLine="482"/>
        <w:rPr>
          <w:rFonts w:ascii="宋体" w:hAnsi="宋体"/>
          <w:color w:val="FF0000"/>
          <w:sz w:val="24"/>
        </w:rPr>
      </w:pPr>
      <w:r w:rsidRPr="00F01773">
        <w:rPr>
          <w:rFonts w:ascii="宋体" w:hAnsi="宋体" w:hint="eastAsia"/>
          <w:color w:val="FF0000"/>
          <w:sz w:val="24"/>
        </w:rPr>
        <w:t>本工程墙柱和板混凝土一次浇筑，板模板支架与柱结构拉结牢固，经监理单位对钢筋和模板支架验收合格后方可浇筑混凝土，浇筑时先浇筑墙柱混凝土，墙柱混凝土浇筑完毕后进行板混凝土浇筑，浇筑板混凝土时由中间向四周浇筑。</w:t>
      </w:r>
    </w:p>
    <w:p w:rsidR="00C56183" w:rsidP="00C56183">
      <w:pPr>
        <w:pStyle w:val="Normal0"/>
        <w:adjustRightInd w:val="0"/>
        <w:snapToGrid w:val="0"/>
        <w:spacing w:line="360" w:lineRule="auto"/>
        <w:ind w:firstLine="482"/>
        <w:rPr>
          <w:rFonts w:ascii="宋体" w:hAnsi="宋体"/>
          <w:sz w:val="24"/>
        </w:rPr>
      </w:pPr>
      <w:r w:rsidRPr="000E069F">
        <w:rPr>
          <w:rFonts w:ascii="宋体" w:hAnsi="宋体" w:hint="eastAsia"/>
          <w:sz w:val="24"/>
        </w:rPr>
        <w:t>1</w:t>
      </w:r>
      <w:r w:rsidRPr="000E069F">
        <w:rPr>
          <w:rFonts w:ascii="宋体" w:hAnsi="宋体" w:hint="eastAsia"/>
          <w:sz w:val="24"/>
        </w:rPr>
        <w:t>、模板排架总体配置思路</w:t>
      </w:r>
    </w:p>
    <w:p w:rsidR="00DE7035" w:rsidRPr="00F01773" w:rsidP="00913826">
      <w:pPr>
        <w:pStyle w:val="Normal0"/>
        <w:spacing w:line="360" w:lineRule="auto"/>
        <w:ind w:firstLine="482"/>
        <w:rPr>
          <w:rFonts w:ascii="宋体" w:hAnsi="宋体"/>
          <w:color w:val="FF0000"/>
          <w:kern w:val="0"/>
          <w:sz w:val="24"/>
        </w:rPr>
      </w:pPr>
      <w:r w:rsidRPr="002776F4">
        <w:rPr>
          <w:rFonts w:ascii="宋体" w:hAnsi="宋体" w:hint="eastAsia"/>
          <w:kern w:val="0"/>
          <w:sz w:val="24"/>
        </w:rPr>
        <w:t>人防</w:t>
      </w:r>
      <w:r w:rsidRPr="002776F4" w:rsidR="00CE4647">
        <w:rPr>
          <w:rFonts w:ascii="宋体" w:hAnsi="宋体" w:hint="eastAsia"/>
          <w:kern w:val="0"/>
          <w:sz w:val="24"/>
        </w:rPr>
        <w:t>地下一层顶板400mm板厚处，满堂架搭设最高高度为</w:t>
      </w:r>
      <w:r w:rsidRPr="002776F4">
        <w:rPr>
          <w:rFonts w:ascii="宋体" w:hAnsi="宋体" w:hint="eastAsia"/>
          <w:kern w:val="0"/>
          <w:sz w:val="24"/>
        </w:rPr>
        <w:t>3.</w:t>
      </w:r>
      <w:r w:rsidRPr="002776F4" w:rsidR="00C82098">
        <w:rPr>
          <w:rFonts w:ascii="宋体" w:hAnsi="宋体" w:hint="eastAsia"/>
          <w:kern w:val="0"/>
          <w:sz w:val="24"/>
        </w:rPr>
        <w:t>7</w:t>
      </w:r>
      <w:r w:rsidRPr="002776F4" w:rsidR="00CE4647">
        <w:rPr>
          <w:rFonts w:ascii="宋体" w:hAnsi="宋体" w:hint="eastAsia"/>
          <w:kern w:val="0"/>
          <w:sz w:val="24"/>
        </w:rPr>
        <w:t>米，统一立杆的纵距为b=0.</w:t>
      </w:r>
      <w:r w:rsidRPr="002776F4" w:rsidR="00AA02DF">
        <w:rPr>
          <w:rFonts w:ascii="宋体" w:hAnsi="宋体" w:hint="eastAsia"/>
          <w:kern w:val="0"/>
          <w:sz w:val="24"/>
        </w:rPr>
        <w:t>75</w:t>
      </w:r>
      <w:r w:rsidRPr="002776F4" w:rsidR="00CE4647">
        <w:rPr>
          <w:rFonts w:ascii="宋体" w:hAnsi="宋体" w:hint="eastAsia"/>
          <w:kern w:val="0"/>
          <w:sz w:val="24"/>
        </w:rPr>
        <w:t>米，立杆的横距为l=0.</w:t>
      </w:r>
      <w:r w:rsidRPr="002776F4" w:rsidR="00AA02DF">
        <w:rPr>
          <w:rFonts w:ascii="宋体" w:hAnsi="宋体" w:hint="eastAsia"/>
          <w:kern w:val="0"/>
          <w:sz w:val="24"/>
        </w:rPr>
        <w:t>75</w:t>
      </w:r>
      <w:r w:rsidRPr="002776F4" w:rsidR="00CE4647">
        <w:rPr>
          <w:rFonts w:ascii="宋体" w:hAnsi="宋体" w:hint="eastAsia"/>
          <w:kern w:val="0"/>
          <w:sz w:val="24"/>
        </w:rPr>
        <w:t>米，</w:t>
      </w:r>
      <w:r w:rsidR="002776F4">
        <w:rPr>
          <w:rFonts w:ascii="宋体" w:hAnsi="宋体" w:hint="eastAsia"/>
          <w:kern w:val="0"/>
          <w:sz w:val="24"/>
        </w:rPr>
        <w:t>水平</w:t>
      </w:r>
      <w:r w:rsidRPr="002776F4" w:rsidR="00CE4647">
        <w:rPr>
          <w:rFonts w:ascii="宋体" w:hAnsi="宋体" w:hint="eastAsia"/>
          <w:kern w:val="0"/>
          <w:sz w:val="24"/>
        </w:rPr>
        <w:t>杆的步距为h=1.</w:t>
      </w:r>
      <w:r w:rsidR="008740FD">
        <w:rPr>
          <w:rFonts w:ascii="宋体" w:hAnsi="宋体" w:hint="eastAsia"/>
          <w:kern w:val="0"/>
          <w:sz w:val="24"/>
        </w:rPr>
        <w:t>35</w:t>
      </w:r>
      <w:r w:rsidRPr="002776F4" w:rsidR="00CE4647">
        <w:rPr>
          <w:rFonts w:ascii="宋体" w:hAnsi="宋体" w:hint="eastAsia"/>
          <w:kern w:val="0"/>
          <w:sz w:val="24"/>
        </w:rPr>
        <w:t>米</w:t>
      </w:r>
      <w:r w:rsidRPr="002776F4" w:rsidR="00132B41">
        <w:rPr>
          <w:rFonts w:ascii="宋体" w:hAnsi="宋体" w:hint="eastAsia"/>
          <w:kern w:val="0"/>
          <w:sz w:val="24"/>
        </w:rPr>
        <w:t>；</w:t>
      </w:r>
      <w:r w:rsidRPr="00F01773" w:rsidR="00C00677">
        <w:rPr>
          <w:rFonts w:ascii="宋体" w:hAnsi="宋体" w:hint="eastAsia"/>
          <w:color w:val="FF0000"/>
          <w:kern w:val="0"/>
          <w:sz w:val="24"/>
        </w:rPr>
        <w:t>柱帽下架搭设最高高度为3.</w:t>
      </w:r>
      <w:r w:rsidRPr="00F01773" w:rsidR="00C82098">
        <w:rPr>
          <w:rFonts w:ascii="宋体" w:hAnsi="宋体" w:hint="eastAsia"/>
          <w:color w:val="FF0000"/>
          <w:kern w:val="0"/>
          <w:sz w:val="24"/>
        </w:rPr>
        <w:t>5</w:t>
      </w:r>
      <w:r w:rsidRPr="00F01773" w:rsidR="00C00677">
        <w:rPr>
          <w:rFonts w:ascii="宋体" w:hAnsi="宋体" w:hint="eastAsia"/>
          <w:color w:val="FF0000"/>
          <w:kern w:val="0"/>
          <w:sz w:val="24"/>
        </w:rPr>
        <w:t>米，统一立杆的纵</w:t>
      </w:r>
      <w:r w:rsidRPr="00F01773" w:rsidR="008740FD">
        <w:rPr>
          <w:rFonts w:ascii="宋体" w:hAnsi="宋体" w:hint="eastAsia"/>
          <w:color w:val="FF0000"/>
          <w:kern w:val="0"/>
          <w:sz w:val="24"/>
        </w:rPr>
        <w:t>横</w:t>
      </w:r>
      <w:r w:rsidRPr="00F01773" w:rsidR="00C00677">
        <w:rPr>
          <w:rFonts w:ascii="宋体" w:hAnsi="宋体" w:hint="eastAsia"/>
          <w:color w:val="FF0000"/>
          <w:kern w:val="0"/>
          <w:sz w:val="24"/>
        </w:rPr>
        <w:t>距</w:t>
      </w:r>
      <w:r w:rsidRPr="00F01773" w:rsidR="008740FD">
        <w:rPr>
          <w:rFonts w:ascii="宋体" w:hAnsi="宋体" w:hint="eastAsia"/>
          <w:color w:val="FF0000"/>
          <w:kern w:val="0"/>
          <w:sz w:val="24"/>
        </w:rPr>
        <w:t>采用加密处理，中间增加一道立杆</w:t>
      </w:r>
      <w:r w:rsidRPr="00F01773" w:rsidR="00487830">
        <w:rPr>
          <w:rFonts w:ascii="宋体" w:hAnsi="宋体" w:hint="eastAsia"/>
          <w:color w:val="FF0000"/>
          <w:kern w:val="0"/>
          <w:sz w:val="24"/>
        </w:rPr>
        <w:t>，所有水平杆拉通设置。</w:t>
      </w:r>
    </w:p>
    <w:p w:rsidR="00CE4647" w:rsidRPr="00F01773" w:rsidP="00913826">
      <w:pPr>
        <w:pStyle w:val="Normal0"/>
        <w:spacing w:line="360" w:lineRule="auto"/>
        <w:ind w:firstLine="480"/>
        <w:rPr>
          <w:rFonts w:ascii="宋体" w:hAnsi="宋体"/>
          <w:color w:val="FF0000"/>
          <w:kern w:val="0"/>
          <w:sz w:val="24"/>
        </w:rPr>
      </w:pPr>
      <w:r w:rsidRPr="000E069F">
        <w:rPr>
          <w:rFonts w:ascii="宋体" w:hAnsi="宋体" w:hint="eastAsia"/>
          <w:kern w:val="0"/>
          <w:sz w:val="24"/>
        </w:rPr>
        <w:t>所有立杆底部必须垫不小于200*200mm的垫板或采用50mm厚、100mm宽通长的方木。</w:t>
      </w:r>
      <w:r>
        <w:rPr>
          <w:rFonts w:ascii="宋体" w:hAnsi="宋体" w:hint="eastAsia"/>
          <w:kern w:val="0"/>
          <w:sz w:val="24"/>
        </w:rPr>
        <w:t>扫地杆距</w:t>
      </w:r>
      <w:r w:rsidR="008740FD">
        <w:rPr>
          <w:rFonts w:ascii="宋体" w:hAnsi="宋体" w:hint="eastAsia"/>
          <w:kern w:val="0"/>
          <w:sz w:val="24"/>
        </w:rPr>
        <w:t>地梁上口</w:t>
      </w:r>
      <w:r>
        <w:rPr>
          <w:rFonts w:ascii="宋体" w:hAnsi="宋体" w:hint="eastAsia"/>
          <w:kern w:val="0"/>
          <w:sz w:val="24"/>
        </w:rPr>
        <w:t>不大于200mm。</w:t>
      </w:r>
      <w:r w:rsidRPr="00F01773" w:rsidR="00B0537E">
        <w:rPr>
          <w:rFonts w:ascii="宋体" w:hAnsi="宋体" w:hint="eastAsia"/>
          <w:color w:val="FF0000"/>
          <w:sz w:val="24"/>
        </w:rPr>
        <w:t>沿支架四周外立面应满设竖向剪刀撑，支架中部</w:t>
      </w:r>
      <w:r w:rsidRPr="00F01773" w:rsidR="008740FD">
        <w:rPr>
          <w:rFonts w:ascii="宋体" w:hAnsi="宋体" w:hint="eastAsia"/>
          <w:color w:val="FF0000"/>
          <w:sz w:val="24"/>
        </w:rPr>
        <w:t>剪刀撑以轴线</w:t>
      </w:r>
      <w:r w:rsidRPr="00F01773" w:rsidR="00495147">
        <w:rPr>
          <w:rFonts w:ascii="宋体" w:hAnsi="宋体" w:hint="eastAsia"/>
          <w:color w:val="FF0000"/>
          <w:sz w:val="24"/>
        </w:rPr>
        <w:t>为基准点</w:t>
      </w:r>
      <w:r w:rsidRPr="00F01773" w:rsidR="008740FD">
        <w:rPr>
          <w:rFonts w:ascii="宋体" w:hAnsi="宋体" w:hint="eastAsia"/>
          <w:color w:val="FF0000"/>
          <w:sz w:val="24"/>
        </w:rPr>
        <w:t>每跨设置</w:t>
      </w:r>
      <w:r w:rsidRPr="00F01773" w:rsidR="00495147">
        <w:rPr>
          <w:rFonts w:ascii="宋体" w:hAnsi="宋体" w:hint="eastAsia"/>
          <w:color w:val="FF0000"/>
          <w:sz w:val="24"/>
        </w:rPr>
        <w:t>纵横向</w:t>
      </w:r>
      <w:r w:rsidRPr="00F01773" w:rsidR="008740FD">
        <w:rPr>
          <w:rFonts w:ascii="宋体" w:hAnsi="宋体" w:hint="eastAsia"/>
          <w:color w:val="FF0000"/>
          <w:sz w:val="24"/>
        </w:rPr>
        <w:t>竖向剪刀撑，</w:t>
      </w:r>
      <w:r w:rsidRPr="00F01773" w:rsidR="00B0537E">
        <w:rPr>
          <w:rFonts w:ascii="宋体" w:hAnsi="宋体" w:hint="eastAsia"/>
          <w:color w:val="FF0000"/>
          <w:sz w:val="24"/>
        </w:rPr>
        <w:t>由底到顶连续设置。</w:t>
      </w:r>
    </w:p>
    <w:p w:rsidR="003D5CE8" w:rsidRPr="000E069F" w:rsidP="00913826">
      <w:pPr>
        <w:pStyle w:val="Normal0"/>
        <w:spacing w:line="360" w:lineRule="auto"/>
        <w:ind w:firstLine="480"/>
        <w:rPr>
          <w:rFonts w:ascii="宋体" w:hAnsi="宋体"/>
          <w:color w:val="000000"/>
          <w:sz w:val="24"/>
        </w:rPr>
      </w:pPr>
    </w:p>
    <w:p w:rsidR="003D5CE8" w:rsidRPr="000E069F" w:rsidP="00913826">
      <w:pPr>
        <w:pStyle w:val="Normal0"/>
        <w:spacing w:line="360" w:lineRule="auto"/>
        <w:ind w:firstLine="480"/>
        <w:rPr>
          <w:rFonts w:ascii="宋体" w:hAnsi="宋体"/>
          <w:color w:val="000000"/>
          <w:sz w:val="24"/>
        </w:rPr>
      </w:pPr>
      <w:r>
        <w:rPr>
          <w:rFonts w:ascii="宋体" w:hAnsi="宋体"/>
          <w:color w:val="000000"/>
          <w:sz w:val="24"/>
        </w:rPr>
        <w:pict>
          <v:shape id="_x0000_i1028" type="#_x0000_t75" style="width:447.75pt;height:233.25pt">
            <v:imagedata r:id="rId9" o:title="1"/>
          </v:shape>
        </w:pict>
      </w:r>
    </w:p>
    <w:p w:rsidR="003D5CE8" w:rsidRPr="000E069F" w:rsidP="00913826">
      <w:pPr>
        <w:pStyle w:val="Normal0"/>
        <w:spacing w:line="360" w:lineRule="auto"/>
        <w:ind w:firstLine="480"/>
        <w:rPr>
          <w:rFonts w:ascii="宋体" w:hAnsi="宋体"/>
          <w:color w:val="000000"/>
          <w:sz w:val="24"/>
        </w:rPr>
        <w:sectPr>
          <w:type w:val="nextPage"/>
          <w:pgSz w:w="11906" w:h="16838"/>
          <w:pgMar w:top="1440" w:right="1800" w:bottom="1440" w:left="1800" w:header="851" w:footer="992" w:gutter="0"/>
          <w:pgNumType w:start="5"/>
          <w:cols w:space="425"/>
          <w:titlePg w:val="0"/>
          <w:docGrid w:type="lines" w:linePitch="312"/>
        </w:sectPr>
      </w:pPr>
    </w:p>
    <w:p w:rsidR="00306A35" w:rsidRPr="00F01773" w:rsidP="00487830">
      <w:pPr>
        <w:pStyle w:val="Normal0"/>
        <w:spacing w:line="360" w:lineRule="auto"/>
        <w:ind w:firstLine="482"/>
        <w:rPr>
          <w:rFonts w:ascii="宋体" w:hAnsi="宋体"/>
          <w:color w:val="FF0000"/>
          <w:kern w:val="0"/>
          <w:sz w:val="24"/>
        </w:rPr>
      </w:pPr>
      <w:r w:rsidRPr="00495147">
        <w:rPr>
          <w:rFonts w:ascii="宋体" w:hAnsi="宋体" w:hint="eastAsia"/>
          <w:snapToGrid w:val="0"/>
          <w:kern w:val="0"/>
          <w:sz w:val="24"/>
        </w:rPr>
        <w:t>人防地下一层顶板</w:t>
      </w:r>
      <w:r w:rsidRPr="00495147">
        <w:rPr>
          <w:rFonts w:ascii="宋体" w:hAnsi="宋体" w:hint="eastAsia"/>
          <w:snapToGrid w:val="0"/>
          <w:kern w:val="0"/>
          <w:sz w:val="24"/>
        </w:rPr>
        <w:t>450mm</w:t>
      </w:r>
      <w:r w:rsidRPr="00495147">
        <w:rPr>
          <w:rFonts w:ascii="宋体" w:hAnsi="宋体" w:hint="eastAsia"/>
          <w:snapToGrid w:val="0"/>
          <w:kern w:val="0"/>
          <w:sz w:val="24"/>
        </w:rPr>
        <w:t>板厚处</w:t>
      </w:r>
      <w:r w:rsidRPr="000E069F">
        <w:rPr>
          <w:rFonts w:ascii="宋体" w:hAnsi="宋体" w:hint="eastAsia"/>
          <w:snapToGrid w:val="0"/>
          <w:kern w:val="0"/>
          <w:sz w:val="24"/>
        </w:rPr>
        <w:t>，满堂架搭设高度为</w:t>
      </w:r>
      <w:r w:rsidRPr="000E069F">
        <w:rPr>
          <w:rFonts w:ascii="宋体" w:hAnsi="宋体" w:hint="eastAsia"/>
          <w:snapToGrid w:val="0"/>
          <w:kern w:val="0"/>
          <w:sz w:val="24"/>
        </w:rPr>
        <w:t>3.</w:t>
      </w:r>
      <w:r w:rsidR="00C82098">
        <w:rPr>
          <w:rFonts w:ascii="宋体" w:hAnsi="宋体" w:hint="eastAsia"/>
          <w:snapToGrid w:val="0"/>
          <w:kern w:val="0"/>
          <w:sz w:val="24"/>
        </w:rPr>
        <w:t>6</w:t>
      </w:r>
      <w:r w:rsidRPr="000E069F">
        <w:rPr>
          <w:rFonts w:ascii="宋体" w:hAnsi="宋体" w:hint="eastAsia"/>
          <w:snapToGrid w:val="0"/>
          <w:kern w:val="0"/>
          <w:sz w:val="24"/>
        </w:rPr>
        <w:t>5</w:t>
      </w:r>
      <w:r w:rsidRPr="000E069F">
        <w:rPr>
          <w:rFonts w:ascii="宋体" w:hAnsi="宋体" w:hint="eastAsia"/>
          <w:snapToGrid w:val="0"/>
          <w:kern w:val="0"/>
          <w:sz w:val="24"/>
        </w:rPr>
        <w:t>米，统一立杆的纵距为</w:t>
      </w:r>
      <w:r w:rsidRPr="000E069F">
        <w:rPr>
          <w:rFonts w:ascii="宋体" w:hAnsi="宋体" w:hint="eastAsia"/>
          <w:snapToGrid w:val="0"/>
          <w:kern w:val="0"/>
          <w:sz w:val="24"/>
        </w:rPr>
        <w:t>b=0.</w:t>
      </w:r>
      <w:r w:rsidRPr="000E069F" w:rsidR="00AA02DF">
        <w:rPr>
          <w:rFonts w:ascii="宋体" w:hAnsi="宋体" w:hint="eastAsia"/>
          <w:snapToGrid w:val="0"/>
          <w:kern w:val="0"/>
          <w:sz w:val="24"/>
        </w:rPr>
        <w:t>70</w:t>
      </w:r>
      <w:r w:rsidRPr="000E069F">
        <w:rPr>
          <w:rFonts w:ascii="宋体" w:hAnsi="宋体" w:hint="eastAsia"/>
          <w:snapToGrid w:val="0"/>
          <w:kern w:val="0"/>
          <w:sz w:val="24"/>
        </w:rPr>
        <w:t>米，立杆的横距为</w:t>
      </w:r>
      <w:r w:rsidRPr="000E069F">
        <w:rPr>
          <w:rFonts w:ascii="宋体" w:hAnsi="宋体" w:hint="eastAsia"/>
          <w:snapToGrid w:val="0"/>
          <w:kern w:val="0"/>
          <w:sz w:val="24"/>
        </w:rPr>
        <w:t>l=0.</w:t>
      </w:r>
      <w:r w:rsidRPr="000E069F" w:rsidR="00AA02DF">
        <w:rPr>
          <w:rFonts w:ascii="宋体" w:hAnsi="宋体" w:hint="eastAsia"/>
          <w:snapToGrid w:val="0"/>
          <w:kern w:val="0"/>
          <w:sz w:val="24"/>
        </w:rPr>
        <w:t>7</w:t>
      </w:r>
      <w:r w:rsidRPr="000E069F">
        <w:rPr>
          <w:rFonts w:ascii="宋体" w:hAnsi="宋体" w:hint="eastAsia"/>
          <w:snapToGrid w:val="0"/>
          <w:kern w:val="0"/>
          <w:sz w:val="24"/>
        </w:rPr>
        <w:t>0</w:t>
      </w:r>
      <w:r w:rsidRPr="000E069F">
        <w:rPr>
          <w:rFonts w:ascii="宋体" w:hAnsi="宋体" w:hint="eastAsia"/>
          <w:snapToGrid w:val="0"/>
          <w:kern w:val="0"/>
          <w:sz w:val="24"/>
        </w:rPr>
        <w:t>米，</w:t>
      </w:r>
      <w:r w:rsidR="00495147">
        <w:rPr>
          <w:rFonts w:ascii="宋体" w:hAnsi="宋体" w:hint="eastAsia"/>
          <w:snapToGrid w:val="0"/>
          <w:kern w:val="0"/>
          <w:sz w:val="24"/>
        </w:rPr>
        <w:t>水平</w:t>
      </w:r>
      <w:r w:rsidRPr="000E069F">
        <w:rPr>
          <w:rFonts w:ascii="宋体" w:hAnsi="宋体" w:hint="eastAsia"/>
          <w:snapToGrid w:val="0"/>
          <w:kern w:val="0"/>
          <w:sz w:val="24"/>
        </w:rPr>
        <w:t>杆的步距为</w:t>
      </w:r>
      <w:r w:rsidRPr="000E069F">
        <w:rPr>
          <w:rFonts w:ascii="宋体" w:hAnsi="宋体" w:hint="eastAsia"/>
          <w:snapToGrid w:val="0"/>
          <w:kern w:val="0"/>
          <w:sz w:val="24"/>
        </w:rPr>
        <w:t>h=1.</w:t>
      </w:r>
      <w:r w:rsidR="00495147">
        <w:rPr>
          <w:rFonts w:ascii="宋体" w:hAnsi="宋体" w:hint="eastAsia"/>
          <w:snapToGrid w:val="0"/>
          <w:kern w:val="0"/>
          <w:sz w:val="24"/>
        </w:rPr>
        <w:t>35</w:t>
      </w:r>
      <w:r w:rsidRPr="000E069F">
        <w:rPr>
          <w:rFonts w:ascii="宋体" w:hAnsi="宋体" w:hint="eastAsia"/>
          <w:snapToGrid w:val="0"/>
          <w:kern w:val="0"/>
          <w:sz w:val="24"/>
        </w:rPr>
        <w:t>米</w:t>
      </w:r>
      <w:r w:rsidR="00132B41">
        <w:rPr>
          <w:rFonts w:ascii="宋体" w:hAnsi="宋体" w:hint="eastAsia"/>
          <w:snapToGrid w:val="0"/>
          <w:kern w:val="0"/>
          <w:sz w:val="24"/>
        </w:rPr>
        <w:t>；</w:t>
      </w:r>
      <w:r w:rsidRPr="00F01773" w:rsidR="00C00677">
        <w:rPr>
          <w:rFonts w:ascii="宋体" w:hAnsi="宋体" w:hint="eastAsia"/>
          <w:snapToGrid w:val="0"/>
          <w:color w:val="FF0000"/>
          <w:kern w:val="0"/>
          <w:sz w:val="24"/>
        </w:rPr>
        <w:t>柱帽下</w:t>
      </w:r>
      <w:r w:rsidRPr="00F01773">
        <w:rPr>
          <w:rFonts w:ascii="宋体" w:hAnsi="宋体" w:hint="eastAsia"/>
          <w:snapToGrid w:val="0"/>
          <w:color w:val="FF0000"/>
          <w:kern w:val="0"/>
          <w:sz w:val="24"/>
        </w:rPr>
        <w:t xml:space="preserve">  </w:t>
      </w:r>
      <w:r w:rsidRPr="00F01773" w:rsidR="00C00677">
        <w:rPr>
          <w:rFonts w:ascii="宋体" w:hAnsi="宋体" w:hint="eastAsia"/>
          <w:snapToGrid w:val="0"/>
          <w:color w:val="FF0000"/>
          <w:kern w:val="0"/>
          <w:sz w:val="24"/>
        </w:rPr>
        <w:t>满堂架搭设高度为3.</w:t>
      </w:r>
      <w:r w:rsidRPr="00F01773" w:rsidR="00C82098">
        <w:rPr>
          <w:rFonts w:ascii="宋体" w:hAnsi="宋体" w:hint="eastAsia"/>
          <w:snapToGrid w:val="0"/>
          <w:color w:val="FF0000"/>
          <w:kern w:val="0"/>
          <w:sz w:val="24"/>
        </w:rPr>
        <w:t>4</w:t>
      </w:r>
      <w:r w:rsidRPr="00F01773" w:rsidR="00C00677">
        <w:rPr>
          <w:rFonts w:ascii="宋体" w:hAnsi="宋体" w:hint="eastAsia"/>
          <w:snapToGrid w:val="0"/>
          <w:color w:val="FF0000"/>
          <w:kern w:val="0"/>
          <w:sz w:val="24"/>
        </w:rPr>
        <w:t>5米，</w:t>
      </w:r>
      <w:r w:rsidRPr="00F01773" w:rsidR="00495147">
        <w:rPr>
          <w:rFonts w:ascii="宋体" w:hAnsi="宋体" w:hint="eastAsia"/>
          <w:color w:val="FF0000"/>
          <w:kern w:val="0"/>
          <w:sz w:val="24"/>
        </w:rPr>
        <w:t>统一立杆的纵横距采用加密处理，中间增加一道立杆</w:t>
      </w:r>
      <w:r w:rsidRPr="00F01773" w:rsidR="00487830">
        <w:rPr>
          <w:rFonts w:ascii="宋体" w:hAnsi="宋体" w:hint="eastAsia"/>
          <w:color w:val="FF0000"/>
          <w:kern w:val="0"/>
          <w:sz w:val="24"/>
        </w:rPr>
        <w:t>，所有水平杆拉通设置。</w:t>
      </w:r>
    </w:p>
    <w:p w:rsidR="00495147" w:rsidRPr="00E30B84" w:rsidP="00495147">
      <w:pPr>
        <w:pStyle w:val="Normal0"/>
        <w:spacing w:line="360" w:lineRule="auto"/>
        <w:ind w:firstLine="480"/>
        <w:rPr>
          <w:rFonts w:ascii="宋体" w:hAnsi="宋体"/>
          <w:color w:val="FF0000"/>
          <w:kern w:val="0"/>
          <w:sz w:val="24"/>
        </w:rPr>
      </w:pPr>
      <w:r w:rsidRPr="000E069F">
        <w:rPr>
          <w:rFonts w:ascii="宋体" w:hAnsi="宋体" w:hint="eastAsia"/>
          <w:kern w:val="0"/>
          <w:sz w:val="24"/>
        </w:rPr>
        <w:t>所有立杆底部必须垫不小于200*200mm的垫板或采用50mm厚、100mm宽通长的方木。</w:t>
      </w:r>
      <w:r>
        <w:rPr>
          <w:rFonts w:ascii="宋体" w:hAnsi="宋体" w:hint="eastAsia"/>
          <w:kern w:val="0"/>
          <w:sz w:val="24"/>
        </w:rPr>
        <w:t>扫地杆距地</w:t>
      </w:r>
      <w:r w:rsidR="00DB4B29">
        <w:rPr>
          <w:rFonts w:ascii="宋体" w:hAnsi="宋体" w:hint="eastAsia"/>
          <w:kern w:val="0"/>
          <w:sz w:val="24"/>
        </w:rPr>
        <w:t>梁上口</w:t>
      </w:r>
      <w:r>
        <w:rPr>
          <w:rFonts w:ascii="宋体" w:hAnsi="宋体" w:hint="eastAsia"/>
          <w:kern w:val="0"/>
          <w:sz w:val="24"/>
        </w:rPr>
        <w:t>不大于200mm。</w:t>
      </w:r>
      <w:r w:rsidRPr="00E30B84" w:rsidR="00DB4B29">
        <w:rPr>
          <w:rFonts w:ascii="宋体" w:hAnsi="宋体" w:hint="eastAsia"/>
          <w:color w:val="FF0000"/>
          <w:sz w:val="24"/>
        </w:rPr>
        <w:t>沿支架四周外立面应满设竖向剪刀撑，支架中部剪刀撑以轴线为基准点每跨设置纵横向竖向剪刀撑，由底到顶连续设置。</w:t>
      </w:r>
    </w:p>
    <w:p w:rsidR="00FD6B4F" w:rsidRPr="00495147" w:rsidP="00913826">
      <w:pPr>
        <w:pStyle w:val="Normal0"/>
        <w:spacing w:line="360" w:lineRule="auto"/>
        <w:ind w:firstLine="480"/>
        <w:rPr>
          <w:rFonts w:ascii="宋体" w:hAnsi="宋体"/>
          <w:kern w:val="0"/>
          <w:sz w:val="24"/>
        </w:rPr>
      </w:pPr>
    </w:p>
    <w:p w:rsidR="00CE4647" w:rsidRPr="000E069F" w:rsidP="00913826">
      <w:pPr>
        <w:pStyle w:val="Normal0"/>
        <w:adjustRightInd w:val="0"/>
        <w:snapToGrid w:val="0"/>
        <w:spacing w:line="360" w:lineRule="auto"/>
        <w:rPr>
          <w:rFonts w:ascii="宋体" w:hAnsi="宋体"/>
          <w:sz w:val="24"/>
        </w:rPr>
      </w:pPr>
      <w:r>
        <w:rPr>
          <w:rFonts w:ascii="宋体" w:hAnsi="宋体"/>
          <w:sz w:val="24"/>
        </w:rPr>
        <w:pict>
          <v:shape id="_x0000_i1029" type="#_x0000_t75" style="width:450pt;height:264.75pt">
            <v:imagedata r:id="rId10" o:title="2"/>
          </v:shape>
        </w:pict>
      </w:r>
    </w:p>
    <w:p w:rsidR="00495147" w:rsidRPr="00E30B84" w:rsidP="00913826">
      <w:pPr>
        <w:pStyle w:val="Normal0"/>
        <w:adjustRightInd w:val="0"/>
        <w:snapToGrid w:val="0"/>
        <w:spacing w:line="360" w:lineRule="auto"/>
        <w:ind w:firstLine="482"/>
        <w:rPr>
          <w:rFonts w:ascii="宋体" w:hAnsi="宋体"/>
          <w:color w:val="FF0000"/>
          <w:sz w:val="24"/>
        </w:rPr>
      </w:pPr>
      <w:bookmarkStart w:id="26" w:name="_Toc280655327"/>
      <w:r w:rsidRPr="000E069F">
        <w:rPr>
          <w:rFonts w:ascii="宋体" w:hAnsi="宋体" w:hint="eastAsia"/>
          <w:sz w:val="24"/>
        </w:rPr>
        <w:t xml:space="preserve"> </w:t>
      </w:r>
      <w:r w:rsidRPr="00E30B84" w:rsidR="00487830">
        <w:rPr>
          <w:rFonts w:ascii="宋体" w:hAnsi="宋体" w:hint="eastAsia"/>
          <w:color w:val="FF0000"/>
          <w:sz w:val="24"/>
        </w:rPr>
        <w:t>2、后浇带支撑体系</w:t>
      </w:r>
    </w:p>
    <w:p w:rsidR="00487830" w:rsidRPr="00E30B84" w:rsidP="00913826">
      <w:pPr>
        <w:pStyle w:val="Normal0"/>
        <w:adjustRightInd w:val="0"/>
        <w:snapToGrid w:val="0"/>
        <w:spacing w:line="360" w:lineRule="auto"/>
        <w:ind w:firstLine="482"/>
        <w:rPr>
          <w:rFonts w:ascii="宋体" w:hAnsi="宋体"/>
          <w:color w:val="FF0000"/>
          <w:sz w:val="24"/>
        </w:rPr>
        <w:sectPr>
          <w:type w:val="nextPage"/>
          <w:pgSz w:w="11906" w:h="16838"/>
          <w:pgMar w:top="1440" w:right="1800" w:bottom="1440" w:left="1800" w:header="851" w:footer="992" w:gutter="0"/>
          <w:pgNumType w:start="6"/>
          <w:cols w:space="425"/>
          <w:titlePg w:val="0"/>
          <w:docGrid w:type="lines" w:linePitch="312"/>
        </w:sectPr>
      </w:pPr>
      <w:r w:rsidRPr="00E30B84">
        <w:rPr>
          <w:rFonts w:ascii="宋体" w:hAnsi="宋体" w:hint="eastAsia"/>
          <w:color w:val="FF0000"/>
          <w:sz w:val="24"/>
        </w:rPr>
        <w:t>本工程楼面较大，设置有后浇带，后浇带宽度为</w:t>
      </w:r>
      <w:r w:rsidRPr="00E30B84">
        <w:rPr>
          <w:rFonts w:ascii="宋体" w:hAnsi="宋体" w:hint="eastAsia"/>
          <w:color w:val="FF0000"/>
          <w:sz w:val="24"/>
        </w:rPr>
        <w:t>800-1000mm</w:t>
      </w:r>
      <w:r w:rsidRPr="00E30B84">
        <w:rPr>
          <w:rFonts w:ascii="宋体" w:hAnsi="宋体" w:hint="eastAsia"/>
          <w:color w:val="FF0000"/>
          <w:sz w:val="24"/>
        </w:rPr>
        <w:t>。具体支撑详见下图：</w:t>
      </w:r>
    </w:p>
    <w:p w:rsidR="00C56183" w:rsidP="00913826">
      <w:pPr>
        <w:pStyle w:val="Normal0"/>
        <w:adjustRightInd w:val="0"/>
        <w:snapToGrid w:val="0"/>
        <w:spacing w:line="360" w:lineRule="auto"/>
        <w:ind w:firstLine="482"/>
        <w:rPr>
          <w:rFonts w:ascii="宋体" w:hAnsi="宋体"/>
          <w:sz w:val="24"/>
        </w:rPr>
      </w:pPr>
      <w:r>
        <w:rPr>
          <w:rFonts w:ascii="宋体" w:hAnsi="宋体"/>
          <w:sz w:val="24"/>
        </w:rPr>
        <w:pict>
          <v:shape id="_x0000_i1030" type="#_x0000_t75" style="width:312pt;height:359.25pt">
            <v:imagedata r:id="rId11" o:title="3"/>
          </v:shape>
        </w:pict>
      </w:r>
    </w:p>
    <w:p w:rsidR="00487830" w:rsidP="00913826">
      <w:pPr>
        <w:pStyle w:val="Normal0"/>
        <w:adjustRightInd w:val="0"/>
        <w:snapToGrid w:val="0"/>
        <w:spacing w:line="360" w:lineRule="auto"/>
        <w:ind w:firstLine="482"/>
        <w:rPr>
          <w:rFonts w:ascii="宋体" w:hAnsi="宋体"/>
          <w:sz w:val="24"/>
        </w:rPr>
      </w:pPr>
    </w:p>
    <w:p w:rsidR="00C55C43" w:rsidRPr="00E30B84" w:rsidP="00913826">
      <w:pPr>
        <w:pStyle w:val="Normal0"/>
        <w:adjustRightInd w:val="0"/>
        <w:snapToGrid w:val="0"/>
        <w:spacing w:line="360" w:lineRule="auto"/>
        <w:ind w:firstLine="482"/>
        <w:rPr>
          <w:rFonts w:ascii="宋体" w:hAnsi="宋体"/>
          <w:color w:val="FF0000"/>
          <w:sz w:val="24"/>
        </w:rPr>
      </w:pPr>
      <w:r w:rsidRPr="00E30B84">
        <w:rPr>
          <w:rFonts w:ascii="宋体" w:hAnsi="宋体" w:hint="eastAsia"/>
          <w:color w:val="FF0000"/>
          <w:sz w:val="24"/>
        </w:rPr>
        <w:t>3</w:t>
      </w:r>
      <w:r w:rsidRPr="00E30B84">
        <w:rPr>
          <w:rFonts w:ascii="宋体" w:hAnsi="宋体" w:hint="eastAsia"/>
          <w:color w:val="FF0000"/>
          <w:sz w:val="24"/>
        </w:rPr>
        <w:t>、柱子模板与架体连接</w:t>
      </w:r>
    </w:p>
    <w:p w:rsidR="006702E2" w:rsidRPr="00E30B84" w:rsidP="00913826">
      <w:pPr>
        <w:pStyle w:val="Normal0"/>
        <w:adjustRightInd w:val="0"/>
        <w:snapToGrid w:val="0"/>
        <w:spacing w:line="360" w:lineRule="auto"/>
        <w:ind w:firstLine="482"/>
        <w:rPr>
          <w:rFonts w:ascii="宋体" w:hAnsi="宋体"/>
          <w:color w:val="FF0000"/>
          <w:sz w:val="24"/>
        </w:rPr>
      </w:pPr>
      <w:r w:rsidRPr="00E30B84">
        <w:rPr>
          <w:rFonts w:ascii="宋体" w:hAnsi="宋体" w:hint="eastAsia"/>
          <w:color w:val="FF0000"/>
          <w:sz w:val="24"/>
        </w:rPr>
        <w:t>柱子采用</w:t>
      </w:r>
      <w:r w:rsidRPr="00E30B84">
        <w:rPr>
          <w:rFonts w:ascii="宋体" w:hAnsi="宋体" w:hint="eastAsia"/>
          <w:color w:val="FF0000"/>
          <w:sz w:val="24"/>
        </w:rPr>
        <w:t>15</w:t>
      </w:r>
      <w:r w:rsidRPr="00E30B84">
        <w:rPr>
          <w:rFonts w:ascii="宋体" w:hAnsi="宋体" w:hint="eastAsia"/>
          <w:color w:val="FF0000"/>
          <w:sz w:val="24"/>
        </w:rPr>
        <w:t>厚九夹板与钢管围楞体系，柱箍纵向第一道距地</w:t>
      </w:r>
      <w:r w:rsidRPr="00E30B84">
        <w:rPr>
          <w:rFonts w:ascii="宋体" w:hAnsi="宋体" w:hint="eastAsia"/>
          <w:color w:val="FF0000"/>
          <w:sz w:val="24"/>
        </w:rPr>
        <w:t>250</w:t>
      </w:r>
      <w:r w:rsidRPr="00E30B84">
        <w:rPr>
          <w:rFonts w:ascii="宋体" w:hAnsi="宋体" w:hint="eastAsia"/>
          <w:color w:val="FF0000"/>
          <w:sz w:val="24"/>
        </w:rPr>
        <w:t>。底部</w:t>
      </w:r>
      <w:r w:rsidRPr="00E30B84">
        <w:rPr>
          <w:rFonts w:ascii="宋体" w:hAnsi="宋体" w:hint="eastAsia"/>
          <w:color w:val="FF0000"/>
          <w:sz w:val="24"/>
        </w:rPr>
        <w:t>1/3</w:t>
      </w:r>
      <w:r w:rsidRPr="00E30B84">
        <w:rPr>
          <w:rFonts w:ascii="宋体" w:hAnsi="宋体" w:hint="eastAsia"/>
          <w:color w:val="FF0000"/>
          <w:sz w:val="24"/>
        </w:rPr>
        <w:t>柱净高范围内加密，向上间距控制在</w:t>
      </w:r>
      <w:r w:rsidRPr="00E30B84">
        <w:rPr>
          <w:rFonts w:ascii="宋体" w:hAnsi="宋体" w:hint="eastAsia"/>
          <w:color w:val="FF0000"/>
          <w:sz w:val="24"/>
        </w:rPr>
        <w:t>450mm</w:t>
      </w:r>
      <w:r w:rsidRPr="00E30B84">
        <w:rPr>
          <w:rFonts w:ascii="宋体" w:hAnsi="宋体" w:hint="eastAsia"/>
          <w:color w:val="FF0000"/>
          <w:sz w:val="24"/>
        </w:rPr>
        <w:t>以内。模板接缝处采用宽面不干胶带粘贴，防止漏浆。木方背楞竖向设置，间距不大于</w:t>
      </w:r>
      <w:r w:rsidRPr="00E30B84">
        <w:rPr>
          <w:rFonts w:ascii="宋体" w:hAnsi="宋体" w:hint="eastAsia"/>
          <w:color w:val="FF0000"/>
          <w:sz w:val="24"/>
        </w:rPr>
        <w:t>200</w:t>
      </w:r>
      <w:r w:rsidRPr="00E30B84">
        <w:rPr>
          <w:rFonts w:ascii="宋体" w:hAnsi="宋体" w:hint="eastAsia"/>
          <w:color w:val="FF0000"/>
          <w:sz w:val="24"/>
        </w:rPr>
        <w:t>。</w:t>
      </w:r>
      <w:r w:rsidRPr="00E30B84" w:rsidR="007007A3">
        <w:rPr>
          <w:rFonts w:ascii="宋体" w:hAnsi="宋体" w:hint="eastAsia"/>
          <w:color w:val="FF0000"/>
          <w:sz w:val="24"/>
        </w:rPr>
        <w:t>柱箍需与架体连接稳固，柱箍与内架水平杆上下</w:t>
      </w:r>
      <w:r w:rsidRPr="00E30B84" w:rsidR="0047597D">
        <w:rPr>
          <w:rFonts w:ascii="宋体" w:hAnsi="宋体" w:hint="eastAsia"/>
          <w:color w:val="FF0000"/>
          <w:sz w:val="24"/>
        </w:rPr>
        <w:t>两套连接。</w:t>
      </w:r>
    </w:p>
    <w:p w:rsidR="007007A3" w:rsidP="00913826">
      <w:pPr>
        <w:pStyle w:val="Normal0"/>
        <w:adjustRightInd w:val="0"/>
        <w:snapToGrid w:val="0"/>
        <w:spacing w:line="360" w:lineRule="auto"/>
        <w:ind w:firstLine="482"/>
        <w:rPr>
          <w:rFonts w:ascii="宋体" w:hAnsi="宋体"/>
          <w:sz w:val="24"/>
        </w:rPr>
      </w:pPr>
    </w:p>
    <w:p w:rsidR="007007A3" w:rsidP="00913826">
      <w:pPr>
        <w:pStyle w:val="Normal0"/>
        <w:adjustRightInd w:val="0"/>
        <w:snapToGrid w:val="0"/>
        <w:spacing w:line="360" w:lineRule="auto"/>
        <w:ind w:firstLine="482"/>
        <w:rPr>
          <w:rFonts w:ascii="宋体" w:hAnsi="宋体"/>
          <w:sz w:val="24"/>
        </w:rPr>
      </w:pPr>
    </w:p>
    <w:p w:rsidR="007007A3" w:rsidP="00913826">
      <w:pPr>
        <w:pStyle w:val="Normal0"/>
        <w:adjustRightInd w:val="0"/>
        <w:snapToGrid w:val="0"/>
        <w:spacing w:line="360" w:lineRule="auto"/>
        <w:ind w:firstLine="482"/>
        <w:rPr>
          <w:rFonts w:ascii="宋体" w:hAnsi="宋体"/>
          <w:sz w:val="24"/>
        </w:rPr>
        <w:sectPr>
          <w:type w:val="nextPage"/>
          <w:pgSz w:w="11906" w:h="16838"/>
          <w:pgMar w:top="1440" w:right="1800" w:bottom="1440" w:left="1800" w:header="851" w:footer="992" w:gutter="0"/>
          <w:pgNumType w:start="7"/>
          <w:cols w:space="425"/>
          <w:titlePg w:val="0"/>
          <w:docGrid w:type="lines" w:linePitch="312"/>
        </w:sectPr>
      </w:pPr>
    </w:p>
    <w:p w:rsidR="007007A3" w:rsidP="00913826">
      <w:pPr>
        <w:pStyle w:val="Normal0"/>
        <w:adjustRightInd w:val="0"/>
        <w:snapToGrid w:val="0"/>
        <w:spacing w:line="360" w:lineRule="auto"/>
        <w:ind w:firstLine="482"/>
        <w:rPr>
          <w:rFonts w:ascii="宋体" w:hAnsi="宋体"/>
          <w:sz w:val="24"/>
        </w:rPr>
      </w:pPr>
      <w:r>
        <w:rPr>
          <w:rFonts w:ascii="宋体" w:hAnsi="宋体"/>
          <w:sz w:val="24"/>
        </w:rPr>
        <w:pict>
          <v:shape id="_x0000_i1031" type="#_x0000_t75" style="width:229.5pt;height:363.75pt">
            <v:imagedata r:id="rId12" o:title="QQ截图20160228182436"/>
          </v:shape>
        </w:pict>
      </w:r>
    </w:p>
    <w:p w:rsidR="00C55C43" w:rsidRPr="000E069F" w:rsidP="00C55C43">
      <w:pPr>
        <w:pStyle w:val="Normal0"/>
        <w:adjustRightInd w:val="0"/>
        <w:snapToGrid w:val="0"/>
        <w:spacing w:line="360" w:lineRule="auto"/>
        <w:ind w:firstLine="482"/>
        <w:rPr>
          <w:rFonts w:ascii="宋体" w:hAnsi="宋体"/>
          <w:sz w:val="24"/>
        </w:rPr>
      </w:pPr>
      <w:r>
        <w:rPr>
          <w:rFonts w:ascii="宋体" w:hAnsi="宋体" w:hint="eastAsia"/>
          <w:sz w:val="24"/>
        </w:rPr>
        <w:t>4</w:t>
      </w:r>
      <w:r w:rsidR="00495147">
        <w:rPr>
          <w:rFonts w:ascii="宋体" w:hAnsi="宋体" w:hint="eastAsia"/>
          <w:sz w:val="24"/>
        </w:rPr>
        <w:t>、</w:t>
      </w:r>
      <w:r w:rsidRPr="000E069F" w:rsidR="00CE4647">
        <w:rPr>
          <w:rFonts w:ascii="宋体" w:hAnsi="宋体" w:hint="eastAsia"/>
          <w:sz w:val="24"/>
        </w:rPr>
        <w:t>排架搭设要点</w:t>
      </w:r>
      <w:bookmarkEnd w:id="26"/>
    </w:p>
    <w:p w:rsidR="00CE4647" w:rsidP="00913826">
      <w:pPr>
        <w:pStyle w:val="Normal0"/>
        <w:spacing w:line="360" w:lineRule="auto"/>
        <w:ind w:firstLine="482"/>
        <w:rPr>
          <w:rFonts w:ascii="宋体" w:hAnsi="宋体"/>
          <w:sz w:val="24"/>
        </w:rPr>
      </w:pPr>
      <w:r w:rsidRPr="000E069F">
        <w:rPr>
          <w:rFonts w:ascii="宋体" w:hAnsi="宋体" w:hint="eastAsia"/>
          <w:sz w:val="24"/>
        </w:rPr>
        <w:t>a.</w:t>
      </w:r>
      <w:r w:rsidRPr="000E069F">
        <w:rPr>
          <w:rFonts w:ascii="宋体" w:hAnsi="宋体" w:hint="eastAsia"/>
          <w:sz w:val="24"/>
        </w:rPr>
        <w:t>各区架体搭设要点（详下表）</w:t>
      </w:r>
    </w:p>
    <w:tbl>
      <w:tblPr>
        <w:tblStyle w:val="TableNormal"/>
        <w:tblW w:w="8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7"/>
        <w:gridCol w:w="2291"/>
        <w:gridCol w:w="1980"/>
        <w:gridCol w:w="1257"/>
        <w:gridCol w:w="1616"/>
      </w:tblGrid>
      <w:tr w:rsidTr="00C82098">
        <w:tblPrEx>
          <w:tblW w:w="89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1817" w:type="dxa"/>
            <w:vAlign w:val="center"/>
          </w:tcPr>
          <w:p w:rsidR="00C82098" w:rsidP="00913826">
            <w:pPr>
              <w:pStyle w:val="Normal0"/>
              <w:adjustRightInd w:val="0"/>
              <w:snapToGrid w:val="0"/>
              <w:spacing w:line="360" w:lineRule="auto"/>
              <w:jc w:val="center"/>
              <w:rPr>
                <w:rFonts w:ascii="宋体" w:hAnsi="宋体"/>
                <w:color w:val="000000"/>
                <w:szCs w:val="21"/>
              </w:rPr>
            </w:pPr>
            <w:r>
              <w:rPr>
                <w:rFonts w:ascii="宋体" w:hAnsi="宋体" w:hint="eastAsia"/>
                <w:color w:val="000000"/>
                <w:szCs w:val="21"/>
              </w:rPr>
              <w:t>楼板厚度</w:t>
            </w:r>
            <w:r>
              <w:rPr>
                <w:rFonts w:ascii="宋体" w:hAnsi="宋体" w:hint="eastAsia"/>
                <w:color w:val="000000"/>
                <w:szCs w:val="21"/>
              </w:rPr>
              <w:t>(mm)</w:t>
            </w:r>
          </w:p>
        </w:tc>
        <w:tc>
          <w:tcPr>
            <w:tcW w:w="2291" w:type="dxa"/>
            <w:vAlign w:val="center"/>
          </w:tcPr>
          <w:p w:rsidR="00C82098" w:rsidP="00913826">
            <w:pPr>
              <w:pStyle w:val="Normal0"/>
              <w:adjustRightInd w:val="0"/>
              <w:snapToGrid w:val="0"/>
              <w:spacing w:line="360" w:lineRule="auto"/>
              <w:jc w:val="center"/>
              <w:rPr>
                <w:rFonts w:ascii="宋体" w:hAnsi="宋体"/>
                <w:color w:val="000000"/>
                <w:szCs w:val="21"/>
              </w:rPr>
            </w:pPr>
            <w:r>
              <w:rPr>
                <w:rFonts w:ascii="宋体" w:hAnsi="宋体" w:hint="eastAsia"/>
                <w:color w:val="000000"/>
                <w:szCs w:val="21"/>
              </w:rPr>
              <w:t>横向间距或排距</w:t>
            </w:r>
            <w:r>
              <w:rPr>
                <w:rFonts w:ascii="宋体" w:hAnsi="宋体"/>
                <w:color w:val="000000"/>
                <w:szCs w:val="21"/>
              </w:rPr>
              <w:t>(m</w:t>
            </w:r>
            <w:r>
              <w:rPr>
                <w:rFonts w:ascii="宋体" w:hAnsi="宋体" w:hint="eastAsia"/>
                <w:color w:val="000000"/>
                <w:szCs w:val="21"/>
              </w:rPr>
              <w:t>m)</w:t>
            </w:r>
          </w:p>
        </w:tc>
        <w:tc>
          <w:tcPr>
            <w:tcW w:w="1980" w:type="dxa"/>
            <w:vAlign w:val="center"/>
          </w:tcPr>
          <w:p w:rsidR="00C82098" w:rsidP="00913826">
            <w:pPr>
              <w:pStyle w:val="Normal0"/>
              <w:adjustRightInd w:val="0"/>
              <w:snapToGrid w:val="0"/>
              <w:spacing w:line="360" w:lineRule="auto"/>
              <w:jc w:val="center"/>
              <w:rPr>
                <w:rFonts w:ascii="宋体" w:hAnsi="宋体"/>
                <w:color w:val="000000"/>
                <w:szCs w:val="21"/>
              </w:rPr>
            </w:pPr>
            <w:r>
              <w:rPr>
                <w:rFonts w:ascii="宋体" w:hAnsi="宋体" w:hint="eastAsia"/>
                <w:color w:val="000000"/>
                <w:szCs w:val="21"/>
              </w:rPr>
              <w:t>纵距（</w:t>
            </w:r>
            <w:r>
              <w:rPr>
                <w:rFonts w:ascii="宋体" w:hAnsi="宋体" w:hint="eastAsia"/>
                <w:color w:val="000000"/>
                <w:szCs w:val="21"/>
              </w:rPr>
              <w:t>mm</w:t>
            </w:r>
            <w:r>
              <w:rPr>
                <w:rFonts w:ascii="宋体" w:hAnsi="宋体" w:hint="eastAsia"/>
                <w:color w:val="000000"/>
                <w:szCs w:val="21"/>
              </w:rPr>
              <w:t>）</w:t>
            </w:r>
          </w:p>
        </w:tc>
        <w:tc>
          <w:tcPr>
            <w:tcW w:w="1257" w:type="dxa"/>
            <w:vAlign w:val="center"/>
          </w:tcPr>
          <w:p w:rsidR="00C82098" w:rsidP="00913826">
            <w:pPr>
              <w:pStyle w:val="Normal0"/>
              <w:adjustRightInd w:val="0"/>
              <w:snapToGrid w:val="0"/>
              <w:spacing w:line="360" w:lineRule="auto"/>
              <w:jc w:val="center"/>
              <w:rPr>
                <w:rFonts w:ascii="宋体" w:hAnsi="宋体"/>
                <w:color w:val="000000"/>
                <w:szCs w:val="21"/>
              </w:rPr>
            </w:pPr>
            <w:r>
              <w:rPr>
                <w:rFonts w:ascii="宋体" w:hAnsi="宋体" w:hint="eastAsia"/>
                <w:color w:val="000000"/>
                <w:szCs w:val="21"/>
              </w:rPr>
              <w:t>步距</w:t>
            </w:r>
            <w:r>
              <w:rPr>
                <w:rFonts w:ascii="宋体" w:hAnsi="宋体" w:hint="eastAsia"/>
                <w:color w:val="000000"/>
                <w:szCs w:val="21"/>
              </w:rPr>
              <w:t>(mm)</w:t>
            </w:r>
          </w:p>
        </w:tc>
        <w:tc>
          <w:tcPr>
            <w:tcW w:w="1616" w:type="dxa"/>
            <w:vAlign w:val="center"/>
          </w:tcPr>
          <w:p w:rsidR="00C82098" w:rsidP="00913826">
            <w:pPr>
              <w:pStyle w:val="Normal0"/>
              <w:adjustRightInd w:val="0"/>
              <w:snapToGrid w:val="0"/>
              <w:spacing w:line="360" w:lineRule="auto"/>
              <w:jc w:val="center"/>
              <w:rPr>
                <w:rFonts w:ascii="宋体" w:hAnsi="宋体"/>
                <w:color w:val="000000"/>
                <w:szCs w:val="21"/>
              </w:rPr>
            </w:pPr>
            <w:r>
              <w:rPr>
                <w:rFonts w:ascii="宋体" w:hAnsi="宋体" w:hint="eastAsia"/>
                <w:color w:val="000000"/>
                <w:szCs w:val="21"/>
              </w:rPr>
              <w:t>木方间距</w:t>
            </w:r>
            <w:r>
              <w:rPr>
                <w:rFonts w:ascii="宋体" w:hAnsi="宋体" w:hint="eastAsia"/>
                <w:color w:val="000000"/>
                <w:szCs w:val="21"/>
              </w:rPr>
              <w:t>(mm)</w:t>
            </w:r>
          </w:p>
        </w:tc>
      </w:tr>
      <w:tr w:rsidTr="00C82098">
        <w:tblPrEx>
          <w:tblW w:w="8961" w:type="dxa"/>
          <w:jc w:val="center"/>
          <w:tblLayout w:type="fixed"/>
          <w:tblLook w:val="0000"/>
        </w:tblPrEx>
        <w:trPr>
          <w:trHeight w:val="387"/>
          <w:jc w:val="center"/>
        </w:trPr>
        <w:tc>
          <w:tcPr>
            <w:tcW w:w="1817" w:type="dxa"/>
            <w:vAlign w:val="center"/>
          </w:tcPr>
          <w:p w:rsidR="00C82098" w:rsidP="00913826">
            <w:pPr>
              <w:pStyle w:val="Normal0"/>
              <w:adjustRightInd w:val="0"/>
              <w:snapToGrid w:val="0"/>
              <w:spacing w:line="360" w:lineRule="auto"/>
              <w:jc w:val="center"/>
              <w:rPr>
                <w:rFonts w:ascii="宋体" w:hAnsi="宋体"/>
                <w:color w:val="000000"/>
                <w:szCs w:val="21"/>
              </w:rPr>
            </w:pPr>
            <w:r>
              <w:rPr>
                <w:rFonts w:ascii="宋体" w:hAnsi="宋体" w:hint="eastAsia"/>
                <w:color w:val="000000"/>
                <w:szCs w:val="21"/>
              </w:rPr>
              <w:t>400</w:t>
            </w:r>
          </w:p>
        </w:tc>
        <w:tc>
          <w:tcPr>
            <w:tcW w:w="2291" w:type="dxa"/>
            <w:vAlign w:val="center"/>
          </w:tcPr>
          <w:p w:rsidR="00C82098" w:rsidP="00913826">
            <w:pPr>
              <w:pStyle w:val="Normal0"/>
              <w:adjustRightInd w:val="0"/>
              <w:snapToGrid w:val="0"/>
              <w:spacing w:line="360" w:lineRule="auto"/>
              <w:jc w:val="center"/>
              <w:rPr>
                <w:rFonts w:ascii="宋体" w:hAnsi="宋体"/>
                <w:color w:val="000000"/>
                <w:szCs w:val="21"/>
              </w:rPr>
            </w:pPr>
            <w:r>
              <w:rPr>
                <w:rFonts w:ascii="宋体" w:hAnsi="宋体" w:hint="eastAsia"/>
                <w:color w:val="000000"/>
                <w:szCs w:val="21"/>
              </w:rPr>
              <w:t>750</w:t>
            </w:r>
          </w:p>
        </w:tc>
        <w:tc>
          <w:tcPr>
            <w:tcW w:w="1980" w:type="dxa"/>
            <w:vAlign w:val="center"/>
          </w:tcPr>
          <w:p w:rsidR="00C82098" w:rsidP="00913826">
            <w:pPr>
              <w:pStyle w:val="Normal0"/>
              <w:adjustRightInd w:val="0"/>
              <w:snapToGrid w:val="0"/>
              <w:spacing w:line="360" w:lineRule="auto"/>
              <w:jc w:val="center"/>
              <w:rPr>
                <w:rFonts w:ascii="宋体" w:hAnsi="宋体"/>
                <w:color w:val="000000"/>
                <w:szCs w:val="21"/>
              </w:rPr>
            </w:pPr>
            <w:r>
              <w:rPr>
                <w:rFonts w:ascii="宋体" w:hAnsi="宋体" w:hint="eastAsia"/>
                <w:color w:val="000000"/>
                <w:szCs w:val="21"/>
              </w:rPr>
              <w:t>750</w:t>
            </w:r>
          </w:p>
        </w:tc>
        <w:tc>
          <w:tcPr>
            <w:tcW w:w="1257" w:type="dxa"/>
            <w:vAlign w:val="center"/>
          </w:tcPr>
          <w:p w:rsidR="00C82098" w:rsidP="00913826">
            <w:pPr>
              <w:pStyle w:val="Normal0"/>
              <w:adjustRightInd w:val="0"/>
              <w:snapToGrid w:val="0"/>
              <w:spacing w:line="360" w:lineRule="auto"/>
              <w:jc w:val="center"/>
              <w:rPr>
                <w:rFonts w:ascii="宋体" w:hAnsi="宋体"/>
                <w:color w:val="000000"/>
                <w:szCs w:val="21"/>
              </w:rPr>
            </w:pPr>
            <w:r>
              <w:rPr>
                <w:rFonts w:ascii="宋体" w:hAnsi="宋体" w:hint="eastAsia"/>
                <w:color w:val="000000"/>
                <w:szCs w:val="21"/>
              </w:rPr>
              <w:t>1</w:t>
            </w:r>
            <w:r w:rsidR="00495147">
              <w:rPr>
                <w:rFonts w:ascii="宋体" w:hAnsi="宋体" w:hint="eastAsia"/>
                <w:color w:val="000000"/>
                <w:szCs w:val="21"/>
              </w:rPr>
              <w:t>35</w:t>
            </w:r>
            <w:r>
              <w:rPr>
                <w:rFonts w:ascii="宋体" w:hAnsi="宋体" w:hint="eastAsia"/>
                <w:color w:val="000000"/>
                <w:szCs w:val="21"/>
              </w:rPr>
              <w:t>0</w:t>
            </w:r>
          </w:p>
        </w:tc>
        <w:tc>
          <w:tcPr>
            <w:tcW w:w="1616" w:type="dxa"/>
            <w:vAlign w:val="center"/>
          </w:tcPr>
          <w:p w:rsidR="00C82098" w:rsidP="00913826">
            <w:pPr>
              <w:pStyle w:val="Normal0"/>
              <w:adjustRightInd w:val="0"/>
              <w:snapToGrid w:val="0"/>
              <w:spacing w:line="360" w:lineRule="auto"/>
              <w:jc w:val="center"/>
              <w:rPr>
                <w:rFonts w:ascii="宋体" w:hAnsi="宋体"/>
                <w:color w:val="000000"/>
                <w:szCs w:val="21"/>
              </w:rPr>
            </w:pPr>
            <w:r>
              <w:rPr>
                <w:rFonts w:ascii="宋体" w:hAnsi="宋体" w:hint="eastAsia"/>
                <w:color w:val="000000"/>
                <w:szCs w:val="21"/>
              </w:rPr>
              <w:t>250</w:t>
            </w:r>
          </w:p>
        </w:tc>
      </w:tr>
      <w:tr w:rsidTr="00913826">
        <w:tblPrEx>
          <w:tblW w:w="8961" w:type="dxa"/>
          <w:jc w:val="center"/>
          <w:tblLayout w:type="fixed"/>
          <w:tblLook w:val="0000"/>
        </w:tblPrEx>
        <w:trPr>
          <w:trHeight w:val="448"/>
          <w:jc w:val="center"/>
        </w:trPr>
        <w:tc>
          <w:tcPr>
            <w:tcW w:w="1817" w:type="dxa"/>
            <w:vAlign w:val="center"/>
          </w:tcPr>
          <w:p w:rsidR="00C82098" w:rsidP="00913826">
            <w:pPr>
              <w:pStyle w:val="Normal0"/>
              <w:spacing w:line="360" w:lineRule="auto"/>
              <w:jc w:val="center"/>
              <w:rPr>
                <w:rFonts w:ascii="宋体" w:hAnsi="宋体"/>
                <w:szCs w:val="21"/>
              </w:rPr>
            </w:pPr>
            <w:r>
              <w:rPr>
                <w:rFonts w:ascii="宋体" w:hAnsi="宋体" w:hint="eastAsia"/>
                <w:szCs w:val="21"/>
              </w:rPr>
              <w:t>450</w:t>
            </w:r>
          </w:p>
        </w:tc>
        <w:tc>
          <w:tcPr>
            <w:tcW w:w="2291" w:type="dxa"/>
            <w:vAlign w:val="center"/>
          </w:tcPr>
          <w:p w:rsidR="00C82098" w:rsidP="00913826">
            <w:pPr>
              <w:pStyle w:val="Normal0"/>
              <w:spacing w:line="360" w:lineRule="auto"/>
              <w:jc w:val="center"/>
              <w:rPr>
                <w:rFonts w:ascii="宋体" w:hAnsi="宋体"/>
                <w:szCs w:val="21"/>
              </w:rPr>
            </w:pPr>
            <w:r>
              <w:rPr>
                <w:rFonts w:ascii="宋体" w:hAnsi="宋体" w:hint="eastAsia"/>
                <w:szCs w:val="21"/>
              </w:rPr>
              <w:t>700</w:t>
            </w:r>
          </w:p>
        </w:tc>
        <w:tc>
          <w:tcPr>
            <w:tcW w:w="1980" w:type="dxa"/>
            <w:vAlign w:val="center"/>
          </w:tcPr>
          <w:p w:rsidR="00C82098" w:rsidP="00913826">
            <w:pPr>
              <w:pStyle w:val="Normal0"/>
              <w:spacing w:line="360" w:lineRule="auto"/>
              <w:jc w:val="center"/>
              <w:rPr>
                <w:rFonts w:ascii="宋体" w:hAnsi="宋体"/>
                <w:szCs w:val="21"/>
              </w:rPr>
            </w:pPr>
            <w:r>
              <w:rPr>
                <w:rFonts w:ascii="宋体" w:hAnsi="宋体" w:hint="eastAsia"/>
                <w:szCs w:val="21"/>
              </w:rPr>
              <w:t>700</w:t>
            </w:r>
          </w:p>
        </w:tc>
        <w:tc>
          <w:tcPr>
            <w:tcW w:w="1257" w:type="dxa"/>
            <w:vAlign w:val="center"/>
          </w:tcPr>
          <w:p w:rsidR="00C82098" w:rsidP="00913826">
            <w:pPr>
              <w:pStyle w:val="Normal0"/>
              <w:spacing w:line="360" w:lineRule="auto"/>
              <w:jc w:val="center"/>
              <w:rPr>
                <w:rFonts w:ascii="宋体" w:hAnsi="宋体"/>
                <w:szCs w:val="21"/>
              </w:rPr>
            </w:pPr>
            <w:r>
              <w:rPr>
                <w:rFonts w:ascii="宋体" w:hAnsi="宋体" w:hint="eastAsia"/>
                <w:szCs w:val="21"/>
              </w:rPr>
              <w:t>1</w:t>
            </w:r>
            <w:r w:rsidR="00495147">
              <w:rPr>
                <w:rFonts w:ascii="宋体" w:hAnsi="宋体" w:hint="eastAsia"/>
                <w:szCs w:val="21"/>
              </w:rPr>
              <w:t>35</w:t>
            </w:r>
            <w:r>
              <w:rPr>
                <w:rFonts w:ascii="宋体" w:hAnsi="宋体" w:hint="eastAsia"/>
                <w:szCs w:val="21"/>
              </w:rPr>
              <w:t>0</w:t>
            </w:r>
          </w:p>
        </w:tc>
        <w:tc>
          <w:tcPr>
            <w:tcW w:w="1616" w:type="dxa"/>
            <w:vAlign w:val="center"/>
          </w:tcPr>
          <w:p w:rsidR="00C82098" w:rsidP="00913826">
            <w:pPr>
              <w:pStyle w:val="Normal0"/>
              <w:spacing w:line="360" w:lineRule="auto"/>
              <w:jc w:val="center"/>
              <w:rPr>
                <w:rFonts w:ascii="宋体" w:hAnsi="宋体"/>
                <w:szCs w:val="21"/>
              </w:rPr>
            </w:pPr>
            <w:r>
              <w:rPr>
                <w:rFonts w:ascii="宋体" w:hAnsi="宋体" w:hint="eastAsia"/>
                <w:szCs w:val="21"/>
              </w:rPr>
              <w:t>250</w:t>
            </w:r>
          </w:p>
        </w:tc>
      </w:tr>
    </w:tbl>
    <w:p w:rsidR="00C82098" w:rsidRPr="00C82098" w:rsidP="00913826">
      <w:pPr>
        <w:pStyle w:val="Normal0"/>
        <w:spacing w:line="360" w:lineRule="auto"/>
        <w:ind w:firstLine="482"/>
        <w:rPr>
          <w:rFonts w:ascii="宋体" w:hAnsi="宋体"/>
          <w:sz w:val="24"/>
        </w:rPr>
      </w:pPr>
    </w:p>
    <w:p w:rsidR="00CE4647" w:rsidRPr="000E069F" w:rsidP="00913826">
      <w:pPr>
        <w:pStyle w:val="Normal0"/>
        <w:spacing w:line="360" w:lineRule="auto"/>
        <w:ind w:firstLine="480"/>
        <w:rPr>
          <w:rFonts w:ascii="宋体" w:hAnsi="宋体"/>
          <w:sz w:val="24"/>
        </w:rPr>
      </w:pPr>
      <w:r w:rsidRPr="000E069F">
        <w:rPr>
          <w:rFonts w:ascii="宋体" w:hAnsi="宋体" w:hint="eastAsia"/>
          <w:sz w:val="24"/>
        </w:rPr>
        <w:t>c.</w:t>
      </w:r>
      <w:r w:rsidRPr="000E069F">
        <w:rPr>
          <w:rFonts w:ascii="宋体" w:hAnsi="宋体" w:hint="eastAsia"/>
          <w:sz w:val="24"/>
        </w:rPr>
        <w:t>排架底部离地</w:t>
      </w:r>
      <w:r w:rsidR="00495147">
        <w:rPr>
          <w:rFonts w:ascii="宋体" w:hAnsi="宋体" w:hint="eastAsia"/>
          <w:sz w:val="24"/>
        </w:rPr>
        <w:t>梁</w:t>
      </w:r>
      <w:r w:rsidRPr="000E069F">
        <w:rPr>
          <w:rFonts w:ascii="宋体" w:hAnsi="宋体" w:hint="eastAsia"/>
          <w:sz w:val="24"/>
        </w:rPr>
        <w:t>200mm</w:t>
      </w:r>
      <w:r w:rsidRPr="000E069F">
        <w:rPr>
          <w:rFonts w:ascii="宋体" w:hAnsi="宋体" w:hint="eastAsia"/>
          <w:sz w:val="24"/>
        </w:rPr>
        <w:t>设置纵横扫地杆。</w:t>
      </w:r>
    </w:p>
    <w:p w:rsidR="00CE4647" w:rsidRPr="000E069F" w:rsidP="00913826">
      <w:pPr>
        <w:pStyle w:val="Normal0"/>
        <w:spacing w:line="360" w:lineRule="auto"/>
        <w:ind w:firstLine="480"/>
        <w:rPr>
          <w:rFonts w:ascii="宋体" w:hAnsi="宋体"/>
          <w:sz w:val="24"/>
        </w:rPr>
      </w:pPr>
      <w:r w:rsidRPr="000E069F">
        <w:rPr>
          <w:rFonts w:ascii="宋体" w:hAnsi="宋体" w:hint="eastAsia"/>
          <w:sz w:val="24"/>
        </w:rPr>
        <w:t>d.</w:t>
      </w:r>
      <w:r w:rsidRPr="000E069F">
        <w:rPr>
          <w:rFonts w:ascii="宋体" w:hAnsi="宋体" w:hint="eastAsia"/>
          <w:sz w:val="24"/>
        </w:rPr>
        <w:t>水平杆步距</w:t>
      </w:r>
      <w:r w:rsidRPr="000E069F">
        <w:rPr>
          <w:rFonts w:ascii="宋体" w:hAnsi="宋体" w:hint="eastAsia"/>
          <w:sz w:val="24"/>
        </w:rPr>
        <w:t>1</w:t>
      </w:r>
      <w:r w:rsidR="00495147">
        <w:rPr>
          <w:rFonts w:ascii="宋体" w:hAnsi="宋体" w:hint="eastAsia"/>
          <w:sz w:val="24"/>
        </w:rPr>
        <w:t>35</w:t>
      </w:r>
      <w:r w:rsidRPr="000E069F">
        <w:rPr>
          <w:rFonts w:ascii="宋体" w:hAnsi="宋体" w:hint="eastAsia"/>
          <w:sz w:val="24"/>
        </w:rPr>
        <w:t>0mm</w:t>
      </w:r>
      <w:r w:rsidRPr="000E069F">
        <w:rPr>
          <w:rFonts w:ascii="宋体" w:hAnsi="宋体" w:hint="eastAsia"/>
          <w:sz w:val="24"/>
        </w:rPr>
        <w:t>，立杆之间必须满设双向水平杆，确保两方向有足够的设计刚度。</w:t>
      </w:r>
    </w:p>
    <w:p w:rsidR="00CE4647" w:rsidRPr="000E069F" w:rsidP="00913826">
      <w:pPr>
        <w:pStyle w:val="Normal0"/>
        <w:spacing w:line="360" w:lineRule="auto"/>
        <w:ind w:firstLine="480"/>
        <w:rPr>
          <w:rFonts w:ascii="宋体" w:hAnsi="宋体"/>
          <w:sz w:val="24"/>
        </w:rPr>
      </w:pPr>
      <w:r w:rsidRPr="000E069F">
        <w:rPr>
          <w:rFonts w:ascii="宋体" w:hAnsi="宋体" w:hint="eastAsia"/>
          <w:sz w:val="24"/>
        </w:rPr>
        <w:t>e.</w:t>
      </w:r>
      <w:r w:rsidRPr="000E069F">
        <w:rPr>
          <w:rFonts w:ascii="宋体" w:hAnsi="宋体" w:hint="eastAsia"/>
          <w:sz w:val="24"/>
        </w:rPr>
        <w:t>外围周圈设置由下向上的竖向连续剪刀撑，剪刀撑顶部、中部及扫地杆处增加水平剪刀撑。</w:t>
      </w:r>
    </w:p>
    <w:p w:rsidR="00CE4647" w:rsidRPr="000E069F" w:rsidP="00913826">
      <w:pPr>
        <w:pStyle w:val="Normal0"/>
        <w:spacing w:line="360" w:lineRule="auto"/>
        <w:ind w:firstLine="480"/>
        <w:rPr>
          <w:rFonts w:ascii="宋体" w:hAnsi="宋体"/>
          <w:sz w:val="24"/>
        </w:rPr>
      </w:pPr>
      <w:r w:rsidRPr="000E069F">
        <w:rPr>
          <w:rFonts w:ascii="宋体" w:hAnsi="宋体" w:hint="eastAsia"/>
          <w:sz w:val="24"/>
        </w:rPr>
        <w:t>f.</w:t>
      </w:r>
      <w:r w:rsidRPr="000E069F">
        <w:rPr>
          <w:rFonts w:ascii="宋体" w:hAnsi="宋体" w:hint="eastAsia"/>
          <w:sz w:val="24"/>
        </w:rPr>
        <w:t>水平剪刀撑及垂直剪刀撑接长采用搭接，搭接长度不小于</w:t>
      </w:r>
      <w:r w:rsidRPr="000E069F">
        <w:rPr>
          <w:rFonts w:ascii="宋体" w:hAnsi="宋体" w:hint="eastAsia"/>
          <w:sz w:val="24"/>
        </w:rPr>
        <w:t>1m</w:t>
      </w:r>
      <w:r w:rsidRPr="000E069F">
        <w:rPr>
          <w:rFonts w:ascii="宋体" w:hAnsi="宋体" w:hint="eastAsia"/>
          <w:sz w:val="24"/>
        </w:rPr>
        <w:t>，且连接不少于</w:t>
      </w:r>
      <w:r w:rsidRPr="000E069F">
        <w:rPr>
          <w:rFonts w:ascii="宋体" w:hAnsi="宋体" w:hint="eastAsia"/>
          <w:sz w:val="24"/>
        </w:rPr>
        <w:t>3</w:t>
      </w:r>
      <w:r w:rsidRPr="000E069F">
        <w:rPr>
          <w:rFonts w:ascii="宋体" w:hAnsi="宋体" w:hint="eastAsia"/>
          <w:sz w:val="24"/>
        </w:rPr>
        <w:t>个扣件。</w:t>
      </w:r>
    </w:p>
    <w:p w:rsidR="00CE4647" w:rsidRPr="000E069F" w:rsidP="00913826">
      <w:pPr>
        <w:pStyle w:val="Normal0"/>
        <w:spacing w:line="360" w:lineRule="auto"/>
        <w:ind w:firstLine="480"/>
        <w:rPr>
          <w:rFonts w:ascii="宋体" w:hAnsi="宋体"/>
          <w:sz w:val="24"/>
        </w:rPr>
        <w:sectPr>
          <w:type w:val="nextPage"/>
          <w:pgSz w:w="11906" w:h="16838"/>
          <w:pgMar w:top="1440" w:right="1800" w:bottom="1440" w:left="1800" w:header="851" w:footer="992" w:gutter="0"/>
          <w:pgNumType w:start="8"/>
          <w:cols w:space="425"/>
          <w:titlePg w:val="0"/>
          <w:docGrid w:type="lines" w:linePitch="312"/>
        </w:sectPr>
      </w:pPr>
      <w:r w:rsidRPr="000E069F">
        <w:rPr>
          <w:rFonts w:ascii="宋体" w:hAnsi="宋体" w:hint="eastAsia"/>
          <w:sz w:val="24"/>
        </w:rPr>
        <w:t>g.</w:t>
      </w:r>
      <w:r w:rsidRPr="000E069F">
        <w:rPr>
          <w:rFonts w:ascii="宋体" w:hAnsi="宋体" w:hint="eastAsia"/>
          <w:sz w:val="24"/>
        </w:rPr>
        <w:t>剪刀撑、梁底承重立杆的搭设应随立杆、纵向和横向水平杆等同步搭设。</w:t>
      </w:r>
    </w:p>
    <w:p w:rsidR="00CE4647" w:rsidRPr="000E069F" w:rsidP="00913826">
      <w:pPr>
        <w:pStyle w:val="Normal0"/>
        <w:spacing w:line="360" w:lineRule="auto"/>
        <w:ind w:firstLine="480"/>
        <w:rPr>
          <w:rFonts w:ascii="宋体" w:hAnsi="宋体"/>
          <w:sz w:val="24"/>
        </w:rPr>
      </w:pPr>
      <w:r w:rsidRPr="000E069F">
        <w:rPr>
          <w:rFonts w:ascii="宋体" w:hAnsi="宋体" w:hint="eastAsia"/>
          <w:sz w:val="24"/>
        </w:rPr>
        <w:t>h.</w:t>
      </w:r>
      <w:r w:rsidRPr="000E069F">
        <w:rPr>
          <w:rFonts w:ascii="宋体" w:hAnsi="宋体" w:hint="eastAsia"/>
          <w:sz w:val="24"/>
        </w:rPr>
        <w:t>支模架体立柱底部应设置底座垫板，垫板采用</w:t>
      </w:r>
      <w:r w:rsidR="00913826">
        <w:rPr>
          <w:rFonts w:ascii="宋体" w:hAnsi="宋体" w:hint="eastAsia"/>
          <w:sz w:val="24"/>
        </w:rPr>
        <w:t>200*200mm模板垫设</w:t>
      </w:r>
      <w:r w:rsidRPr="000E069F">
        <w:rPr>
          <w:rFonts w:ascii="宋体" w:hAnsi="宋体" w:hint="eastAsia"/>
          <w:sz w:val="24"/>
        </w:rPr>
        <w:t>。</w:t>
      </w:r>
    </w:p>
    <w:p w:rsidR="00483D54" w:rsidRPr="000E069F" w:rsidP="00913826">
      <w:pPr>
        <w:pStyle w:val="Normal0"/>
        <w:spacing w:line="360" w:lineRule="auto"/>
        <w:rPr>
          <w:rFonts w:ascii="宋体" w:hAnsi="宋体"/>
          <w:sz w:val="24"/>
        </w:rPr>
      </w:pPr>
    </w:p>
    <w:p w:rsidR="00B92A56" w:rsidRPr="000E069F" w:rsidP="00913826">
      <w:pPr>
        <w:pStyle w:val="Normal0"/>
        <w:spacing w:line="360" w:lineRule="auto"/>
        <w:ind w:firstLine="482"/>
        <w:rPr>
          <w:rFonts w:ascii="宋体" w:hAnsi="宋体"/>
          <w:sz w:val="24"/>
        </w:rPr>
      </w:pPr>
      <w:bookmarkStart w:id="27" w:name="_Toc280655329"/>
      <w:bookmarkStart w:id="28" w:name="_Toc280102327"/>
      <w:bookmarkStart w:id="29" w:name="_Toc201477504"/>
      <w:bookmarkStart w:id="30" w:name="_Toc114040428"/>
      <w:bookmarkStart w:id="31" w:name="_Toc216691480"/>
      <w:bookmarkStart w:id="32" w:name="_Toc201477518"/>
      <w:r>
        <w:rPr>
          <w:rFonts w:ascii="宋体" w:hAnsi="宋体" w:hint="eastAsia"/>
          <w:sz w:val="24"/>
        </w:rPr>
        <w:t>5</w:t>
      </w:r>
      <w:r w:rsidRPr="000E069F" w:rsidR="00DB4B29">
        <w:rPr>
          <w:rFonts w:ascii="宋体" w:hAnsi="宋体" w:hint="eastAsia"/>
          <w:sz w:val="24"/>
        </w:rPr>
        <w:t>、结构工艺流程</w:t>
      </w:r>
      <w:bookmarkEnd w:id="27"/>
      <w:bookmarkEnd w:id="28"/>
      <w:bookmarkEnd w:id="29"/>
    </w:p>
    <w:p w:rsidR="00B92A56" w:rsidRPr="00913826" w:rsidP="00913826">
      <w:pPr>
        <w:pStyle w:val="Normal0"/>
        <w:spacing w:line="360" w:lineRule="auto"/>
        <w:ind w:firstLine="480"/>
        <w:rPr>
          <w:rFonts w:ascii="宋体" w:hAnsi="宋体"/>
          <w:kern w:val="0"/>
          <w:sz w:val="24"/>
        </w:rPr>
      </w:pPr>
      <w:r w:rsidRPr="000E069F">
        <w:rPr>
          <w:rFonts w:ascii="宋体" w:hAnsi="宋体" w:hint="eastAsia"/>
          <w:kern w:val="0"/>
          <w:sz w:val="24"/>
        </w:rPr>
        <w:t>为确保快速施工和工种工序之间的紧密衔接，施工流</w:t>
      </w:r>
      <w:r w:rsidRPr="000E069F">
        <w:rPr>
          <w:rFonts w:ascii="宋体" w:hAnsi="宋体" w:hint="eastAsia"/>
          <w:kern w:val="0"/>
          <w:sz w:val="24"/>
        </w:rPr>
        <w:t>程见下图。</w:t>
      </w:r>
    </w:p>
    <w:p w:rsidR="00C55C43" w:rsidP="00913826">
      <w:pPr>
        <w:pStyle w:val="Normal0"/>
        <w:spacing w:line="360" w:lineRule="auto"/>
        <w:ind w:firstLine="360" w:firstLineChars="150"/>
        <w:rPr>
          <w:rFonts w:ascii="宋体" w:hAnsi="宋体"/>
          <w:color w:val="000000"/>
          <w:kern w:val="0"/>
          <w:sz w:val="24"/>
        </w:rPr>
      </w:pPr>
    </w:p>
    <w:p w:rsidR="00C55C43" w:rsidP="00913826">
      <w:pPr>
        <w:pStyle w:val="Normal0"/>
        <w:spacing w:line="360" w:lineRule="auto"/>
        <w:ind w:firstLine="360" w:firstLineChars="150"/>
        <w:rPr>
          <w:rFonts w:ascii="宋体" w:hAnsi="宋体"/>
          <w:color w:val="000000"/>
          <w:kern w:val="0"/>
          <w:sz w:val="24"/>
        </w:rPr>
      </w:pPr>
    </w:p>
    <w:p w:rsidR="00C55C43" w:rsidP="00913826">
      <w:pPr>
        <w:pStyle w:val="Normal0"/>
        <w:spacing w:line="360" w:lineRule="auto"/>
        <w:ind w:firstLine="360" w:firstLineChars="150"/>
        <w:rPr>
          <w:rFonts w:ascii="宋体" w:hAnsi="宋体"/>
          <w:color w:val="000000"/>
          <w:kern w:val="0"/>
          <w:sz w:val="24"/>
        </w:rPr>
      </w:pPr>
    </w:p>
    <w:p w:rsidR="00C55C43" w:rsidP="00913826">
      <w:pPr>
        <w:pStyle w:val="Normal0"/>
        <w:spacing w:line="360" w:lineRule="auto"/>
        <w:ind w:firstLine="360" w:firstLineChars="150"/>
        <w:rPr>
          <w:rFonts w:ascii="宋体" w:hAnsi="宋体"/>
          <w:color w:val="000000"/>
          <w:kern w:val="0"/>
          <w:sz w:val="24"/>
        </w:rPr>
      </w:pPr>
    </w:p>
    <w:p w:rsidR="00C55C43" w:rsidP="00913826">
      <w:pPr>
        <w:pStyle w:val="Normal0"/>
        <w:spacing w:line="360" w:lineRule="auto"/>
        <w:ind w:firstLine="360" w:firstLineChars="150"/>
        <w:rPr>
          <w:rFonts w:ascii="宋体" w:hAnsi="宋体"/>
          <w:color w:val="000000"/>
          <w:kern w:val="0"/>
          <w:sz w:val="24"/>
        </w:rPr>
      </w:pPr>
    </w:p>
    <w:p w:rsidR="00C55C43" w:rsidP="00913826">
      <w:pPr>
        <w:pStyle w:val="Normal0"/>
        <w:spacing w:line="360" w:lineRule="auto"/>
        <w:ind w:firstLine="360" w:firstLineChars="150"/>
        <w:rPr>
          <w:rFonts w:ascii="宋体" w:hAnsi="宋体"/>
          <w:color w:val="000000"/>
          <w:kern w:val="0"/>
          <w:sz w:val="24"/>
        </w:rPr>
      </w:pPr>
    </w:p>
    <w:p w:rsidR="00C55C43" w:rsidP="00913826">
      <w:pPr>
        <w:pStyle w:val="Normal0"/>
        <w:spacing w:line="360" w:lineRule="auto"/>
        <w:ind w:firstLine="360" w:firstLineChars="150"/>
        <w:rPr>
          <w:rFonts w:ascii="宋体" w:hAnsi="宋体"/>
          <w:color w:val="000000"/>
          <w:kern w:val="0"/>
          <w:sz w:val="24"/>
        </w:rPr>
        <w:sectPr>
          <w:type w:val="nextPage"/>
          <w:pgSz w:w="11906" w:h="16838"/>
          <w:pgMar w:top="1440" w:right="1800" w:bottom="1440" w:left="1800" w:header="851" w:footer="992" w:gutter="0"/>
          <w:pgNumType w:start="9"/>
          <w:cols w:space="425"/>
          <w:titlePg w:val="0"/>
          <w:docGrid w:type="lines" w:linePitch="312"/>
        </w:sectPr>
      </w:pPr>
    </w:p>
    <w:p w:rsidR="00C55C43" w:rsidRPr="00C55C43" w:rsidP="00C55C43">
      <w:pPr>
        <w:pStyle w:val="Normal0"/>
        <w:spacing w:line="360" w:lineRule="auto"/>
        <w:ind w:firstLine="315" w:firstLineChars="150"/>
        <w:rPr>
          <w:rFonts w:ascii="宋体" w:hAnsi="宋体"/>
          <w:color w:val="000000"/>
          <w:kern w:val="0"/>
          <w:sz w:val="24"/>
        </w:rPr>
        <w:sectPr>
          <w:type w:val="nextPage"/>
          <w:pgSz w:w="11906" w:h="16838"/>
          <w:pgMar w:top="1440" w:right="1800" w:bottom="1440" w:left="1800" w:header="851" w:footer="992" w:gutter="0"/>
          <w:pgNumType w:start="10"/>
          <w:cols w:space="425"/>
          <w:titlePg w:val="0"/>
          <w:docGrid w:type="lines" w:linePitch="312"/>
        </w:sectPr>
      </w:pPr>
      <w:r>
        <w:rPr>
          <w:kern w:val="0"/>
        </w:rPr>
        <w:pict>
          <v:group id="Group 430" o:spid="_x0000_s1032" style="width:471.9pt;height:667.5pt;margin-top:4.5pt;margin-left:-21.3pt;position:absolute;z-index:251658240" coordorigin="1651,1440" coordsize="9438,13350">
            <v:shape id="Picture 431" o:spid="_x0000_s1033" type="#_x0000_t75" style="width:9438;height:13350;left:1651;position:absolute;top:1440" o:preferrelative="f">
              <o:lock v:ext="edit" text="t"/>
            </v:shape>
            <v:group id="Group 432" o:spid="_x0000_s1034" style="width:1980;height:555;left:4141;position:absolute;top:1440" coordorigin="3174,11418" coordsize="1467,351">
              <v:shapetype id="_x0000_t109" coordsize="21600,21600" o:spt="109" path="m,l,21600r21600,l21600,xe">
                <v:stroke joinstyle="miter"/>
                <v:path gradientshapeok="t" o:connecttype="rect"/>
              </v:shapetype>
              <v:shape id="Flowchart: Process 433" o:spid="_x0000_s1035" type="#_x0000_t109" style="width:1467;height:351;left:3174;position:absolute;top:11418" fillcolor="#9cf"/>
              <v:shapetype id="_x0000_t202" coordsize="21600,21600" o:spt="202" path="m,l,21600r21600,l21600,xe">
                <v:stroke joinstyle="miter"/>
                <v:path gradientshapeok="t" o:connecttype="rect"/>
              </v:shapetype>
              <v:shape id="Quad Arrow 434" o:spid="_x0000_s1036" type="#_x0000_t202" style="width:1467;height:351;left:3174;position:absolute;top:11418" fillcolor="#9cf">
                <v:textbox>
                  <w:txbxContent>
                    <w:p w:rsidR="00B92A56" w:rsidP="00B92A56">
                      <w:pPr>
                        <w:pStyle w:val="Normal0"/>
                        <w:ind w:firstLine="210" w:firstLineChars="100"/>
                      </w:pPr>
                      <w:r>
                        <w:rPr>
                          <w:rFonts w:hint="eastAsia"/>
                        </w:rPr>
                        <w:t>底板结构施工</w:t>
                      </w:r>
                    </w:p>
                    <w:p w:rsidR="00B92A56" w:rsidP="00B92A56">
                      <w:pPr>
                        <w:pStyle w:val="Normal0"/>
                        <w:ind w:firstLine="480"/>
                      </w:pPr>
                    </w:p>
                  </w:txbxContent>
                </v:textbox>
              </v:shape>
            </v:group>
            <v:group id="Group 435" o:spid="_x0000_s1037" style="width:2268;height:699;left:6103;position:absolute;top:2457" coordorigin="6481,3312" coordsize="2160,624">
              <v:shapetype id="_x0000_t110" coordsize="21600,21600" o:spt="110" path="m10800,l,10800,10800,21600,21600,10800xe">
                <v:stroke joinstyle="miter"/>
                <v:path gradientshapeok="t" o:connecttype="rect" textboxrect="5400,5400,16200,16200"/>
              </v:shapetype>
              <v:shape id="Flowchart: Decision 436" o:spid="_x0000_s1038" type="#_x0000_t110" style="width:2160;height:624;left:6481;position:absolute;top:3312" fillcolor="#ff9"/>
              <v:shape id="Quad Arrow 437" o:spid="_x0000_s1039" type="#_x0000_t202" style="width:1260;height:468;left:6901;position:absolute;top:3417" filled="f" fillcolor="#ff9" stroked="f">
                <v:textbox>
                  <w:txbxContent>
                    <w:p w:rsidR="00B92A56" w:rsidP="00B92A56">
                      <w:pPr>
                        <w:pStyle w:val="Normal0"/>
                      </w:pPr>
                      <w:r>
                        <w:rPr>
                          <w:rFonts w:hint="eastAsia"/>
                        </w:rPr>
                        <w:t>放线复核</w:t>
                      </w:r>
                    </w:p>
                  </w:txbxContent>
                </v:textbox>
              </v:shape>
            </v:group>
            <v:group id="Group 438" o:spid="_x0000_s1040" style="width:1347;height:624;left:4261;position:absolute;top:2532" coordorigin="3174,11418" coordsize="1467,351">
              <v:shape id="Flowchart: Process 439" o:spid="_x0000_s1041" type="#_x0000_t109" style="width:1467;height:351;left:3174;position:absolute;top:11418" fillcolor="#9cf"/>
              <v:shape id="Quad Arrow 440" o:spid="_x0000_s1042" type="#_x0000_t202" style="width:1467;height:351;left:3174;position:absolute;top:11418" fillcolor="#9cf">
                <v:textbox>
                  <w:txbxContent>
                    <w:p w:rsidR="00B92A56" w:rsidP="00B92A56">
                      <w:pPr>
                        <w:pStyle w:val="Normal0"/>
                      </w:pPr>
                      <w:r>
                        <w:rPr>
                          <w:rFonts w:hint="eastAsia"/>
                        </w:rPr>
                        <w:t>测量放线</w:t>
                      </w:r>
                    </w:p>
                    <w:p w:rsidR="00B92A56" w:rsidP="00B92A56">
                      <w:pPr>
                        <w:pStyle w:val="Normal0"/>
                        <w:ind w:firstLine="480"/>
                      </w:pPr>
                    </w:p>
                  </w:txbxContent>
                </v:textbox>
              </v:shape>
            </v:group>
            <v:group id="Group 441" o:spid="_x0000_s1043" style="width:1875;height:549;left:1801;position:absolute;top:4560" coordorigin="3174,11418" coordsize="1467,351">
              <v:shape id="Flowchart: Process 442" o:spid="_x0000_s1044" type="#_x0000_t109" style="width:1467;height:351;left:3174;position:absolute;top:11418" fillcolor="#f90"/>
              <v:shape id="Quad Arrow 443" o:spid="_x0000_s1045" type="#_x0000_t202" style="width:1467;height:351;left:3174;position:absolute;top:11418" fillcolor="#f90">
                <v:textbox inset="0.28pt,,0.28pt">
                  <w:txbxContent>
                    <w:p w:rsidR="00B92A56" w:rsidP="00B92A56">
                      <w:pPr>
                        <w:pStyle w:val="Normal0"/>
                        <w:adjustRightInd w:val="0"/>
                        <w:snapToGrid w:val="0"/>
                        <w:jc w:val="center"/>
                      </w:pPr>
                      <w:r>
                        <w:rPr>
                          <w:rFonts w:hint="eastAsia"/>
                        </w:rPr>
                        <w:t>墙柱竖向钢筋连接</w:t>
                      </w:r>
                    </w:p>
                    <w:p w:rsidR="00B92A56" w:rsidP="00B92A56">
                      <w:pPr>
                        <w:pStyle w:val="Normal0"/>
                        <w:adjustRightInd w:val="0"/>
                        <w:snapToGrid w:val="0"/>
                        <w:ind w:firstLine="480"/>
                      </w:pPr>
                    </w:p>
                  </w:txbxContent>
                </v:textbox>
              </v:shape>
            </v:group>
            <v:group id="Group 444" o:spid="_x0000_s1046" style="width:2490;height:759;left:3811;position:absolute;top:4485" coordorigin="6481,4092" coordsize="2160,624">
              <v:shape id="Flowchart: Decision 445" o:spid="_x0000_s1047" type="#_x0000_t110" style="width:2160;height:624;left:6481;position:absolute;top:4092" fillcolor="#ff9"/>
              <v:shape id="Quad Arrow 446" o:spid="_x0000_s1048" type="#_x0000_t202" style="width:1560;height:468;left:6781;position:absolute;top:4197" filled="f" fillcolor="#ff9" stroked="f">
                <v:textbox>
                  <w:txbxContent>
                    <w:p w:rsidR="00B92A56" w:rsidP="00B92A56">
                      <w:pPr>
                        <w:pStyle w:val="Normal0"/>
                      </w:pPr>
                      <w:r>
                        <w:rPr>
                          <w:rFonts w:hint="eastAsia"/>
                        </w:rPr>
                        <w:t>钢筋接头试验</w:t>
                      </w:r>
                    </w:p>
                    <w:p w:rsidR="00B92A56" w:rsidP="00B92A56">
                      <w:pPr>
                        <w:pStyle w:val="Normal0"/>
                        <w:ind w:firstLine="480"/>
                      </w:pPr>
                    </w:p>
                  </w:txbxContent>
                </v:textbox>
              </v:shape>
            </v:group>
            <v:group id="Group 447" o:spid="_x0000_s1049" style="width:2160;height:621;left:1651;position:absolute;top:6987" coordorigin="3174,11418" coordsize="1467,351">
              <v:shape id="Flowchart: Process 448" o:spid="_x0000_s1050" type="#_x0000_t109" style="width:1467;height:351;left:3174;position:absolute;top:11418" fillcolor="#f90"/>
              <v:shape id="Quad Arrow 449" o:spid="_x0000_s1051" type="#_x0000_t202" style="width:1467;height:351;left:3174;position:absolute;top:11418" fillcolor="#f90">
                <v:textbox inset="0.28pt,,0.28pt">
                  <w:txbxContent>
                    <w:p w:rsidR="00B92A56" w:rsidP="00B92A56">
                      <w:pPr>
                        <w:pStyle w:val="Normal0"/>
                        <w:adjustRightInd w:val="0"/>
                        <w:snapToGrid w:val="0"/>
                      </w:pPr>
                      <w:r>
                        <w:rPr>
                          <w:rFonts w:hint="eastAsia"/>
                        </w:rPr>
                        <w:t>墙柱钢筋及管线埋设</w:t>
                      </w:r>
                    </w:p>
                    <w:p w:rsidR="00B92A56" w:rsidP="00B92A56">
                      <w:pPr>
                        <w:pStyle w:val="Normal0"/>
                        <w:ind w:firstLine="480"/>
                      </w:pPr>
                    </w:p>
                  </w:txbxContent>
                </v:textbox>
              </v:shape>
            </v:group>
            <v:group id="Group 450" o:spid="_x0000_s1052" style="width:2268;height:789;left:3946;position:absolute;top:8691" coordorigin="6481,4092" coordsize="2160,624">
              <v:shape id="Flowchart: Decision 451" o:spid="_x0000_s1053" type="#_x0000_t110" style="width:2160;height:624;left:6481;position:absolute;top:4092" fillcolor="#ff9"/>
              <v:shape id="Quad Arrow 452" o:spid="_x0000_s1054" type="#_x0000_t202" style="width:1560;height:468;left:6781;position:absolute;top:4197" filled="f" fillcolor="#ff9" stroked="f">
                <v:textbox>
                  <w:txbxContent>
                    <w:p w:rsidR="00B92A56" w:rsidP="00B92A56">
                      <w:pPr>
                        <w:pStyle w:val="Normal0"/>
                        <w:ind w:firstLine="200" w:firstLineChars="95"/>
                      </w:pPr>
                      <w:r>
                        <w:rPr>
                          <w:rFonts w:hint="eastAsia"/>
                        </w:rPr>
                        <w:t>隐蔽验收</w:t>
                      </w:r>
                    </w:p>
                    <w:p w:rsidR="00B92A56" w:rsidP="00B92A56">
                      <w:pPr>
                        <w:pStyle w:val="Normal0"/>
                        <w:ind w:firstLine="480"/>
                      </w:pPr>
                    </w:p>
                  </w:txbxContent>
                </v:textbox>
              </v:shape>
            </v:group>
            <v:group id="Group 453" o:spid="_x0000_s1055" style="width:2268;height:786;left:8821;position:absolute;top:10329" coordorigin="6481,4092" coordsize="2160,624">
              <v:shape id="Flowchart: Decision 454" o:spid="_x0000_s1056" type="#_x0000_t110" style="width:2160;height:624;left:6481;position:absolute;top:4092" fillcolor="#ff9"/>
              <v:shape id="Quad Arrow 455" o:spid="_x0000_s1057" type="#_x0000_t202" style="width:1560;height:468;left:6781;position:absolute;top:4197" filled="f" fillcolor="#ff9" stroked="f">
                <v:textbox>
                  <w:txbxContent>
                    <w:p w:rsidR="00B92A56" w:rsidP="00B92A56">
                      <w:pPr>
                        <w:pStyle w:val="Normal0"/>
                        <w:jc w:val="center"/>
                      </w:pPr>
                      <w:r>
                        <w:rPr>
                          <w:rFonts w:hint="eastAsia"/>
                          <w:szCs w:val="21"/>
                        </w:rPr>
                        <w:t>墙柱模板复核</w:t>
                      </w:r>
                    </w:p>
                    <w:p w:rsidR="00B92A56" w:rsidP="00B92A56">
                      <w:pPr>
                        <w:pStyle w:val="Normal0"/>
                        <w:ind w:firstLine="480"/>
                      </w:pPr>
                    </w:p>
                  </w:txbxContent>
                </v:textbox>
              </v:shape>
            </v:group>
            <v:group id="Group 456" o:spid="_x0000_s1058" style="width:1980;height:630;left:6391;position:absolute;top:10485" coordorigin="3174,11418" coordsize="1467,351">
              <v:shape id="Flowchart: Process 457" o:spid="_x0000_s1059" type="#_x0000_t109" style="width:1467;height:351;left:3174;position:absolute;top:11418" fillcolor="lime"/>
              <v:shape id="Quad Arrow 458" o:spid="_x0000_s1060" type="#_x0000_t202" style="width:1467;height:351;left:3174;position:absolute;top:11418" fillcolor="lime">
                <v:textbox inset="0.28pt,,0.28pt">
                  <w:txbxContent>
                    <w:p w:rsidR="00B92A56" w:rsidP="00B92A56">
                      <w:pPr>
                        <w:pStyle w:val="Normal0"/>
                      </w:pPr>
                      <w:r>
                        <w:rPr>
                          <w:rFonts w:hint="eastAsia"/>
                        </w:rPr>
                        <w:t>墙柱模板支设</w:t>
                      </w:r>
                    </w:p>
                    <w:p w:rsidR="00B92A56" w:rsidP="00B92A56">
                      <w:pPr>
                        <w:pStyle w:val="Normal0"/>
                        <w:ind w:firstLine="480"/>
                      </w:pPr>
                    </w:p>
                  </w:txbxContent>
                </v:textbox>
              </v:shape>
            </v:group>
            <v:group id="Group 459" o:spid="_x0000_s1061" style="width:1800;height:600;left:6481;position:absolute;top:5511" coordorigin="3174,11418" coordsize="1467,351">
              <v:shape id="Flowchart: Process 460" o:spid="_x0000_s1062" type="#_x0000_t109" style="width:1467;height:351;left:3174;position:absolute;top:11418" fillcolor="lime"/>
              <v:shape id="Quad Arrow 461" o:spid="_x0000_s1063" type="#_x0000_t202" style="width:1467;height:351;left:3174;position:absolute;top:11418" fillcolor="lime">
                <v:textbox inset="0.28pt,,0.28pt">
                  <w:txbxContent>
                    <w:p w:rsidR="00B92A56" w:rsidP="00B92A56">
                      <w:pPr>
                        <w:pStyle w:val="Normal0"/>
                        <w:jc w:val="center"/>
                      </w:pPr>
                      <w:r>
                        <w:rPr>
                          <w:rFonts w:hint="eastAsia"/>
                        </w:rPr>
                        <w:t>板底模板支设</w:t>
                      </w:r>
                    </w:p>
                    <w:p w:rsidR="00B92A56" w:rsidP="00B92A56">
                      <w:pPr>
                        <w:pStyle w:val="Normal0"/>
                        <w:ind w:firstLine="480"/>
                      </w:pPr>
                    </w:p>
                  </w:txbxContent>
                </v:textbox>
              </v:shape>
            </v:group>
            <v:group id="Group 462" o:spid="_x0000_s1064" style="width:2268;height:720;left:8731;position:absolute;top:5475" coordorigin="6481,4092" coordsize="2160,624">
              <v:shape id="Flowchart: Decision 463" o:spid="_x0000_s1065" type="#_x0000_t110" style="width:2160;height:624;left:6481;position:absolute;top:4092" fillcolor="#ff9"/>
              <v:shape id="Quad Arrow 464" o:spid="_x0000_s1066" type="#_x0000_t202" style="width:1560;height:468;left:6781;position:absolute;top:4197" filled="f" fillcolor="#ff9" stroked="f">
                <v:textbox>
                  <w:txbxContent>
                    <w:p w:rsidR="00B92A56" w:rsidP="00B92A56">
                      <w:pPr>
                        <w:pStyle w:val="Normal0"/>
                        <w:jc w:val="center"/>
                      </w:pPr>
                      <w:r>
                        <w:rPr>
                          <w:rFonts w:hint="eastAsia"/>
                        </w:rPr>
                        <w:t>模板标高复核</w:t>
                      </w:r>
                    </w:p>
                    <w:p w:rsidR="00B92A56" w:rsidP="00B92A56">
                      <w:pPr>
                        <w:pStyle w:val="Normal0"/>
                        <w:ind w:firstLine="480"/>
                      </w:pPr>
                    </w:p>
                  </w:txbxContent>
                </v:textbox>
              </v:shape>
            </v:group>
            <v:group id="Group 465" o:spid="_x0000_s1067" style="width:2268;height:702;left:4006;position:absolute;top:6906" coordorigin="6481,4092" coordsize="2160,624">
              <v:shape id="Flowchart: Decision 466" o:spid="_x0000_s1068" type="#_x0000_t110" style="width:2160;height:624;left:6481;position:absolute;top:4092" fillcolor="#ff9"/>
              <v:shape id="Quad Arrow 467" o:spid="_x0000_s1069" type="#_x0000_t202" style="width:1560;height:468;left:6781;position:absolute;top:4197" filled="f" fillcolor="#ff9" stroked="f">
                <v:textbox>
                  <w:txbxContent>
                    <w:p w:rsidR="00B92A56" w:rsidP="00B92A56">
                      <w:pPr>
                        <w:pStyle w:val="Normal0"/>
                      </w:pPr>
                      <w:r>
                        <w:rPr>
                          <w:rFonts w:hint="eastAsia"/>
                        </w:rPr>
                        <w:t>隐蔽验收</w:t>
                      </w:r>
                    </w:p>
                    <w:p w:rsidR="00B92A56" w:rsidP="00B92A56">
                      <w:pPr>
                        <w:pStyle w:val="Normal0"/>
                        <w:ind w:firstLine="480"/>
                      </w:pPr>
                    </w:p>
                  </w:txbxContent>
                </v:textbox>
              </v:shape>
            </v:group>
            <v:group id="Group 468" o:spid="_x0000_s1070" style="width:1980;height:543;left:1741;position:absolute;top:8772" coordorigin="3174,11418" coordsize="1467,351">
              <v:shape id="Flowchart: Process 469" o:spid="_x0000_s1071" type="#_x0000_t109" style="width:1467;height:351;left:3174;position:absolute;top:11418" fillcolor="#f90"/>
              <v:shape id="Quad Arrow 470" o:spid="_x0000_s1072" type="#_x0000_t202" style="width:1467;height:351;left:3174;position:absolute;top:11418" fillcolor="#f90">
                <v:textbox inset="0.28pt,,0.28pt">
                  <w:txbxContent>
                    <w:p w:rsidR="00B92A56" w:rsidP="00B92A56">
                      <w:pPr>
                        <w:pStyle w:val="Normal0"/>
                      </w:pPr>
                      <w:r>
                        <w:rPr>
                          <w:rFonts w:hint="eastAsia"/>
                        </w:rPr>
                        <w:t>梁钢筋绑扎及放入</w:t>
                      </w:r>
                    </w:p>
                    <w:p w:rsidR="00B92A56" w:rsidP="00B92A56">
                      <w:pPr>
                        <w:pStyle w:val="Normal0"/>
                        <w:ind w:firstLine="480"/>
                      </w:pPr>
                    </w:p>
                  </w:txbxContent>
                </v:textbox>
              </v:shape>
            </v:group>
            <v:group id="Group 471" o:spid="_x0000_s1073" style="width:1890;height:588;left:6481;position:absolute;top:6936" coordorigin="3174,11418" coordsize="1467,351">
              <v:shape id="Flowchart: Process 472" o:spid="_x0000_s1074" type="#_x0000_t109" style="width:1467;height:351;left:3174;position:absolute;top:11418" fillcolor="lime"/>
              <v:shape id="Quad Arrow 473" o:spid="_x0000_s1075" type="#_x0000_t202" style="width:1467;height:351;left:3174;position:absolute;top:11418" fillcolor="lime">
                <v:textbox inset="0.28pt,,0.28pt">
                  <w:txbxContent>
                    <w:p w:rsidR="00B92A56" w:rsidP="00B92A56">
                      <w:pPr>
                        <w:pStyle w:val="Normal0"/>
                      </w:pPr>
                      <w:r>
                        <w:rPr>
                          <w:rFonts w:hint="eastAsia"/>
                          <w:szCs w:val="21"/>
                        </w:rPr>
                        <w:t>梁侧及顶板模支设</w:t>
                      </w:r>
                    </w:p>
                    <w:p w:rsidR="00B92A56" w:rsidP="00B92A56">
                      <w:pPr>
                        <w:pStyle w:val="Normal0"/>
                        <w:ind w:firstLine="480"/>
                      </w:pPr>
                    </w:p>
                  </w:txbxContent>
                </v:textbox>
              </v:shape>
            </v:group>
            <v:group id="Group 474" o:spid="_x0000_s1076" style="width:2448;height:750;left:8641;position:absolute;top:6858" coordorigin="6481,8460" coordsize="2268,624">
              <v:shape id="Flowchart: Decision 475" o:spid="_x0000_s1077" type="#_x0000_t110" style="width:2268;height:624;left:6481;position:absolute;top:8460" fillcolor="#ff9"/>
              <v:shape id="Quad Arrow 476" o:spid="_x0000_s1078" type="#_x0000_t202" style="width:1980;height:468;left:6631;position:absolute;top:8535" filled="f" fillcolor="#ff9" stroked="f">
                <v:textbox>
                  <w:txbxContent>
                    <w:p w:rsidR="00B92A56" w:rsidP="00B92A56">
                      <w:pPr>
                        <w:pStyle w:val="Normal0"/>
                        <w:jc w:val="center"/>
                      </w:pPr>
                      <w:r>
                        <w:rPr>
                          <w:rFonts w:hint="eastAsia"/>
                          <w:szCs w:val="21"/>
                        </w:rPr>
                        <w:t>顶板底模标高复核</w:t>
                      </w:r>
                    </w:p>
                    <w:p w:rsidR="00B92A56" w:rsidP="00B92A56">
                      <w:pPr>
                        <w:pStyle w:val="Normal0"/>
                        <w:ind w:firstLine="480"/>
                      </w:pPr>
                    </w:p>
                  </w:txbxContent>
                </v:textbox>
              </v:shape>
            </v:group>
            <v:group id="Group 477" o:spid="_x0000_s1079" style="width:1980;height:656;left:1741;position:absolute;top:10395" coordorigin="3174,11418" coordsize="1467,351">
              <v:shape id="Flowchart: Process 478" o:spid="_x0000_s1080" type="#_x0000_t109" style="width:1467;height:351;left:3174;position:absolute;top:11418"/>
              <v:shape id="Quad Arrow 479" o:spid="_x0000_s1081" type="#_x0000_t202" style="width:1467;height:351;left:3174;position:absolute;top:11418" fillcolor="#f90">
                <v:textbox inset="0.28pt,,0.28pt">
                  <w:txbxContent>
                    <w:p w:rsidR="00B92A56" w:rsidP="00B92A56">
                      <w:pPr>
                        <w:pStyle w:val="Normal0"/>
                      </w:pPr>
                      <w:r>
                        <w:rPr>
                          <w:rFonts w:hint="eastAsia"/>
                        </w:rPr>
                        <w:t>顶板筋及管线埋设</w:t>
                      </w:r>
                    </w:p>
                    <w:p w:rsidR="00B92A56" w:rsidP="00B92A56">
                      <w:pPr>
                        <w:pStyle w:val="Normal0"/>
                        <w:ind w:firstLine="480"/>
                      </w:pPr>
                    </w:p>
                  </w:txbxContent>
                </v:textbox>
              </v:shape>
            </v:group>
            <v:group id="Group 480" o:spid="_x0000_s1082" style="width:3789;height:660;left:3811;position:absolute;top:12360" coordorigin="3174,11418" coordsize="1467,351">
              <v:shape id="Flowchart: Process 481" o:spid="_x0000_s1083" type="#_x0000_t109" style="width:1467;height:351;left:3174;position:absolute;top:11418" fillcolor="#9cf"/>
              <v:shape id="Quad Arrow 482" o:spid="_x0000_s1084" type="#_x0000_t202" style="width:1467;height:351;left:3174;position:absolute;top:11418" fillcolor="#9cf">
                <v:textbox inset="0.28pt,,0.28pt">
                  <w:txbxContent>
                    <w:p w:rsidR="00B92A56" w:rsidP="00B92A56">
                      <w:pPr>
                        <w:pStyle w:val="Normal0"/>
                      </w:pPr>
                      <w:r>
                        <w:rPr>
                          <w:rFonts w:hint="eastAsia"/>
                        </w:rPr>
                        <w:t>柱、墙、梁、板混凝土浇筑、养护</w:t>
                      </w:r>
                    </w:p>
                    <w:p w:rsidR="00B92A56" w:rsidP="00B92A56">
                      <w:pPr>
                        <w:pStyle w:val="Normal0"/>
                        <w:ind w:firstLine="480"/>
                      </w:pPr>
                    </w:p>
                  </w:txbxContent>
                </v:textbox>
              </v:shape>
            </v:group>
            <v:group id="Group 483" o:spid="_x0000_s1085" style="width:2268;height:786;left:3961;position:absolute;top:10329" coordorigin="6481,4092" coordsize="2160,624">
              <v:shape id="Flowchart: Decision 484" o:spid="_x0000_s1086" type="#_x0000_t110" style="width:2160;height:624;left:6481;position:absolute;top:4092" fillcolor="#ff9"/>
              <v:shape id="Quad Arrow 485" o:spid="_x0000_s1087" type="#_x0000_t202" style="width:1560;height:468;left:6781;position:absolute;top:4197" filled="f" fillcolor="#ff9" stroked="f">
                <v:textbox>
                  <w:txbxContent>
                    <w:p w:rsidR="00B92A56" w:rsidP="00B92A56">
                      <w:pPr>
                        <w:pStyle w:val="Normal0"/>
                      </w:pPr>
                      <w:r>
                        <w:rPr>
                          <w:rFonts w:hint="eastAsia"/>
                        </w:rPr>
                        <w:t>隐蔽验收</w:t>
                      </w:r>
                    </w:p>
                    <w:p w:rsidR="00B92A56" w:rsidP="00B92A56">
                      <w:pPr>
                        <w:pStyle w:val="Normal0"/>
                        <w:ind w:firstLine="480"/>
                      </w:pPr>
                    </w:p>
                  </w:txbxContent>
                </v:textbox>
              </v:shape>
            </v:group>
            <v:group id="Group 486" o:spid="_x0000_s1088" style="width:2556;height:573;left:4681;position:absolute;top:13407" coordorigin="3174,11418" coordsize="1467,351">
              <v:shape id="Flowchart: Process 487" o:spid="_x0000_s1089" type="#_x0000_t109" style="width:1467;height:351;left:3174;position:absolute;top:11418" fillcolor="#9cf"/>
              <v:shape id="Quad Arrow 488" o:spid="_x0000_s1090" type="#_x0000_t202" style="width:1467;height:351;left:3174;position:absolute;top:11418" fillcolor="#9cf">
                <v:textbox inset="0.28pt,,0.28pt">
                  <w:txbxContent>
                    <w:p w:rsidR="00B92A56" w:rsidP="00B92A56">
                      <w:pPr>
                        <w:pStyle w:val="Normal0"/>
                        <w:ind w:firstLine="105" w:firstLineChars="50"/>
                      </w:pPr>
                      <w:r>
                        <w:rPr>
                          <w:rFonts w:hint="eastAsia"/>
                        </w:rPr>
                        <w:t>进入上一层结构施工</w:t>
                      </w:r>
                    </w:p>
                    <w:p w:rsidR="00B92A56" w:rsidP="00B92A56">
                      <w:pPr>
                        <w:pStyle w:val="Normal0"/>
                        <w:ind w:firstLine="480"/>
                      </w:pPr>
                    </w:p>
                  </w:txbxContent>
                </v:textbox>
              </v:shape>
            </v:group>
            <v:group id="Group 489" o:spid="_x0000_s1091" style="width:1800;height:549;left:6481;position:absolute;top:4560" coordorigin="3174,11418" coordsize="1467,351">
              <v:shape id="Flowchart: Process 490" o:spid="_x0000_s1092" type="#_x0000_t109" style="width:1467;height:351;left:3174;position:absolute;top:11418" fillcolor="#cfc"/>
              <v:shape id="Quad Arrow 491" o:spid="_x0000_s1093" type="#_x0000_t202" style="width:1467;height:351;left:3174;position:absolute;top:11418" fillcolor="lime">
                <v:textbox>
                  <w:txbxContent>
                    <w:p w:rsidR="00B92A56" w:rsidP="00B92A56">
                      <w:pPr>
                        <w:pStyle w:val="Normal0"/>
                        <w:jc w:val="center"/>
                      </w:pPr>
                      <w:r>
                        <w:rPr>
                          <w:rFonts w:hint="eastAsia"/>
                        </w:rPr>
                        <w:t>满堂脚手架搭设</w:t>
                      </w:r>
                    </w:p>
                    <w:p w:rsidR="00B92A56" w:rsidP="00B92A56">
                      <w:pPr>
                        <w:pStyle w:val="Normal0"/>
                        <w:ind w:firstLine="480"/>
                      </w:pPr>
                    </w:p>
                  </w:txbxContent>
                </v:textbox>
              </v:shape>
            </v:group>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Elbow Connector 492" o:spid="_x0000_s1094" type="#_x0000_t34" style="width:1404;height:4498;left:4286;position:absolute;rotation:90;top:1609" o:connectortype="elbow" adj="10785">
              <v:stroke endarrow="classic" endarrowwidth="narrow" endarrowlength="short"/>
            </v:shape>
            <v:shape id="Elbow Connector 493" o:spid="_x0000_s1095" type="#_x0000_t34" style="width:537;height:196;left:4762;position:absolute;rotation:90;top:2164" o:connectortype="elbow" adj="10780">
              <v:stroke endarrow="classic" endarrowwidth="narrow" endarrowlength="short"/>
            </v:shape>
            <v:shapetype id="_x0000_t32" coordsize="21600,21600" o:spt="32" o:oned="t" path="m,l21600,21600e" filled="f">
              <v:path arrowok="t" fillok="f" o:connecttype="none"/>
              <o:lock v:ext="edit" shapetype="t"/>
            </v:shapetype>
            <v:shape id="Straight Connector 494" o:spid="_x0000_s1096" type="#_x0000_t32" style="width:402;height:1;left:7180;position:absolute;rotation:90;top:5308" o:connectortype="elbow">
              <v:stroke endarrow="classic" endarrowwidth="narrow" endarrowlength="short"/>
            </v:shape>
            <v:shape id="Elbow Connector 495" o:spid="_x0000_s1097" type="#_x0000_t34" style="width:387;height:253;flip:x;left:5638;position:absolute;rotation:90;top:13086" o:connectortype="elbow" adj="10772">
              <v:stroke endarrow="classic" endarrowwidth="narrow" endarrowlength="short"/>
            </v:shape>
            <v:shape id="Elbow Connector 496" o:spid="_x0000_s1098" type="#_x0000_t34" style="width:75;height:2302;flip:x y;left:6046;position:absolute;rotation:270;top:1344" o:connectortype="elbow" adj="-103680">
              <v:stroke endarrow="classic" endarrowwidth="narrow" endarrowlength="short"/>
            </v:shape>
            <v:shape id="Straight Connector 497" o:spid="_x0000_s1099" type="#_x0000_t32" style="width:408;height:2;left:5608;position:absolute;top:2844" o:connectortype="straight">
              <v:stroke endarrow="classic" endarrowwidth="narrow" endarrowlength="short"/>
            </v:shape>
            <v:shape id="Elbow Connector 498" o:spid="_x0000_s1100" type="#_x0000_t34" style="width:1404;height:144;flip:x;left:6607;position:absolute;rotation:90;top:3786" o:connectortype="elbow" adj="10785">
              <v:stroke endarrow="classic" endarrowwidth="narrow" endarrowlength="short"/>
            </v:shape>
            <v:shape id="Quad Arrow 499" o:spid="_x0000_s1101" type="#_x0000_t202" style="width:360;height:468;left:6481;position:absolute;top:1752" filled="f" stroked="f">
              <v:textbox inset="0.28pt,,0.28pt">
                <w:txbxContent>
                  <w:p w:rsidR="00B92A56" w:rsidP="00B92A56">
                    <w:pPr>
                      <w:pStyle w:val="Normal0"/>
                      <w:ind w:firstLine="480"/>
                    </w:pPr>
                    <w:r>
                      <w:rPr>
                        <w:rFonts w:hint="eastAsia"/>
                      </w:rPr>
                      <w:t>N</w:t>
                    </w:r>
                  </w:p>
                  <w:p w:rsidR="00B92A56" w:rsidP="00B92A56">
                    <w:pPr>
                      <w:pStyle w:val="Normal0"/>
                      <w:ind w:firstLine="480"/>
                    </w:pPr>
                  </w:p>
                </w:txbxContent>
              </v:textbox>
            </v:shape>
            <v:shape id="Quad Arrow 500" o:spid="_x0000_s1102" type="#_x0000_t202" style="width:360;height:468;left:7366;position:absolute;top:3156" filled="f" stroked="f">
              <v:textbox inset="0.28pt,,0.28pt">
                <w:txbxContent>
                  <w:p w:rsidR="00B92A56" w:rsidP="00B92A56">
                    <w:pPr>
                      <w:pStyle w:val="Normal0"/>
                      <w:ind w:firstLine="480"/>
                    </w:pPr>
                    <w:r>
                      <w:rPr>
                        <w:rFonts w:hint="eastAsia"/>
                      </w:rPr>
                      <w:t>Y</w:t>
                    </w:r>
                  </w:p>
                  <w:p w:rsidR="00B92A56" w:rsidP="00B92A56">
                    <w:pPr>
                      <w:pStyle w:val="Normal0"/>
                      <w:ind w:firstLine="480"/>
                    </w:pPr>
                  </w:p>
                </w:txbxContent>
              </v:textbox>
            </v:shape>
            <v:shape id="Elbow Connector 501" o:spid="_x0000_s1103" type="#_x0000_t34" style="width:135;height:30;left:3676;position:absolute;top:4835" o:connectortype="elbow" adj="10720">
              <v:stroke endarrow="classic" endarrowwidth="narrow" endarrowlength="short"/>
            </v:shape>
            <v:shape id="Elbow Connector 502" o:spid="_x0000_s1104" type="#_x0000_t34" style="width:75;height:2317;flip:x y;left:3859;position:absolute;rotation:270;top:3363" o:connectortype="elbow" adj="-103680">
              <v:stroke endarrow="classic" endarrowwidth="narrow" endarrowlength="short"/>
            </v:shape>
            <v:shape id="Quad Arrow 503" o:spid="_x0000_s1105" type="#_x0000_t202" style="width:360;height:468;left:3961;position:absolute;top:3780" filled="f" stroked="f">
              <v:textbox inset="0.28pt,,0.28pt">
                <w:txbxContent>
                  <w:p w:rsidR="00B92A56" w:rsidP="00B92A56">
                    <w:pPr>
                      <w:pStyle w:val="Normal0"/>
                      <w:ind w:firstLine="480"/>
                    </w:pPr>
                    <w:r>
                      <w:rPr>
                        <w:rFonts w:hint="eastAsia"/>
                      </w:rPr>
                      <w:t>N</w:t>
                    </w:r>
                  </w:p>
                  <w:p w:rsidR="00B92A56" w:rsidP="00B92A56">
                    <w:pPr>
                      <w:pStyle w:val="Normal0"/>
                      <w:ind w:firstLine="480"/>
                    </w:pPr>
                  </w:p>
                </w:txbxContent>
              </v:textbox>
            </v:shape>
            <v:group id="Group 504" o:spid="_x0000_s1106" style="width:2436;height:1878;left:2731;position:absolute;top:5109" coordorigin="2731,5109" coordsize="2436,1878">
              <v:shape id="Elbow Connector 505" o:spid="_x0000_s1107" type="#_x0000_t34" style="width:1878;height:2436;left:3010;position:absolute;rotation:90;top:4830" o:connectortype="elbow">
                <v:stroke endarrow="classic" endarrowwidth="narrow" endarrowlength="short"/>
              </v:shape>
              <v:shape id="Quad Arrow 506" o:spid="_x0000_s1108" type="#_x0000_t202" style="width:360;height:468;left:3961;position:absolute;top:5643" filled="f" stroked="f">
                <v:textbox inset="0.28pt,,0.28pt">
                  <w:txbxContent>
                    <w:p w:rsidR="00B92A56" w:rsidP="00B92A56">
                      <w:pPr>
                        <w:pStyle w:val="Normal0"/>
                        <w:ind w:firstLine="480"/>
                      </w:pPr>
                      <w:r>
                        <w:rPr>
                          <w:rFonts w:hint="eastAsia"/>
                        </w:rPr>
                        <w:t>Y</w:t>
                      </w:r>
                    </w:p>
                    <w:p w:rsidR="00B92A56" w:rsidP="00B92A56">
                      <w:pPr>
                        <w:pStyle w:val="Normal0"/>
                        <w:ind w:firstLine="480"/>
                      </w:pPr>
                    </w:p>
                  </w:txbxContent>
                </v:textbox>
              </v:shape>
            </v:group>
            <v:shape id="Elbow Connector 507" o:spid="_x0000_s1109" type="#_x0000_t34" style="width:195;height:41;flip:y;left:3811;position:absolute;top:7257" o:connectortype="elbow" adj="10745">
              <v:stroke endarrow="classic" endarrowwidth="narrow" endarrowlength="short"/>
            </v:shape>
            <v:group id="Group 508" o:spid="_x0000_s1110" style="width:2409;height:792;left:2731;position:absolute;top:6195" coordorigin="2731,6195" coordsize="2409,792">
              <v:shape id="Elbow Connector 509" o:spid="_x0000_s1111" type="#_x0000_t34" style="width:81;height:2409;flip:x y;left:3894;position:absolute;rotation:270;top:5741" o:connectortype="elbow" adj="-96000">
                <v:stroke endarrow="classic" endarrowwidth="narrow" endarrowlength="short"/>
              </v:shape>
              <v:shape id="Quad Arrow 510" o:spid="_x0000_s1112" type="#_x0000_t202" style="width:360;height:468;left:3961;position:absolute;top:6195" filled="f" stroked="f">
                <v:textbox inset="0.28pt,,0.28pt">
                  <w:txbxContent>
                    <w:p w:rsidR="00B92A56" w:rsidP="00B92A56">
                      <w:pPr>
                        <w:pStyle w:val="Normal0"/>
                        <w:ind w:firstLine="480"/>
                      </w:pPr>
                      <w:r>
                        <w:rPr>
                          <w:rFonts w:hint="eastAsia"/>
                        </w:rPr>
                        <w:t>N</w:t>
                      </w:r>
                    </w:p>
                    <w:p w:rsidR="00B92A56" w:rsidP="00B92A56">
                      <w:pPr>
                        <w:pStyle w:val="Normal0"/>
                        <w:ind w:firstLine="480"/>
                      </w:pPr>
                    </w:p>
                  </w:txbxContent>
                </v:textbox>
              </v:shape>
            </v:group>
            <v:group id="Group 511" o:spid="_x0000_s1113" style="width:2409;height:1248;left:2731;position:absolute;top:7524" coordorigin="2731,7524" coordsize="2409,1248">
              <v:shape id="Elbow Connector 512" o:spid="_x0000_s1114" type="#_x0000_t34" style="width:1242;height:2409;left:3314;position:absolute;rotation:90;top:6946" o:connectortype="elbow" adj="6382">
                <v:stroke endarrow="classic" endarrowwidth="narrow" endarrowlength="short"/>
              </v:shape>
              <v:shape id="Quad Arrow 513" o:spid="_x0000_s1115" type="#_x0000_t202" style="width:360;height:468;left:3961;position:absolute;top:7524" filled="f" stroked="f">
                <v:textbox inset="0.28pt,,0.28pt">
                  <w:txbxContent>
                    <w:p w:rsidR="00B92A56" w:rsidP="00B92A56">
                      <w:pPr>
                        <w:pStyle w:val="Normal0"/>
                        <w:ind w:firstLine="480"/>
                      </w:pPr>
                      <w:r>
                        <w:rPr>
                          <w:rFonts w:hint="eastAsia"/>
                        </w:rPr>
                        <w:t>Y</w:t>
                      </w:r>
                    </w:p>
                    <w:p w:rsidR="00B92A56" w:rsidP="00B92A56">
                      <w:pPr>
                        <w:pStyle w:val="Normal0"/>
                        <w:ind w:firstLine="480"/>
                      </w:pPr>
                    </w:p>
                  </w:txbxContent>
                </v:textbox>
              </v:shape>
            </v:group>
            <v:shape id="Elbow Connector 514" o:spid="_x0000_s1116" type="#_x0000_t34" style="width:450;height:24;left:8281;position:absolute;top:5811" o:connectortype="elbow">
              <v:stroke endarrow="classic" endarrowwidth="narrow" endarrowlength="short"/>
            </v:shape>
            <v:group id="Group 515" o:spid="_x0000_s1117" style="width:2484;height:765;left:7382;position:absolute;top:4878" coordorigin="7381,4776" coordsize="2484,765">
              <v:shape id="Elbow Connector 516" o:spid="_x0000_s1118" type="#_x0000_t34" style="width:66;height:2484;flip:x y;left:8590;position:absolute;rotation:270;top:4266" o:connectortype="elbow" adj="-117818">
                <v:stroke endarrow="classic" endarrowwidth="narrow" endarrowlength="short"/>
              </v:shape>
              <v:shape id="Quad Arrow 517" o:spid="_x0000_s1119" type="#_x0000_t202" style="width:360;height:468;left:8656;position:absolute;top:4776" filled="f" stroked="f">
                <v:textbox inset="0.28pt,,0.28pt">
                  <w:txbxContent>
                    <w:p w:rsidR="00B92A56" w:rsidP="00B92A56">
                      <w:pPr>
                        <w:pStyle w:val="Normal0"/>
                        <w:ind w:firstLine="480"/>
                      </w:pPr>
                      <w:r>
                        <w:rPr>
                          <w:rFonts w:hint="eastAsia"/>
                        </w:rPr>
                        <w:t>N</w:t>
                      </w:r>
                    </w:p>
                    <w:p w:rsidR="00B92A56" w:rsidP="00B92A56">
                      <w:pPr>
                        <w:pStyle w:val="Normal0"/>
                        <w:ind w:firstLine="480"/>
                      </w:pPr>
                    </w:p>
                  </w:txbxContent>
                </v:textbox>
              </v:shape>
            </v:group>
            <v:shape id="Elbow Connector 518" o:spid="_x0000_s1120" type="#_x0000_t34" style="width:270;height:3;left:8371;position:absolute;top:7230" o:connectortype="elbow">
              <v:stroke endarrow="classic" endarrowwidth="narrow" endarrowlength="short"/>
            </v:shape>
            <v:group id="Group 519" o:spid="_x0000_s1121" style="width:2484;height:1011;left:7381;position:absolute;top:5979" coordorigin="7381,5979" coordsize="2484,1011">
              <v:group id="Group 520" o:spid="_x0000_s1122" style="width:2484;height:957;left:7381;position:absolute;top:5979" coordorigin="7381,5979" coordsize="2484,957">
                <v:shape id="Elbow Connector 521" o:spid="_x0000_s1123" type="#_x0000_t34" style="width:837;height:2484;left:8202;position:absolute;rotation:90;top:5276" o:connectortype="elbow" adj="5341">
                  <v:stroke endarrow="classic" endarrowwidth="narrow" endarrowlength="short"/>
                </v:shape>
                <v:shape id="Quad Arrow 522" o:spid="_x0000_s1124" type="#_x0000_t202" style="width:360;height:468;left:8641;position:absolute;top:5979" filled="f" stroked="f">
                  <v:textbox inset="0.28pt,,0.28pt">
                    <w:txbxContent>
                      <w:p w:rsidR="00B92A56" w:rsidP="00B92A56">
                        <w:pPr>
                          <w:pStyle w:val="Normal0"/>
                          <w:ind w:firstLine="480"/>
                        </w:pPr>
                        <w:r>
                          <w:rPr>
                            <w:rFonts w:hint="eastAsia"/>
                          </w:rPr>
                          <w:t>Y</w:t>
                        </w:r>
                      </w:p>
                      <w:p w:rsidR="00B92A56" w:rsidP="00B92A56">
                        <w:pPr>
                          <w:pStyle w:val="Normal0"/>
                          <w:ind w:firstLine="480"/>
                        </w:pPr>
                      </w:p>
                    </w:txbxContent>
                  </v:textbox>
                </v:shape>
              </v:group>
              <v:group id="Group 523" o:spid="_x0000_s1125" style="width:2484;height:468;left:7381;position:absolute;top:6522" coordorigin="7381,6522" coordsize="2484,468">
                <v:shape id="Elbow Connector 524" o:spid="_x0000_s1126" type="#_x0000_t34" style="width:78;height:2484;flip:x y;left:8584;position:absolute;rotation:270;top:5655" o:connectortype="elbow" adj="-66462">
                  <v:stroke endarrow="classic" endarrowwidth="narrow" endarrowlength="short"/>
                </v:shape>
                <v:shape id="Quad Arrow 525" o:spid="_x0000_s1127" type="#_x0000_t202" style="width:360;height:468;left:8641;position:absolute;top:6522" filled="f" stroked="f">
                  <v:textbox inset="0.28pt,,0.28pt">
                    <w:txbxContent>
                      <w:p w:rsidR="00B92A56" w:rsidP="00B92A56">
                        <w:pPr>
                          <w:pStyle w:val="Normal0"/>
                          <w:ind w:firstLine="480"/>
                        </w:pPr>
                        <w:r>
                          <w:rPr>
                            <w:rFonts w:hint="eastAsia"/>
                          </w:rPr>
                          <w:t>N</w:t>
                        </w:r>
                      </w:p>
                      <w:p w:rsidR="00B92A56" w:rsidP="00B92A56">
                        <w:pPr>
                          <w:pStyle w:val="Normal0"/>
                          <w:ind w:firstLine="480"/>
                        </w:pPr>
                      </w:p>
                    </w:txbxContent>
                  </v:textbox>
                </v:shape>
              </v:group>
            </v:group>
            <v:shape id="Elbow Connector 526" o:spid="_x0000_s1128" type="#_x0000_t34" style="width:2961;height:45;left:5922;position:absolute;rotation:90;top:8981" o:connectortype="elbow" adj="10796">
              <v:stroke endarrow="classic" endarrowwidth="narrow" endarrowlength="short"/>
            </v:shape>
            <v:group id="Group 527" o:spid="_x0000_s1129" style="width:7134;height:1290;left:2731;position:absolute;top:7482" coordorigin="2731,7482" coordsize="7134,1290">
              <v:shape id="Quad Arrow 528" o:spid="_x0000_s1130" type="#_x0000_t202" style="width:360;height:468;left:8656;position:absolute;top:7776" filled="f" stroked="f">
                <v:textbox inset="0.28pt,,0.28pt">
                  <w:txbxContent>
                    <w:p w:rsidR="00B92A56" w:rsidP="00B92A56">
                      <w:pPr>
                        <w:pStyle w:val="Normal0"/>
                        <w:ind w:firstLine="480"/>
                      </w:pPr>
                      <w:r>
                        <w:rPr>
                          <w:rFonts w:hint="eastAsia"/>
                        </w:rPr>
                        <w:t>Y</w:t>
                      </w:r>
                    </w:p>
                    <w:p w:rsidR="00B92A56" w:rsidP="00B92A56">
                      <w:pPr>
                        <w:pStyle w:val="Normal0"/>
                        <w:ind w:firstLine="480"/>
                      </w:pPr>
                    </w:p>
                  </w:txbxContent>
                </v:textbox>
              </v:shape>
              <v:shape id="Elbow Connector 529" o:spid="_x0000_s1131" type="#_x0000_t34" style="width:1290;height:7134;left:5653;position:absolute;rotation:90;top:4560" o:connectortype="elbow">
                <v:stroke endarrow="classic" endarrowwidth="narrow" endarrowlength="short"/>
              </v:shape>
            </v:group>
            <v:shape id="Elbow Connector 530" o:spid="_x0000_s1132" type="#_x0000_t34" style="width:225;height:42;left:3721;position:absolute;top:9044" o:connectortype="elbow" adj="10752">
              <v:stroke endarrow="classic" endarrowwidth="narrow" endarrowlength="short"/>
            </v:shape>
            <v:shape id="Elbow Connector 531" o:spid="_x0000_s1133" type="#_x0000_t34" style="width:240;height:1;flip:y;left:3721;position:absolute;top:10722" o:connectortype="elbow">
              <v:stroke endarrow="classic" endarrowwidth="narrow" endarrowlength="short"/>
            </v:shape>
            <v:shape id="Elbow Connector 532" o:spid="_x0000_s1134" type="#_x0000_t34" style="width:450;height:78;flip:y;left:8371;position:absolute;top:10722" o:connectortype="elbow">
              <v:stroke endarrow="classic" endarrowwidth="narrow" endarrowlength="short"/>
            </v:shape>
            <v:group id="Group 533" o:spid="_x0000_s1135" style="width:4194;height:1422;left:5761;position:absolute;top:10938" coordorigin="5761,10938" coordsize="4194,1422">
              <v:shape id="Elbow Connector 534" o:spid="_x0000_s1136" type="#_x0000_t34" style="width:1422;height:4194;left:7147;position:absolute;rotation:90;top:9552" o:connectortype="elbow">
                <v:stroke endarrow="classic" endarrowwidth="narrow" endarrowlength="short"/>
              </v:shape>
              <v:shape id="Quad Arrow 535" o:spid="_x0000_s1137" type="#_x0000_t202" style="width:360;height:468;left:8641;position:absolute;top:11292" filled="f" stroked="f">
                <v:textbox inset="0.28pt,,0.28pt">
                  <w:txbxContent>
                    <w:p w:rsidR="00B92A56" w:rsidP="00B92A56">
                      <w:pPr>
                        <w:pStyle w:val="Normal0"/>
                        <w:ind w:firstLine="480"/>
                      </w:pPr>
                      <w:r>
                        <w:rPr>
                          <w:rFonts w:hint="eastAsia"/>
                        </w:rPr>
                        <w:t>Y</w:t>
                      </w:r>
                    </w:p>
                    <w:p w:rsidR="00B92A56" w:rsidP="00B92A56">
                      <w:pPr>
                        <w:pStyle w:val="Normal0"/>
                        <w:ind w:firstLine="480"/>
                      </w:pPr>
                    </w:p>
                  </w:txbxContent>
                </v:textbox>
              </v:shape>
            </v:group>
            <v:group id="Group 536" o:spid="_x0000_s1138" style="width:2574;height:783;left:7381;position:absolute;top:9612" coordorigin="7381,9612" coordsize="2574,783">
              <v:shape id="Elbow Connector 537" o:spid="_x0000_s1139" type="#_x0000_t34" style="width:81;height:2574;flip:x y;left:8626;position:absolute;rotation:270;top:9068" o:connectortype="elbow" adj="-96000">
                <v:stroke endarrow="classic" endarrowwidth="narrow" endarrowlength="short"/>
              </v:shape>
              <v:shape id="Quad Arrow 538" o:spid="_x0000_s1140" type="#_x0000_t202" style="width:360;height:468;left:8641;position:absolute;top:9612" filled="f" stroked="f">
                <v:textbox inset="0.28pt,,0.28pt">
                  <w:txbxContent>
                    <w:p w:rsidR="00B92A56" w:rsidP="00B92A56">
                      <w:pPr>
                        <w:pStyle w:val="Normal0"/>
                        <w:ind w:firstLine="480"/>
                      </w:pPr>
                      <w:r>
                        <w:rPr>
                          <w:rFonts w:hint="eastAsia"/>
                        </w:rPr>
                        <w:t>N</w:t>
                      </w:r>
                    </w:p>
                    <w:p w:rsidR="00B92A56" w:rsidP="00B92A56">
                      <w:pPr>
                        <w:pStyle w:val="Normal0"/>
                        <w:ind w:firstLine="480"/>
                      </w:pPr>
                    </w:p>
                  </w:txbxContent>
                </v:textbox>
              </v:shape>
            </v:group>
            <v:group id="Group 539" o:spid="_x0000_s1141" style="width:2349;height:543;left:2731;position:absolute;top:8229" coordorigin="2731,8229" coordsize="2349,543">
              <v:shape id="Elbow Connector 540" o:spid="_x0000_s1142" type="#_x0000_t34" style="width:81;height:2349;flip:x y;left:3864;position:absolute;rotation:270;top:7556" o:connectortype="elbow" adj="-96000">
                <v:stroke endarrow="classic" endarrowwidth="narrow" endarrowlength="short"/>
              </v:shape>
              <v:shape id="Quad Arrow 541" o:spid="_x0000_s1143" type="#_x0000_t202" style="width:360;height:468;left:3961;position:absolute;top:8229" filled="f" stroked="f">
                <v:textbox inset="0.28pt,,0.28pt">
                  <w:txbxContent>
                    <w:p w:rsidR="00B92A56" w:rsidP="00B92A56">
                      <w:pPr>
                        <w:pStyle w:val="Normal0"/>
                        <w:ind w:firstLine="480"/>
                      </w:pPr>
                      <w:r>
                        <w:rPr>
                          <w:rFonts w:hint="eastAsia"/>
                        </w:rPr>
                        <w:t>N</w:t>
                      </w:r>
                    </w:p>
                    <w:p w:rsidR="00B92A56" w:rsidP="00B92A56">
                      <w:pPr>
                        <w:pStyle w:val="Normal0"/>
                        <w:ind w:firstLine="480"/>
                      </w:pPr>
                    </w:p>
                  </w:txbxContent>
                </v:textbox>
              </v:shape>
            </v:group>
            <v:group id="Group 542" o:spid="_x0000_s1144" style="width:666;height:1407;left:5095;position:absolute;top:10953" coordorigin="5095,10953" coordsize="666,1407">
              <v:shape id="Elbow Connector 543" o:spid="_x0000_s1145" type="#_x0000_t34" style="width:1407;height:666;flip:x;left:4724;position:absolute;rotation:90;top:11322" o:connectortype="elbow" adj="10761">
                <v:stroke endarrow="classic" endarrowwidth="narrow" endarrowlength="short"/>
              </v:shape>
              <v:shape id="Quad Arrow 544" o:spid="_x0000_s1146" type="#_x0000_t202" style="width:360;height:468;left:5221;position:absolute;top:11268" filled="f" stroked="f">
                <v:textbox inset="0.28pt,,0.28pt">
                  <w:txbxContent>
                    <w:p w:rsidR="00B92A56" w:rsidP="00B92A56">
                      <w:pPr>
                        <w:pStyle w:val="Normal0"/>
                        <w:ind w:firstLine="480"/>
                      </w:pPr>
                      <w:r>
                        <w:rPr>
                          <w:rFonts w:hint="eastAsia"/>
                        </w:rPr>
                        <w:t>Y</w:t>
                      </w:r>
                    </w:p>
                    <w:p w:rsidR="00B92A56" w:rsidP="00B92A56">
                      <w:pPr>
                        <w:pStyle w:val="Normal0"/>
                        <w:ind w:firstLine="480"/>
                      </w:pPr>
                    </w:p>
                  </w:txbxContent>
                </v:textbox>
              </v:shape>
            </v:group>
            <v:group id="Group 545" o:spid="_x0000_s1147" style="width:2364;height:522;left:2731;position:absolute;top:9873" coordorigin="2731,9873" coordsize="2364,522">
              <v:shape id="Elbow Connector 546" o:spid="_x0000_s1148" type="#_x0000_t34" style="width:66;height:2364;flip:x y;left:3880;position:absolute;rotation:270;top:9180" o:connectortype="elbow" adj="-117818">
                <v:stroke endarrow="classic" endarrowwidth="narrow" endarrowlength="short"/>
              </v:shape>
              <v:shape id="Quad Arrow 547" o:spid="_x0000_s1149" type="#_x0000_t202" style="width:360;height:468;left:3961;position:absolute;top:9873" filled="f" stroked="f">
                <v:textbox inset="0.28pt,,0.28pt">
                  <w:txbxContent>
                    <w:p w:rsidR="00B92A56" w:rsidP="00B92A56">
                      <w:pPr>
                        <w:pStyle w:val="Normal0"/>
                        <w:ind w:firstLine="480"/>
                      </w:pPr>
                      <w:r>
                        <w:rPr>
                          <w:rFonts w:hint="eastAsia"/>
                        </w:rPr>
                        <w:t>N</w:t>
                      </w:r>
                    </w:p>
                    <w:p w:rsidR="00B92A56" w:rsidP="00B92A56">
                      <w:pPr>
                        <w:pStyle w:val="Normal0"/>
                        <w:ind w:firstLine="480"/>
                      </w:pPr>
                    </w:p>
                  </w:txbxContent>
                </v:textbox>
              </v:shape>
            </v:group>
            <v:group id="Group 548" o:spid="_x0000_s1150" style="width:2349;height:1080;left:2731;position:absolute;top:9315" coordorigin="2731,9315" coordsize="2349,1080">
              <v:shape id="Elbow Connector 549" o:spid="_x0000_s1151" type="#_x0000_t34" style="width:1080;height:2349;left:3364;position:absolute;rotation:90;top:8680" o:connectortype="elbow">
                <v:stroke endarrow="classic" endarrowwidth="narrow" endarrowlength="short"/>
              </v:shape>
              <v:shape id="Quad Arrow 550" o:spid="_x0000_s1152" type="#_x0000_t202" style="width:360;height:468;left:3961;position:absolute;top:9480" filled="f" stroked="f">
                <v:textbox inset="0.28pt,,0.28pt">
                  <w:txbxContent>
                    <w:p w:rsidR="00B92A56" w:rsidP="00B92A56">
                      <w:pPr>
                        <w:pStyle w:val="Normal0"/>
                        <w:ind w:firstLine="480"/>
                      </w:pPr>
                      <w:r>
                        <w:rPr>
                          <w:rFonts w:hint="eastAsia"/>
                        </w:rPr>
                        <w:t>Y</w:t>
                      </w:r>
                    </w:p>
                    <w:p w:rsidR="00B92A56" w:rsidP="00B92A56">
                      <w:pPr>
                        <w:pStyle w:val="Normal0"/>
                        <w:ind w:firstLine="480"/>
                      </w:pPr>
                    </w:p>
                  </w:txbxContent>
                </v:textbox>
              </v:shape>
            </v:group>
            <v:shape id="Elbow Connector 551" o:spid="_x0000_s1153" type="#_x0000_t34" style="width:117;height:3543;left:6274;position:absolute;top:7257" o:connectortype="elbow" adj="10708">
              <v:stroke endarrow="classic" endarrowwidth="narrow" endarrowlength="short"/>
            </v:shape>
            <w10:wrap type="square"/>
          </v:group>
        </w:pict>
      </w:r>
      <w:bookmarkStart w:id="33" w:name="_Toc280655330"/>
      <w:bookmarkStart w:id="34" w:name="_Toc425721182"/>
    </w:p>
    <w:p w:rsidR="00B92A56" w:rsidRPr="00A067FE" w:rsidP="00913826">
      <w:pPr>
        <w:pStyle w:val="Heading1"/>
        <w:spacing w:line="360" w:lineRule="auto"/>
        <w:rPr>
          <w:rFonts w:ascii="宋体" w:hAnsi="宋体"/>
          <w:sz w:val="24"/>
          <w:szCs w:val="24"/>
        </w:rPr>
      </w:pPr>
      <w:r w:rsidRPr="00A067FE">
        <w:rPr>
          <w:rFonts w:ascii="宋体" w:hAnsi="宋体" w:hint="eastAsia"/>
          <w:sz w:val="24"/>
          <w:szCs w:val="24"/>
        </w:rPr>
        <w:t>四．模板安装</w:t>
      </w:r>
      <w:bookmarkEnd w:id="30"/>
      <w:bookmarkEnd w:id="31"/>
      <w:bookmarkEnd w:id="32"/>
      <w:bookmarkEnd w:id="33"/>
      <w:bookmarkEnd w:id="34"/>
    </w:p>
    <w:p w:rsidR="00B92A56" w:rsidRPr="000E069F" w:rsidP="00913826">
      <w:pPr>
        <w:pStyle w:val="Heading2"/>
        <w:spacing w:line="360" w:lineRule="auto"/>
        <w:ind w:firstLine="482"/>
        <w:rPr>
          <w:rFonts w:ascii="宋体" w:eastAsia="宋体" w:hAnsi="宋体"/>
          <w:sz w:val="24"/>
          <w:szCs w:val="24"/>
        </w:rPr>
      </w:pPr>
      <w:bookmarkStart w:id="35" w:name="_Toc201477519"/>
      <w:bookmarkStart w:id="36" w:name="_Toc216691481"/>
      <w:bookmarkStart w:id="37" w:name="_Toc425721183"/>
      <w:bookmarkStart w:id="38" w:name="_Toc280655331"/>
      <w:r w:rsidRPr="000E069F">
        <w:rPr>
          <w:rFonts w:ascii="宋体" w:eastAsia="宋体" w:hAnsi="宋体" w:hint="eastAsia"/>
          <w:sz w:val="24"/>
          <w:szCs w:val="24"/>
        </w:rPr>
        <w:t>1</w:t>
      </w:r>
      <w:r w:rsidRPr="000E069F">
        <w:rPr>
          <w:rFonts w:ascii="宋体" w:eastAsia="宋体" w:hAnsi="宋体" w:hint="eastAsia"/>
          <w:sz w:val="24"/>
          <w:szCs w:val="24"/>
        </w:rPr>
        <w:t>、模板安装前的准备工作</w:t>
      </w:r>
      <w:bookmarkEnd w:id="35"/>
      <w:bookmarkEnd w:id="36"/>
      <w:bookmarkEnd w:id="37"/>
      <w:bookmarkEnd w:id="38"/>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模板安装前，向施工班组进行技术交底，并且做出样板，经监理、有关人员检查确认后，再大面积展开。</w:t>
      </w:r>
    </w:p>
    <w:p w:rsidR="00B92A56" w:rsidRPr="000E069F" w:rsidP="00913826">
      <w:pPr>
        <w:pStyle w:val="Heading2"/>
        <w:spacing w:line="360" w:lineRule="auto"/>
        <w:ind w:firstLine="482"/>
        <w:rPr>
          <w:rFonts w:ascii="宋体" w:eastAsia="宋体" w:hAnsi="宋体"/>
          <w:snapToGrid w:val="0"/>
          <w:kern w:val="0"/>
          <w:sz w:val="24"/>
          <w:szCs w:val="24"/>
        </w:rPr>
      </w:pPr>
      <w:bookmarkStart w:id="39" w:name="_Toc216691482"/>
      <w:bookmarkStart w:id="40" w:name="_Toc280655332"/>
      <w:bookmarkStart w:id="41" w:name="_Toc425721184"/>
      <w:r w:rsidRPr="000E069F">
        <w:rPr>
          <w:rFonts w:ascii="宋体" w:eastAsia="宋体" w:hAnsi="宋体" w:hint="eastAsia"/>
          <w:snapToGrid w:val="0"/>
          <w:kern w:val="0"/>
          <w:sz w:val="24"/>
          <w:szCs w:val="24"/>
        </w:rPr>
        <w:t>2</w:t>
      </w:r>
      <w:r w:rsidRPr="000E069F">
        <w:rPr>
          <w:rFonts w:ascii="宋体" w:eastAsia="宋体" w:hAnsi="宋体" w:hint="eastAsia"/>
          <w:snapToGrid w:val="0"/>
          <w:kern w:val="0"/>
          <w:sz w:val="24"/>
          <w:szCs w:val="24"/>
        </w:rPr>
        <w:t>、模板安装的具体措施</w:t>
      </w:r>
      <w:bookmarkEnd w:id="39"/>
      <w:bookmarkEnd w:id="40"/>
      <w:bookmarkEnd w:id="41"/>
    </w:p>
    <w:p w:rsidR="00B92A56" w:rsidRPr="000E069F" w:rsidP="00913826">
      <w:pPr>
        <w:pStyle w:val="Normal0"/>
        <w:spacing w:line="360" w:lineRule="auto"/>
        <w:ind w:firstLine="480"/>
        <w:rPr>
          <w:rFonts w:ascii="宋体" w:hAnsi="宋体"/>
          <w:snapToGrid w:val="0"/>
          <w:kern w:val="0"/>
          <w:sz w:val="24"/>
        </w:rPr>
      </w:pPr>
      <w:r w:rsidRPr="000E069F">
        <w:rPr>
          <w:rFonts w:ascii="宋体" w:hAnsi="宋体" w:hint="eastAsia"/>
          <w:snapToGrid w:val="0"/>
          <w:kern w:val="0"/>
          <w:sz w:val="24"/>
        </w:rPr>
        <w:t>模板及支撑结构应具有足够的强度、刚度和稳定性；固定在模板上的预埋件和预留孔不得遗漏，安装必须牢固且位置准确。重要预埋件，必须根据相关设计图纸精确加工，辅以经纬仪、水准仪准确定位，牢靠固定；所有模板的轴线尺寸、平整度、垂直度通过自检、互检、交接检严格检查，确认无误后，进入下一道工序。</w:t>
      </w:r>
    </w:p>
    <w:p w:rsidR="00B92A56" w:rsidRPr="000E069F" w:rsidP="00913826">
      <w:pPr>
        <w:pStyle w:val="Heading2"/>
        <w:spacing w:line="360" w:lineRule="auto"/>
        <w:ind w:firstLine="482"/>
        <w:rPr>
          <w:rFonts w:ascii="宋体" w:eastAsia="宋体" w:hAnsi="宋体"/>
          <w:sz w:val="24"/>
          <w:szCs w:val="24"/>
        </w:rPr>
      </w:pPr>
      <w:bookmarkStart w:id="42" w:name="_Toc201477522"/>
      <w:bookmarkStart w:id="43" w:name="_Toc216691483"/>
      <w:bookmarkStart w:id="44" w:name="_Toc280655333"/>
      <w:bookmarkStart w:id="45" w:name="_Toc425721185"/>
      <w:r w:rsidRPr="000E069F">
        <w:rPr>
          <w:rFonts w:ascii="宋体" w:eastAsia="宋体" w:hAnsi="宋体" w:hint="eastAsia"/>
          <w:sz w:val="24"/>
          <w:szCs w:val="24"/>
        </w:rPr>
        <w:t>3</w:t>
      </w:r>
      <w:r w:rsidRPr="000E069F">
        <w:rPr>
          <w:rFonts w:ascii="宋体" w:eastAsia="宋体" w:hAnsi="宋体" w:hint="eastAsia"/>
          <w:sz w:val="24"/>
          <w:szCs w:val="24"/>
        </w:rPr>
        <w:t>、钢管及扣件的要求</w:t>
      </w:r>
      <w:bookmarkEnd w:id="42"/>
      <w:bookmarkEnd w:id="43"/>
      <w:bookmarkEnd w:id="44"/>
      <w:bookmarkEnd w:id="45"/>
    </w:p>
    <w:p w:rsidR="00B92A56" w:rsidRPr="000E069F" w:rsidP="00913826">
      <w:pPr>
        <w:pStyle w:val="Normal0"/>
        <w:spacing w:line="360" w:lineRule="auto"/>
        <w:ind w:firstLine="480"/>
        <w:rPr>
          <w:rFonts w:ascii="宋体" w:hAnsi="宋体"/>
          <w:sz w:val="24"/>
        </w:rPr>
      </w:pPr>
      <w:bookmarkStart w:id="46" w:name="_Toc306015096"/>
      <w:bookmarkStart w:id="47" w:name="_Toc360026253"/>
      <w:r w:rsidRPr="000E069F">
        <w:rPr>
          <w:rFonts w:ascii="宋体" w:hAnsi="宋体" w:hint="eastAsia"/>
          <w:sz w:val="24"/>
        </w:rPr>
        <w:t>(1)</w:t>
      </w:r>
      <w:r w:rsidRPr="000E069F">
        <w:rPr>
          <w:rFonts w:ascii="宋体" w:hAnsi="宋体" w:hint="eastAsia"/>
          <w:sz w:val="24"/>
        </w:rPr>
        <w:t>钢管</w:t>
      </w:r>
      <w:bookmarkEnd w:id="46"/>
      <w:bookmarkEnd w:id="47"/>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a.</w:t>
      </w:r>
      <w:r w:rsidRPr="000E069F">
        <w:rPr>
          <w:rFonts w:ascii="宋体" w:hAnsi="宋体" w:hint="eastAsia"/>
          <w:sz w:val="24"/>
        </w:rPr>
        <w:t>钢管应为力学性能适中的</w:t>
      </w:r>
      <w:r w:rsidRPr="000E069F">
        <w:rPr>
          <w:rFonts w:ascii="宋体" w:hAnsi="宋体"/>
          <w:sz w:val="24"/>
        </w:rPr>
        <w:t>Q235</w:t>
      </w:r>
      <w:r w:rsidRPr="000E069F">
        <w:rPr>
          <w:rFonts w:ascii="宋体" w:hAnsi="宋体" w:hint="eastAsia"/>
          <w:sz w:val="24"/>
        </w:rPr>
        <w:t>钢，其力学性质应符合国家现行标准《碳素结构钢》（</w:t>
      </w:r>
      <w:r w:rsidRPr="000E069F">
        <w:rPr>
          <w:rFonts w:ascii="宋体" w:hAnsi="宋体"/>
          <w:sz w:val="24"/>
        </w:rPr>
        <w:t>GB700-89</w:t>
      </w:r>
      <w:r w:rsidRPr="000E069F">
        <w:rPr>
          <w:rFonts w:ascii="宋体" w:hAnsi="宋体" w:hint="eastAsia"/>
          <w:sz w:val="24"/>
        </w:rPr>
        <w:t>）中</w:t>
      </w:r>
      <w:r w:rsidRPr="000E069F">
        <w:rPr>
          <w:rFonts w:ascii="宋体" w:hAnsi="宋体"/>
          <w:sz w:val="24"/>
        </w:rPr>
        <w:t>Q235A</w:t>
      </w:r>
      <w:r w:rsidRPr="000E069F">
        <w:rPr>
          <w:rFonts w:ascii="宋体" w:hAnsi="宋体" w:hint="eastAsia"/>
          <w:sz w:val="24"/>
        </w:rPr>
        <w:t>钢的规定。</w:t>
      </w:r>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b.</w:t>
      </w:r>
      <w:r w:rsidRPr="000E069F">
        <w:rPr>
          <w:rFonts w:ascii="宋体" w:hAnsi="宋体" w:hint="eastAsia"/>
          <w:sz w:val="24"/>
        </w:rPr>
        <w:t>钢管的截面尺寸</w:t>
      </w:r>
      <w:r w:rsidRPr="00457EBE">
        <w:rPr>
          <w:rFonts w:ascii="宋体" w:hAnsi="宋体" w:hint="eastAsia"/>
          <w:color w:val="FF0000"/>
          <w:sz w:val="24"/>
          <w:shd w:val="pct15" w:color="auto" w:fill="FFFFFF"/>
        </w:rPr>
        <w:t>应</w:t>
      </w:r>
      <w:r w:rsidRPr="000E069F">
        <w:rPr>
          <w:rFonts w:ascii="宋体" w:hAnsi="宋体" w:hint="eastAsia"/>
          <w:sz w:val="24"/>
        </w:rPr>
        <w:t>为外径</w:t>
      </w:r>
      <w:r w:rsidRPr="000E069F">
        <w:rPr>
          <w:rFonts w:ascii="宋体" w:hAnsi="宋体"/>
          <w:sz w:val="24"/>
        </w:rPr>
        <w:t>48mm</w:t>
      </w:r>
      <w:r w:rsidRPr="000E069F">
        <w:rPr>
          <w:rFonts w:ascii="宋体" w:hAnsi="宋体" w:hint="eastAsia"/>
          <w:sz w:val="24"/>
        </w:rPr>
        <w:t>，壁厚</w:t>
      </w:r>
      <w:r w:rsidR="00913826">
        <w:rPr>
          <w:rFonts w:ascii="宋体" w:hAnsi="宋体" w:hint="eastAsia"/>
          <w:sz w:val="24"/>
        </w:rPr>
        <w:t>大于</w:t>
      </w:r>
      <w:r w:rsidRPr="000E069F">
        <w:rPr>
          <w:rFonts w:ascii="宋体" w:hAnsi="宋体" w:hint="eastAsia"/>
          <w:sz w:val="24"/>
        </w:rPr>
        <w:t>3.</w:t>
      </w:r>
      <w:r w:rsidR="00913826">
        <w:rPr>
          <w:rFonts w:ascii="宋体" w:hAnsi="宋体" w:hint="eastAsia"/>
          <w:sz w:val="24"/>
        </w:rPr>
        <w:t>0</w:t>
      </w:r>
      <w:r w:rsidRPr="000E069F">
        <w:rPr>
          <w:rFonts w:ascii="宋体" w:hAnsi="宋体"/>
          <w:sz w:val="24"/>
        </w:rPr>
        <w:t>mm</w:t>
      </w:r>
      <w:r w:rsidRPr="000E069F">
        <w:rPr>
          <w:rFonts w:ascii="宋体" w:hAnsi="宋体" w:hint="eastAsia"/>
          <w:sz w:val="24"/>
        </w:rPr>
        <w:t>。用于立杆、大横</w:t>
      </w:r>
      <w:r w:rsidRPr="000E069F">
        <w:rPr>
          <w:rFonts w:ascii="宋体" w:hAnsi="宋体" w:hint="eastAsia"/>
          <w:sz w:val="24"/>
        </w:rPr>
        <w:t>杆、剪刀撑、扫地杆和斜杆的钢管长度为</w:t>
      </w:r>
      <w:r w:rsidRPr="000E069F" w:rsidR="00A2232B">
        <w:rPr>
          <w:rFonts w:ascii="宋体" w:hAnsi="宋体" w:hint="eastAsia"/>
          <w:sz w:val="24"/>
        </w:rPr>
        <w:t>3</w:t>
      </w:r>
      <w:r w:rsidRPr="000E069F">
        <w:rPr>
          <w:rFonts w:ascii="宋体" w:hAnsi="宋体" w:hint="eastAsia"/>
          <w:sz w:val="24"/>
        </w:rPr>
        <w:t>～</w:t>
      </w:r>
      <w:r w:rsidRPr="000E069F">
        <w:rPr>
          <w:rFonts w:ascii="宋体" w:hAnsi="宋体"/>
          <w:sz w:val="24"/>
        </w:rPr>
        <w:t>6m</w:t>
      </w:r>
      <w:r w:rsidRPr="000E069F">
        <w:rPr>
          <w:rFonts w:ascii="宋体" w:hAnsi="宋体" w:hint="eastAsia"/>
          <w:sz w:val="24"/>
        </w:rPr>
        <w:t>，以适应脚手架宽的需要。</w:t>
      </w:r>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c.</w:t>
      </w:r>
      <w:r w:rsidRPr="000E069F">
        <w:rPr>
          <w:rFonts w:ascii="宋体" w:hAnsi="宋体" w:hint="eastAsia"/>
          <w:sz w:val="24"/>
        </w:rPr>
        <w:t>钢管质量的检验要求</w:t>
      </w:r>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①钢管的外观质量检验应按下表进行</w:t>
      </w:r>
    </w:p>
    <w:p w:rsidR="00B92A56" w:rsidRPr="000E069F" w:rsidP="00913826">
      <w:pPr>
        <w:pStyle w:val="a"/>
        <w:spacing w:beforeLines="0" w:afterLines="0" w:line="360" w:lineRule="auto"/>
        <w:ind w:firstLine="480"/>
        <w:rPr>
          <w:rFonts w:ascii="宋体" w:eastAsia="宋体" w:hAnsi="宋体" w:cs="宋体"/>
          <w:bCs/>
        </w:rPr>
      </w:pPr>
      <w:r w:rsidRPr="000E069F">
        <w:rPr>
          <w:rFonts w:ascii="宋体" w:eastAsia="宋体" w:hAnsi="宋体" w:cs="宋体" w:hint="eastAsia"/>
          <w:bCs/>
        </w:rPr>
        <w:t>钢管质量检验要求</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2"/>
        <w:gridCol w:w="508"/>
        <w:gridCol w:w="3245"/>
        <w:gridCol w:w="3902"/>
      </w:tblGrid>
      <w:tr w:rsidTr="008D0808">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295"/>
          <w:jc w:val="center"/>
        </w:trPr>
        <w:tc>
          <w:tcPr>
            <w:tcW w:w="1190" w:type="dxa"/>
            <w:gridSpan w:val="2"/>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项次</w:t>
            </w:r>
          </w:p>
        </w:tc>
        <w:tc>
          <w:tcPr>
            <w:tcW w:w="3245"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检查项目</w:t>
            </w:r>
          </w:p>
        </w:tc>
        <w:tc>
          <w:tcPr>
            <w:tcW w:w="3902"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验收要求</w:t>
            </w:r>
          </w:p>
        </w:tc>
      </w:tr>
      <w:tr w:rsidTr="008D0808">
        <w:tblPrEx>
          <w:tblW w:w="0" w:type="auto"/>
          <w:jc w:val="center"/>
          <w:tblLayout w:type="fixed"/>
          <w:tblLook w:val="0000"/>
        </w:tblPrEx>
        <w:trPr>
          <w:cantSplit/>
          <w:trHeight w:val="295"/>
          <w:jc w:val="center"/>
        </w:trPr>
        <w:tc>
          <w:tcPr>
            <w:tcW w:w="682" w:type="dxa"/>
            <w:vMerge w:val="restart"/>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新管</w:t>
            </w:r>
          </w:p>
        </w:tc>
        <w:tc>
          <w:tcPr>
            <w:tcW w:w="508"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rPr>
              <w:t>1</w:t>
            </w:r>
          </w:p>
        </w:tc>
        <w:tc>
          <w:tcPr>
            <w:tcW w:w="3245"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产品质量合格证</w:t>
            </w:r>
          </w:p>
        </w:tc>
        <w:tc>
          <w:tcPr>
            <w:tcW w:w="3902" w:type="dxa"/>
            <w:vMerge w:val="restart"/>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必须具备</w:t>
            </w:r>
          </w:p>
        </w:tc>
      </w:tr>
      <w:tr w:rsidTr="008D0808">
        <w:tblPrEx>
          <w:tblW w:w="0" w:type="auto"/>
          <w:jc w:val="center"/>
          <w:tblLayout w:type="fixed"/>
          <w:tblLook w:val="0000"/>
        </w:tblPrEx>
        <w:trPr>
          <w:cantSplit/>
          <w:trHeight w:val="309"/>
          <w:jc w:val="center"/>
        </w:trPr>
        <w:tc>
          <w:tcPr>
            <w:tcW w:w="682" w:type="dxa"/>
            <w:vMerge/>
            <w:vAlign w:val="center"/>
          </w:tcPr>
          <w:p w:rsidR="00B92A56" w:rsidRPr="000E069F" w:rsidP="00913826">
            <w:pPr>
              <w:pStyle w:val="a"/>
              <w:spacing w:beforeLines="0" w:afterLines="0" w:line="360" w:lineRule="auto"/>
              <w:ind w:firstLine="0" w:firstLineChars="0"/>
              <w:rPr>
                <w:rFonts w:ascii="宋体" w:eastAsia="宋体" w:hAnsi="宋体" w:cs="宋体"/>
              </w:rPr>
            </w:pPr>
          </w:p>
        </w:tc>
        <w:tc>
          <w:tcPr>
            <w:tcW w:w="508"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rPr>
              <w:t>2</w:t>
            </w:r>
          </w:p>
        </w:tc>
        <w:tc>
          <w:tcPr>
            <w:tcW w:w="3245"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钢管材质证明书</w:t>
            </w:r>
          </w:p>
        </w:tc>
        <w:tc>
          <w:tcPr>
            <w:tcW w:w="3902" w:type="dxa"/>
            <w:vMerge/>
            <w:vAlign w:val="center"/>
          </w:tcPr>
          <w:p w:rsidR="00B92A56" w:rsidRPr="000E069F" w:rsidP="00913826">
            <w:pPr>
              <w:pStyle w:val="a"/>
              <w:spacing w:beforeLines="0" w:afterLines="0" w:line="360" w:lineRule="auto"/>
              <w:ind w:firstLine="0" w:firstLineChars="0"/>
              <w:rPr>
                <w:rFonts w:ascii="宋体" w:eastAsia="宋体" w:hAnsi="宋体" w:cs="宋体"/>
              </w:rPr>
            </w:pPr>
          </w:p>
        </w:tc>
      </w:tr>
      <w:tr w:rsidTr="008D0808">
        <w:tblPrEx>
          <w:tblW w:w="0" w:type="auto"/>
          <w:jc w:val="center"/>
          <w:tblLayout w:type="fixed"/>
          <w:tblLook w:val="0000"/>
        </w:tblPrEx>
        <w:trPr>
          <w:cantSplit/>
          <w:trHeight w:val="605"/>
          <w:jc w:val="center"/>
        </w:trPr>
        <w:tc>
          <w:tcPr>
            <w:tcW w:w="682" w:type="dxa"/>
            <w:vMerge/>
            <w:vAlign w:val="center"/>
          </w:tcPr>
          <w:p w:rsidR="00B92A56" w:rsidRPr="000E069F" w:rsidP="00913826">
            <w:pPr>
              <w:pStyle w:val="a"/>
              <w:spacing w:beforeLines="0" w:afterLines="0" w:line="360" w:lineRule="auto"/>
              <w:ind w:firstLine="0" w:firstLineChars="0"/>
              <w:rPr>
                <w:rFonts w:ascii="宋体" w:eastAsia="宋体" w:hAnsi="宋体" w:cs="宋体"/>
              </w:rPr>
            </w:pPr>
          </w:p>
        </w:tc>
        <w:tc>
          <w:tcPr>
            <w:tcW w:w="508"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rPr>
              <w:t>3</w:t>
            </w:r>
          </w:p>
        </w:tc>
        <w:tc>
          <w:tcPr>
            <w:tcW w:w="3245"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表面质量</w:t>
            </w:r>
          </w:p>
        </w:tc>
        <w:tc>
          <w:tcPr>
            <w:tcW w:w="3902"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表面应平直光滑，不应有裂纹、分层、压痕、划道和硬弯</w:t>
            </w:r>
          </w:p>
        </w:tc>
      </w:tr>
      <w:tr w:rsidTr="008D0808">
        <w:tblPrEx>
          <w:tblW w:w="0" w:type="auto"/>
          <w:jc w:val="center"/>
          <w:tblLayout w:type="fixed"/>
          <w:tblLook w:val="0000"/>
        </w:tblPrEx>
        <w:trPr>
          <w:cantSplit/>
          <w:trHeight w:val="309"/>
          <w:jc w:val="center"/>
        </w:trPr>
        <w:tc>
          <w:tcPr>
            <w:tcW w:w="682" w:type="dxa"/>
            <w:vMerge/>
            <w:vAlign w:val="center"/>
          </w:tcPr>
          <w:p w:rsidR="00B92A56" w:rsidRPr="000E069F" w:rsidP="00913826">
            <w:pPr>
              <w:pStyle w:val="a"/>
              <w:spacing w:beforeLines="0" w:afterLines="0" w:line="360" w:lineRule="auto"/>
              <w:ind w:firstLine="0" w:firstLineChars="0"/>
              <w:rPr>
                <w:rFonts w:ascii="宋体" w:eastAsia="宋体" w:hAnsi="宋体" w:cs="宋体"/>
              </w:rPr>
            </w:pPr>
          </w:p>
        </w:tc>
        <w:tc>
          <w:tcPr>
            <w:tcW w:w="508"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rPr>
              <w:t>4</w:t>
            </w:r>
          </w:p>
        </w:tc>
        <w:tc>
          <w:tcPr>
            <w:tcW w:w="3245"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外径，壁厚</w:t>
            </w:r>
          </w:p>
        </w:tc>
        <w:tc>
          <w:tcPr>
            <w:tcW w:w="3902"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不</w:t>
            </w:r>
            <w:r w:rsidRPr="000E069F">
              <w:rPr>
                <w:rFonts w:ascii="宋体" w:eastAsia="宋体" w:hAnsi="宋体" w:cs="宋体"/>
              </w:rPr>
              <w:t>&lt;0.</w:t>
            </w:r>
            <w:r w:rsidRPr="000E069F">
              <w:rPr>
                <w:rFonts w:ascii="宋体" w:eastAsia="宋体" w:hAnsi="宋体" w:cs="宋体" w:hint="eastAsia"/>
              </w:rPr>
              <w:t>2</w:t>
            </w:r>
            <w:r w:rsidRPr="000E069F">
              <w:rPr>
                <w:rFonts w:ascii="宋体" w:eastAsia="宋体" w:hAnsi="宋体" w:cs="宋体"/>
              </w:rPr>
              <w:t>0mm</w:t>
            </w:r>
            <w:r w:rsidRPr="000E069F">
              <w:rPr>
                <w:rFonts w:ascii="宋体" w:eastAsia="宋体" w:hAnsi="宋体" w:cs="宋体" w:hint="eastAsia"/>
              </w:rPr>
              <w:t>，不允许有负偏差</w:t>
            </w:r>
          </w:p>
        </w:tc>
      </w:tr>
      <w:tr w:rsidTr="008D0808">
        <w:tblPrEx>
          <w:tblW w:w="0" w:type="auto"/>
          <w:jc w:val="center"/>
          <w:tblLayout w:type="fixed"/>
          <w:tblLook w:val="0000"/>
        </w:tblPrEx>
        <w:trPr>
          <w:cantSplit/>
          <w:trHeight w:val="309"/>
          <w:jc w:val="center"/>
        </w:trPr>
        <w:tc>
          <w:tcPr>
            <w:tcW w:w="682" w:type="dxa"/>
            <w:vMerge/>
            <w:vAlign w:val="center"/>
          </w:tcPr>
          <w:p w:rsidR="00B92A56" w:rsidRPr="000E069F" w:rsidP="00913826">
            <w:pPr>
              <w:pStyle w:val="a"/>
              <w:spacing w:beforeLines="0" w:afterLines="0" w:line="360" w:lineRule="auto"/>
              <w:ind w:firstLine="0" w:firstLineChars="0"/>
              <w:rPr>
                <w:rFonts w:ascii="宋体" w:eastAsia="宋体" w:hAnsi="宋体" w:cs="宋体"/>
              </w:rPr>
            </w:pPr>
          </w:p>
        </w:tc>
        <w:tc>
          <w:tcPr>
            <w:tcW w:w="508"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rPr>
              <w:t>5</w:t>
            </w:r>
          </w:p>
        </w:tc>
        <w:tc>
          <w:tcPr>
            <w:tcW w:w="3245"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端面</w:t>
            </w:r>
          </w:p>
        </w:tc>
        <w:tc>
          <w:tcPr>
            <w:tcW w:w="3902"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应平整，端面切斜的偏差</w:t>
            </w:r>
            <w:r w:rsidRPr="000E069F">
              <w:rPr>
                <w:rFonts w:ascii="宋体" w:eastAsia="宋体" w:hAnsi="宋体" w:cs="宋体"/>
              </w:rPr>
              <w:t>&lt;1.70mm</w:t>
            </w:r>
          </w:p>
        </w:tc>
      </w:tr>
    </w:tbl>
    <w:p>
      <w:pPr>
        <w:sectPr>
          <w:type w:val="nextPage"/>
          <w:pgSz w:w="11906" w:h="16838"/>
          <w:pgMar w:top="1440" w:right="1800" w:bottom="1440" w:left="1800" w:header="851" w:footer="992" w:gutter="0"/>
          <w:pgNumType w:start="11"/>
          <w:cols w:space="425"/>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82"/>
        <w:gridCol w:w="508"/>
        <w:gridCol w:w="3245"/>
        <w:gridCol w:w="3902"/>
      </w:tblGrid>
      <w:tr w:rsidTr="008D0808">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309"/>
          <w:jc w:val="center"/>
        </w:trPr>
        <w:tc>
          <w:tcPr>
            <w:tcW w:w="682" w:type="dxa"/>
            <w:vMerge w:val="restart"/>
            <w:vAlign w:val="center"/>
          </w:tcPr>
          <w:p w:rsidR="00B92A56" w:rsidRPr="000E069F" w:rsidP="00913826">
            <w:pPr>
              <w:pStyle w:val="a"/>
              <w:spacing w:beforeLines="0" w:afterLines="0" w:line="360" w:lineRule="auto"/>
              <w:ind w:firstLine="0" w:firstLineChars="0"/>
              <w:rPr>
                <w:rFonts w:ascii="宋体" w:eastAsia="宋体" w:hAnsi="宋体" w:cs="宋体"/>
              </w:rPr>
            </w:pPr>
          </w:p>
        </w:tc>
        <w:tc>
          <w:tcPr>
            <w:tcW w:w="508"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rPr>
              <w:t>6</w:t>
            </w:r>
          </w:p>
        </w:tc>
        <w:tc>
          <w:tcPr>
            <w:tcW w:w="3245"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防锈处理</w:t>
            </w:r>
          </w:p>
        </w:tc>
        <w:tc>
          <w:tcPr>
            <w:tcW w:w="3902"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必须进行防锈处理，刷防锈漆</w:t>
            </w:r>
          </w:p>
        </w:tc>
      </w:tr>
      <w:tr w:rsidTr="008D0808">
        <w:tblPrEx>
          <w:tblW w:w="0" w:type="auto"/>
          <w:jc w:val="center"/>
          <w:tblLayout w:type="fixed"/>
          <w:tblLook w:val="0000"/>
        </w:tblPrEx>
        <w:trPr>
          <w:cantSplit/>
          <w:trHeight w:val="295"/>
          <w:jc w:val="center"/>
        </w:trPr>
        <w:tc>
          <w:tcPr>
            <w:tcW w:w="682" w:type="dxa"/>
            <w:vMerge w:val="restart"/>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旧管</w:t>
            </w:r>
          </w:p>
        </w:tc>
        <w:tc>
          <w:tcPr>
            <w:tcW w:w="508"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rPr>
              <w:t>7</w:t>
            </w:r>
          </w:p>
        </w:tc>
        <w:tc>
          <w:tcPr>
            <w:tcW w:w="3245"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钢管锈蚀程度应每年检查一次</w:t>
            </w:r>
          </w:p>
        </w:tc>
        <w:tc>
          <w:tcPr>
            <w:tcW w:w="3902"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管壁上锈蚀的深度，不得超过</w:t>
            </w:r>
            <w:r w:rsidRPr="000E069F">
              <w:rPr>
                <w:rFonts w:ascii="宋体" w:eastAsia="宋体" w:hAnsi="宋体" w:cs="宋体"/>
              </w:rPr>
              <w:t>0.</w:t>
            </w:r>
            <w:r w:rsidRPr="000E069F">
              <w:rPr>
                <w:rFonts w:ascii="宋体" w:eastAsia="宋体" w:hAnsi="宋体" w:cs="宋体" w:hint="eastAsia"/>
              </w:rPr>
              <w:t>2</w:t>
            </w:r>
            <w:r w:rsidRPr="000E069F">
              <w:rPr>
                <w:rFonts w:ascii="宋体" w:eastAsia="宋体" w:hAnsi="宋体" w:cs="宋体"/>
              </w:rPr>
              <w:t>0mm</w:t>
            </w:r>
          </w:p>
        </w:tc>
      </w:tr>
      <w:tr w:rsidTr="008D0808">
        <w:tblPrEx>
          <w:tblW w:w="0" w:type="auto"/>
          <w:jc w:val="center"/>
          <w:tblLayout w:type="fixed"/>
          <w:tblLook w:val="0000"/>
        </w:tblPrEx>
        <w:trPr>
          <w:cantSplit/>
          <w:trHeight w:val="309"/>
          <w:jc w:val="center"/>
        </w:trPr>
        <w:tc>
          <w:tcPr>
            <w:tcW w:w="682" w:type="dxa"/>
            <w:vMerge/>
            <w:vAlign w:val="center"/>
          </w:tcPr>
          <w:p w:rsidR="00B92A56" w:rsidRPr="000E069F" w:rsidP="00913826">
            <w:pPr>
              <w:pStyle w:val="a"/>
              <w:spacing w:beforeLines="0" w:afterLines="0" w:line="360" w:lineRule="auto"/>
              <w:ind w:firstLine="0" w:firstLineChars="0"/>
              <w:rPr>
                <w:rFonts w:ascii="宋体" w:eastAsia="宋体" w:hAnsi="宋体" w:cs="宋体"/>
              </w:rPr>
            </w:pPr>
          </w:p>
        </w:tc>
        <w:tc>
          <w:tcPr>
            <w:tcW w:w="508"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rPr>
              <w:t>8</w:t>
            </w:r>
          </w:p>
        </w:tc>
        <w:tc>
          <w:tcPr>
            <w:tcW w:w="3245"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其它项目同新管项次</w:t>
            </w:r>
            <w:r w:rsidRPr="000E069F">
              <w:rPr>
                <w:rFonts w:ascii="宋体" w:eastAsia="宋体" w:hAnsi="宋体" w:cs="宋体"/>
              </w:rPr>
              <w:t>3</w:t>
            </w:r>
            <w:r w:rsidRPr="000E069F">
              <w:rPr>
                <w:rFonts w:ascii="宋体" w:eastAsia="宋体" w:hAnsi="宋体" w:cs="宋体" w:hint="eastAsia"/>
              </w:rPr>
              <w:t>、</w:t>
            </w:r>
            <w:r w:rsidRPr="000E069F">
              <w:rPr>
                <w:rFonts w:ascii="宋体" w:eastAsia="宋体" w:hAnsi="宋体" w:cs="宋体"/>
              </w:rPr>
              <w:t>4</w:t>
            </w:r>
            <w:r w:rsidRPr="000E069F">
              <w:rPr>
                <w:rFonts w:ascii="宋体" w:eastAsia="宋体" w:hAnsi="宋体" w:cs="宋体" w:hint="eastAsia"/>
              </w:rPr>
              <w:t>、</w:t>
            </w:r>
            <w:r w:rsidRPr="000E069F">
              <w:rPr>
                <w:rFonts w:ascii="宋体" w:eastAsia="宋体" w:hAnsi="宋体" w:cs="宋体"/>
              </w:rPr>
              <w:t>5</w:t>
            </w:r>
          </w:p>
        </w:tc>
        <w:tc>
          <w:tcPr>
            <w:tcW w:w="3902"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同新管</w:t>
            </w:r>
            <w:r w:rsidRPr="000E069F">
              <w:rPr>
                <w:rFonts w:ascii="宋体" w:eastAsia="宋体" w:hAnsi="宋体" w:cs="宋体"/>
              </w:rPr>
              <w:t>3</w:t>
            </w:r>
            <w:r w:rsidRPr="000E069F">
              <w:rPr>
                <w:rFonts w:ascii="宋体" w:eastAsia="宋体" w:hAnsi="宋体" w:cs="宋体" w:hint="eastAsia"/>
              </w:rPr>
              <w:t>、</w:t>
            </w:r>
            <w:r w:rsidRPr="000E069F">
              <w:rPr>
                <w:rFonts w:ascii="宋体" w:eastAsia="宋体" w:hAnsi="宋体" w:cs="宋体"/>
              </w:rPr>
              <w:t>4</w:t>
            </w:r>
            <w:r w:rsidRPr="000E069F">
              <w:rPr>
                <w:rFonts w:ascii="宋体" w:eastAsia="宋体" w:hAnsi="宋体" w:cs="宋体" w:hint="eastAsia"/>
              </w:rPr>
              <w:t>、</w:t>
            </w:r>
            <w:r w:rsidRPr="000E069F">
              <w:rPr>
                <w:rFonts w:ascii="宋体" w:eastAsia="宋体" w:hAnsi="宋体" w:cs="宋体"/>
              </w:rPr>
              <w:t>5</w:t>
            </w:r>
          </w:p>
        </w:tc>
      </w:tr>
    </w:tbl>
    <w:p w:rsidR="00B92A56" w:rsidRPr="000E069F" w:rsidP="00913826">
      <w:pPr>
        <w:pStyle w:val="Normal0"/>
        <w:spacing w:line="360" w:lineRule="auto"/>
        <w:ind w:firstLine="480"/>
        <w:rPr>
          <w:rFonts w:ascii="宋体" w:hAnsi="宋体"/>
          <w:sz w:val="24"/>
        </w:rPr>
      </w:pPr>
      <w:r w:rsidRPr="000E069F">
        <w:rPr>
          <w:rFonts w:ascii="宋体" w:hAnsi="宋体" w:hint="eastAsia"/>
          <w:sz w:val="24"/>
        </w:rPr>
        <w:t>②钢管应无裂纹，两端面应平整，严禁打孔。</w:t>
      </w:r>
      <w:bookmarkStart w:id="48" w:name="_Toc360026254"/>
      <w:bookmarkStart w:id="49" w:name="_Toc530096927"/>
      <w:bookmarkStart w:id="50" w:name="_Toc306015097"/>
    </w:p>
    <w:p w:rsidR="00457EBE" w:rsidRPr="00196B1F" w:rsidP="00913826">
      <w:pPr>
        <w:pStyle w:val="Normal0"/>
        <w:spacing w:line="360" w:lineRule="auto"/>
        <w:ind w:firstLine="480"/>
        <w:rPr>
          <w:rFonts w:ascii="宋体" w:hAnsi="宋体"/>
          <w:sz w:val="24"/>
        </w:rPr>
      </w:pPr>
      <w:r w:rsidRPr="00196B1F">
        <w:rPr>
          <w:rFonts w:ascii="宋体" w:hAnsi="宋体"/>
          <w:sz w:val="24"/>
        </w:rPr>
        <w:fldChar w:fldCharType="begin"/>
      </w:r>
      <w:r w:rsidRPr="00196B1F">
        <w:rPr>
          <w:rFonts w:ascii="宋体" w:hAnsi="宋体"/>
          <w:sz w:val="24"/>
        </w:rPr>
        <w:instrText xml:space="preserve"> </w:instrText>
      </w:r>
      <w:r w:rsidRPr="00196B1F">
        <w:rPr>
          <w:rFonts w:ascii="宋体" w:hAnsi="宋体" w:hint="eastAsia"/>
          <w:sz w:val="24"/>
        </w:rPr>
        <w:instrText>= 3 \* GB3</w:instrText>
      </w:r>
      <w:r w:rsidRPr="00196B1F">
        <w:rPr>
          <w:rFonts w:ascii="宋体" w:hAnsi="宋体"/>
          <w:sz w:val="24"/>
        </w:rPr>
        <w:instrText xml:space="preserve"> </w:instrText>
      </w:r>
      <w:r w:rsidRPr="00196B1F">
        <w:rPr>
          <w:rFonts w:ascii="宋体" w:hAnsi="宋体"/>
          <w:sz w:val="24"/>
        </w:rPr>
        <w:fldChar w:fldCharType="separate"/>
      </w:r>
      <w:r w:rsidRPr="00196B1F">
        <w:rPr>
          <w:rFonts w:ascii="宋体" w:hAnsi="宋体" w:hint="eastAsia"/>
          <w:sz w:val="24"/>
        </w:rPr>
        <w:t>③</w:t>
      </w:r>
      <w:r w:rsidRPr="00196B1F">
        <w:rPr>
          <w:rFonts w:ascii="宋体" w:hAnsi="宋体"/>
          <w:sz w:val="24"/>
        </w:rPr>
        <w:fldChar w:fldCharType="end"/>
      </w:r>
      <w:r w:rsidRPr="00196B1F" w:rsidR="00596380">
        <w:rPr>
          <w:rFonts w:ascii="宋体" w:hAnsi="宋体" w:hint="eastAsia"/>
          <w:sz w:val="24"/>
        </w:rPr>
        <w:t>考虑到施工现场的钢管壁厚往往因种种原因厚薄掺差不一，</w:t>
      </w:r>
      <w:r w:rsidRPr="00196B1F" w:rsidR="00A116F3">
        <w:rPr>
          <w:rFonts w:ascii="宋体" w:hAnsi="宋体" w:hint="eastAsia"/>
          <w:sz w:val="24"/>
        </w:rPr>
        <w:t>为保证结构安全起见，</w:t>
      </w:r>
      <w:r w:rsidRPr="00196B1F" w:rsidR="00596380">
        <w:rPr>
          <w:rFonts w:ascii="宋体" w:hAnsi="宋体" w:hint="eastAsia"/>
          <w:sz w:val="24"/>
        </w:rPr>
        <w:t>在计算书中均进行折减，凡</w:t>
      </w:r>
      <w:r w:rsidRPr="00196B1F" w:rsidR="00A116F3">
        <w:rPr>
          <w:rFonts w:ascii="宋体" w:hAnsi="宋体" w:hint="eastAsia"/>
          <w:sz w:val="24"/>
        </w:rPr>
        <w:t>壁厚大于</w:t>
      </w:r>
      <w:r w:rsidRPr="00196B1F" w:rsidR="00596380">
        <w:rPr>
          <w:rFonts w:ascii="宋体" w:hAnsi="宋体" w:hint="eastAsia"/>
          <w:sz w:val="24"/>
        </w:rPr>
        <w:t>3mm厚者，均</w:t>
      </w:r>
      <w:r w:rsidRPr="00196B1F" w:rsidR="00A116F3">
        <w:rPr>
          <w:rFonts w:ascii="宋体" w:hAnsi="宋体" w:hint="eastAsia"/>
          <w:sz w:val="24"/>
        </w:rPr>
        <w:t>按3mm计算（不含3mm），小于3mm者不予使用。</w:t>
      </w:r>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 xml:space="preserve"> </w:t>
      </w:r>
      <w:r w:rsidRPr="000E069F" w:rsidR="00DB4B29">
        <w:rPr>
          <w:rFonts w:ascii="宋体" w:hAnsi="宋体" w:hint="eastAsia"/>
          <w:sz w:val="24"/>
        </w:rPr>
        <w:t>(2)</w:t>
      </w:r>
      <w:r w:rsidRPr="000E069F" w:rsidR="00DB4B29">
        <w:rPr>
          <w:rFonts w:ascii="宋体" w:hAnsi="宋体" w:hint="eastAsia"/>
          <w:sz w:val="24"/>
        </w:rPr>
        <w:t>扣件</w:t>
      </w:r>
      <w:bookmarkEnd w:id="48"/>
      <w:bookmarkEnd w:id="49"/>
      <w:bookmarkEnd w:id="50"/>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a.</w:t>
      </w:r>
      <w:r w:rsidRPr="000E069F">
        <w:rPr>
          <w:rFonts w:ascii="宋体" w:hAnsi="宋体" w:hint="eastAsia"/>
          <w:sz w:val="24"/>
        </w:rPr>
        <w:t>应使用与钢管管径相配合的、符合我国现行标准的可锻铸铁扣件。</w:t>
      </w:r>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b.</w:t>
      </w:r>
      <w:r w:rsidRPr="000E069F">
        <w:rPr>
          <w:rFonts w:ascii="宋体" w:hAnsi="宋体" w:hint="eastAsia"/>
          <w:sz w:val="24"/>
        </w:rPr>
        <w:t>技术要求</w:t>
      </w:r>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①扣件应采用机械性能不低于</w:t>
      </w:r>
      <w:r w:rsidRPr="000E069F">
        <w:rPr>
          <w:rFonts w:ascii="宋体" w:hAnsi="宋体"/>
          <w:sz w:val="24"/>
        </w:rPr>
        <w:t>KT33-8</w:t>
      </w:r>
      <w:r w:rsidRPr="000E069F">
        <w:rPr>
          <w:rFonts w:ascii="宋体" w:hAnsi="宋体" w:hint="eastAsia"/>
          <w:sz w:val="24"/>
        </w:rPr>
        <w:t>的可锻铸铁制作。</w:t>
      </w:r>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②铸铁不得有裂纹、气孔；不宜有疏松、砂眼或其它影响使用的铸铁缺陷；并应将影响外观质量的粘砂、披缝、毛刺、氧化皮等清除干净。</w:t>
      </w:r>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③扣件与钢管的贴合面必须严格整形，应保证与钢管扣紧时接触良好。</w:t>
      </w:r>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④扣件活动部位应能灵活转动，旋转扣件的两旋转面间隙应不小于</w:t>
      </w:r>
      <w:r w:rsidRPr="000E069F">
        <w:rPr>
          <w:rFonts w:ascii="宋体" w:hAnsi="宋体"/>
          <w:sz w:val="24"/>
        </w:rPr>
        <w:t>1mm</w:t>
      </w:r>
      <w:r w:rsidRPr="000E069F">
        <w:rPr>
          <w:rFonts w:ascii="宋体" w:hAnsi="宋体" w:hint="eastAsia"/>
          <w:sz w:val="24"/>
        </w:rPr>
        <w:t>。</w:t>
      </w:r>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⑤当扣件紧夹钢管时，开口处的最小距离应不小于</w:t>
      </w:r>
      <w:r w:rsidRPr="000E069F">
        <w:rPr>
          <w:rFonts w:ascii="宋体" w:hAnsi="宋体"/>
          <w:sz w:val="24"/>
        </w:rPr>
        <w:t>5mm</w:t>
      </w:r>
      <w:r w:rsidRPr="000E069F">
        <w:rPr>
          <w:rFonts w:ascii="宋体" w:hAnsi="宋体" w:hint="eastAsia"/>
          <w:sz w:val="24"/>
        </w:rPr>
        <w:t>。</w:t>
      </w:r>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⑥扣件表面应进行防锈处理。</w:t>
      </w:r>
    </w:p>
    <w:p w:rsidR="00B92A56" w:rsidRPr="000E069F" w:rsidP="00913826">
      <w:pPr>
        <w:pStyle w:val="Normal0"/>
        <w:spacing w:line="360" w:lineRule="auto"/>
        <w:ind w:firstLine="480"/>
        <w:rPr>
          <w:rFonts w:ascii="宋体" w:hAnsi="宋体"/>
          <w:sz w:val="24"/>
        </w:rPr>
      </w:pPr>
      <w:r w:rsidRPr="000E069F">
        <w:rPr>
          <w:rFonts w:ascii="宋体" w:hAnsi="宋体" w:hint="eastAsia"/>
          <w:sz w:val="24"/>
        </w:rPr>
        <w:t>c.</w:t>
      </w:r>
      <w:r w:rsidRPr="000E069F">
        <w:rPr>
          <w:rFonts w:ascii="宋体" w:hAnsi="宋体" w:hint="eastAsia"/>
          <w:sz w:val="24"/>
        </w:rPr>
        <w:t>扣件质量的检验要求</w:t>
      </w:r>
    </w:p>
    <w:p w:rsidR="00B92A56" w:rsidRPr="000E069F" w:rsidP="00913826">
      <w:pPr>
        <w:pStyle w:val="a"/>
        <w:spacing w:beforeLines="0" w:afterLines="0" w:line="360" w:lineRule="auto"/>
        <w:ind w:firstLine="480"/>
        <w:rPr>
          <w:rFonts w:ascii="宋体" w:eastAsia="宋体" w:hAnsi="宋体" w:cs="宋体"/>
        </w:rPr>
      </w:pPr>
      <w:r w:rsidRPr="000E069F">
        <w:rPr>
          <w:rFonts w:ascii="宋体" w:eastAsia="宋体" w:hAnsi="宋体" w:cs="宋体" w:hint="eastAsia"/>
        </w:rPr>
        <w:t>扣件质量检验要求</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67"/>
        <w:gridCol w:w="709"/>
        <w:gridCol w:w="3643"/>
        <w:gridCol w:w="2551"/>
      </w:tblGrid>
      <w:tr w:rsidTr="008D0808">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val="316"/>
          <w:jc w:val="center"/>
        </w:trPr>
        <w:tc>
          <w:tcPr>
            <w:tcW w:w="1776" w:type="dxa"/>
            <w:gridSpan w:val="2"/>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项次</w:t>
            </w:r>
          </w:p>
        </w:tc>
        <w:tc>
          <w:tcPr>
            <w:tcW w:w="3643"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检查项目</w:t>
            </w:r>
          </w:p>
        </w:tc>
        <w:tc>
          <w:tcPr>
            <w:tcW w:w="2551"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要求</w:t>
            </w:r>
          </w:p>
        </w:tc>
      </w:tr>
      <w:tr w:rsidTr="008D0808">
        <w:tblPrEx>
          <w:tblW w:w="0" w:type="auto"/>
          <w:jc w:val="center"/>
          <w:tblLayout w:type="fixed"/>
          <w:tblLook w:val="0000"/>
        </w:tblPrEx>
        <w:trPr>
          <w:cantSplit/>
          <w:trHeight w:val="602"/>
          <w:jc w:val="center"/>
        </w:trPr>
        <w:tc>
          <w:tcPr>
            <w:tcW w:w="1067" w:type="dxa"/>
            <w:vMerge w:val="restart"/>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新扣件</w:t>
            </w:r>
          </w:p>
        </w:tc>
        <w:tc>
          <w:tcPr>
            <w:tcW w:w="709"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rPr>
              <w:t>1</w:t>
            </w:r>
          </w:p>
        </w:tc>
        <w:tc>
          <w:tcPr>
            <w:tcW w:w="3643"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产品质量合格证，生产许可证，专业检测单位测试报告</w:t>
            </w:r>
          </w:p>
        </w:tc>
        <w:tc>
          <w:tcPr>
            <w:tcW w:w="2551"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必须具备</w:t>
            </w:r>
          </w:p>
        </w:tc>
      </w:tr>
      <w:tr w:rsidTr="00A2232B">
        <w:tblPrEx>
          <w:tblW w:w="0" w:type="auto"/>
          <w:jc w:val="center"/>
          <w:tblLayout w:type="fixed"/>
          <w:tblLook w:val="0000"/>
        </w:tblPrEx>
        <w:trPr>
          <w:cantSplit/>
          <w:trHeight w:val="617"/>
          <w:jc w:val="center"/>
        </w:trPr>
        <w:tc>
          <w:tcPr>
            <w:tcW w:w="1067" w:type="dxa"/>
            <w:vMerge/>
            <w:vAlign w:val="center"/>
          </w:tcPr>
          <w:p w:rsidR="00B92A56" w:rsidRPr="000E069F" w:rsidP="00913826">
            <w:pPr>
              <w:pStyle w:val="a"/>
              <w:spacing w:beforeLines="0" w:afterLines="0" w:line="360" w:lineRule="auto"/>
              <w:ind w:firstLine="0" w:firstLineChars="0"/>
              <w:rPr>
                <w:rFonts w:ascii="宋体" w:eastAsia="宋体" w:hAnsi="宋体" w:cs="宋体"/>
              </w:rPr>
            </w:pPr>
          </w:p>
        </w:tc>
        <w:tc>
          <w:tcPr>
            <w:tcW w:w="709"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rPr>
              <w:t>2</w:t>
            </w:r>
          </w:p>
        </w:tc>
        <w:tc>
          <w:tcPr>
            <w:tcW w:w="3643"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表面质量及性能</w:t>
            </w:r>
          </w:p>
        </w:tc>
        <w:tc>
          <w:tcPr>
            <w:tcW w:w="2551"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应符合技术要求</w:t>
            </w:r>
            <w:r w:rsidRPr="000E069F">
              <w:rPr>
                <w:rFonts w:ascii="宋体" w:eastAsia="宋体" w:hAnsi="宋体" w:cs="宋体" w:hint="eastAsia"/>
                <w:spacing w:val="-20"/>
              </w:rPr>
              <w:t>（</w:t>
            </w:r>
            <w:r w:rsidRPr="000E069F">
              <w:rPr>
                <w:rFonts w:ascii="宋体" w:eastAsia="宋体" w:hAnsi="宋体" w:cs="宋体"/>
                <w:spacing w:val="-20"/>
              </w:rPr>
              <w:t>2</w:t>
            </w:r>
            <w:r w:rsidRPr="000E069F">
              <w:rPr>
                <w:rFonts w:ascii="宋体" w:eastAsia="宋体" w:hAnsi="宋体" w:cs="宋体" w:hint="eastAsia"/>
                <w:spacing w:val="-20"/>
              </w:rPr>
              <w:t>）～（</w:t>
            </w:r>
            <w:r w:rsidRPr="000E069F">
              <w:rPr>
                <w:rFonts w:ascii="宋体" w:eastAsia="宋体" w:hAnsi="宋体" w:cs="宋体"/>
                <w:spacing w:val="-20"/>
              </w:rPr>
              <w:t>6</w:t>
            </w:r>
            <w:r w:rsidRPr="000E069F">
              <w:rPr>
                <w:rFonts w:ascii="宋体" w:eastAsia="宋体" w:hAnsi="宋体" w:cs="宋体" w:hint="eastAsia"/>
                <w:spacing w:val="-20"/>
              </w:rPr>
              <w:t>）</w:t>
            </w:r>
            <w:r w:rsidRPr="000E069F">
              <w:rPr>
                <w:rFonts w:ascii="宋体" w:eastAsia="宋体" w:hAnsi="宋体" w:cs="宋体" w:hint="eastAsia"/>
              </w:rPr>
              <w:t>的规定</w:t>
            </w:r>
          </w:p>
        </w:tc>
      </w:tr>
      <w:tr w:rsidTr="00A2232B">
        <w:tblPrEx>
          <w:tblW w:w="0" w:type="auto"/>
          <w:jc w:val="center"/>
          <w:tblLayout w:type="fixed"/>
          <w:tblLook w:val="0000"/>
        </w:tblPrEx>
        <w:trPr>
          <w:cantSplit/>
          <w:trHeight w:val="316"/>
          <w:jc w:val="center"/>
        </w:trPr>
        <w:tc>
          <w:tcPr>
            <w:tcW w:w="1067" w:type="dxa"/>
            <w:vMerge/>
            <w:vAlign w:val="center"/>
          </w:tcPr>
          <w:p w:rsidR="00B92A56" w:rsidRPr="000E069F" w:rsidP="00913826">
            <w:pPr>
              <w:pStyle w:val="a"/>
              <w:spacing w:beforeLines="0" w:afterLines="0" w:line="360" w:lineRule="auto"/>
              <w:ind w:firstLine="0" w:firstLineChars="0"/>
              <w:rPr>
                <w:rFonts w:ascii="宋体" w:eastAsia="宋体" w:hAnsi="宋体" w:cs="宋体"/>
              </w:rPr>
            </w:pPr>
          </w:p>
        </w:tc>
        <w:tc>
          <w:tcPr>
            <w:tcW w:w="709"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rPr>
              <w:t>3</w:t>
            </w:r>
          </w:p>
        </w:tc>
        <w:tc>
          <w:tcPr>
            <w:tcW w:w="3643"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螺栓</w:t>
            </w:r>
          </w:p>
        </w:tc>
        <w:tc>
          <w:tcPr>
            <w:tcW w:w="2551"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不得滑丝</w:t>
            </w:r>
          </w:p>
        </w:tc>
      </w:tr>
      <w:tr w:rsidTr="008D0808">
        <w:tblPrEx>
          <w:tblW w:w="0" w:type="auto"/>
          <w:jc w:val="center"/>
          <w:tblLayout w:type="fixed"/>
          <w:tblLook w:val="0000"/>
        </w:tblPrEx>
        <w:trPr>
          <w:trHeight w:val="302"/>
          <w:jc w:val="center"/>
        </w:trPr>
        <w:tc>
          <w:tcPr>
            <w:tcW w:w="1067" w:type="dxa"/>
            <w:vAlign w:val="center"/>
          </w:tcPr>
          <w:p w:rsidR="00B92A56" w:rsidRPr="000E069F" w:rsidP="00913826">
            <w:pPr>
              <w:pStyle w:val="a"/>
              <w:spacing w:beforeLines="0" w:afterLines="0" w:line="360" w:lineRule="auto"/>
              <w:ind w:firstLine="0" w:firstLineChars="0"/>
              <w:rPr>
                <w:rFonts w:ascii="宋体" w:eastAsia="宋体" w:hAnsi="宋体" w:cs="宋体"/>
                <w:spacing w:val="-20"/>
              </w:rPr>
            </w:pPr>
            <w:r w:rsidRPr="000E069F">
              <w:rPr>
                <w:rFonts w:ascii="宋体" w:eastAsia="宋体" w:hAnsi="宋体" w:cs="宋体" w:hint="eastAsia"/>
                <w:spacing w:val="-20"/>
              </w:rPr>
              <w:t>旧</w:t>
            </w:r>
            <w:r w:rsidRPr="000E069F">
              <w:rPr>
                <w:rFonts w:ascii="宋体" w:eastAsia="宋体" w:hAnsi="宋体" w:cs="宋体"/>
                <w:spacing w:val="-20"/>
              </w:rPr>
              <w:t xml:space="preserve"> </w:t>
            </w:r>
            <w:r w:rsidRPr="000E069F">
              <w:rPr>
                <w:rFonts w:ascii="宋体" w:eastAsia="宋体" w:hAnsi="宋体" w:cs="宋体" w:hint="eastAsia"/>
                <w:spacing w:val="-20"/>
              </w:rPr>
              <w:t>扣</w:t>
            </w:r>
            <w:r w:rsidRPr="000E069F">
              <w:rPr>
                <w:rFonts w:ascii="宋体" w:eastAsia="宋体" w:hAnsi="宋体" w:cs="宋体"/>
                <w:spacing w:val="-20"/>
              </w:rPr>
              <w:t xml:space="preserve"> </w:t>
            </w:r>
            <w:r w:rsidRPr="000E069F">
              <w:rPr>
                <w:rFonts w:ascii="宋体" w:eastAsia="宋体" w:hAnsi="宋体" w:cs="宋体" w:hint="eastAsia"/>
                <w:spacing w:val="-20"/>
              </w:rPr>
              <w:t>件</w:t>
            </w:r>
          </w:p>
        </w:tc>
        <w:tc>
          <w:tcPr>
            <w:tcW w:w="709"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rPr>
              <w:t>4</w:t>
            </w:r>
          </w:p>
        </w:tc>
        <w:tc>
          <w:tcPr>
            <w:tcW w:w="3643" w:type="dxa"/>
            <w:vAlign w:val="center"/>
          </w:tcPr>
          <w:p w:rsidR="00B92A56" w:rsidRPr="000E069F" w:rsidP="00913826">
            <w:pPr>
              <w:pStyle w:val="a"/>
              <w:spacing w:beforeLines="0" w:afterLines="0" w:line="360" w:lineRule="auto"/>
              <w:ind w:firstLine="0" w:firstLineChars="0"/>
              <w:rPr>
                <w:rFonts w:ascii="宋体" w:eastAsia="宋体" w:hAnsi="宋体" w:cs="宋体"/>
              </w:rPr>
            </w:pPr>
            <w:r w:rsidRPr="000E069F">
              <w:rPr>
                <w:rFonts w:ascii="宋体" w:eastAsia="宋体" w:hAnsi="宋体" w:cs="宋体" w:hint="eastAsia"/>
              </w:rPr>
              <w:t>同新扣件的项次</w:t>
            </w:r>
            <w:r w:rsidRPr="000E069F">
              <w:rPr>
                <w:rFonts w:ascii="宋体" w:eastAsia="宋体" w:hAnsi="宋体" w:cs="宋体"/>
              </w:rPr>
              <w:t>2</w:t>
            </w:r>
            <w:r w:rsidRPr="000E069F">
              <w:rPr>
                <w:rFonts w:ascii="宋体" w:eastAsia="宋体" w:hAnsi="宋体" w:cs="宋体" w:hint="eastAsia"/>
              </w:rPr>
              <w:t>、</w:t>
            </w:r>
            <w:r w:rsidRPr="000E069F">
              <w:rPr>
                <w:rFonts w:ascii="宋体" w:eastAsia="宋体" w:hAnsi="宋体" w:cs="宋体"/>
              </w:rPr>
              <w:t>3</w:t>
            </w:r>
          </w:p>
        </w:tc>
        <w:tc>
          <w:tcPr>
            <w:tcW w:w="2551" w:type="dxa"/>
            <w:vAlign w:val="center"/>
          </w:tcPr>
          <w:p w:rsidR="00B92A56" w:rsidRPr="000E069F" w:rsidP="00913826">
            <w:pPr>
              <w:pStyle w:val="a"/>
              <w:spacing w:beforeLines="0" w:afterLines="0" w:line="360" w:lineRule="auto"/>
              <w:ind w:firstLine="0" w:firstLineChars="0"/>
              <w:rPr>
                <w:rFonts w:ascii="宋体" w:eastAsia="宋体" w:hAnsi="宋体" w:cs="宋体"/>
              </w:rPr>
            </w:pPr>
          </w:p>
        </w:tc>
      </w:tr>
    </w:tbl>
    <w:p w:rsidR="00A2232B" w:rsidRPr="00A067FE" w:rsidP="00913826">
      <w:pPr>
        <w:pStyle w:val="Normal0"/>
        <w:spacing w:line="360" w:lineRule="auto"/>
        <w:ind w:firstLine="480"/>
        <w:rPr>
          <w:rFonts w:ascii="宋体" w:hAnsi="宋体"/>
          <w:b/>
          <w:sz w:val="24"/>
        </w:rPr>
      </w:pPr>
      <w:bookmarkStart w:id="51" w:name="_Toc425721186"/>
      <w:bookmarkStart w:id="52" w:name="_Toc280655334"/>
      <w:bookmarkStart w:id="53" w:name="_Toc216691484"/>
      <w:bookmarkStart w:id="54" w:name="_Toc201477517"/>
      <w:r w:rsidRPr="00A067FE">
        <w:rPr>
          <w:rFonts w:ascii="宋体" w:hAnsi="宋体" w:hint="eastAsia"/>
          <w:b/>
          <w:sz w:val="24"/>
        </w:rPr>
        <w:t>五．模板拆除</w:t>
      </w:r>
      <w:bookmarkStart w:id="55" w:name="_Toc425721187"/>
      <w:bookmarkStart w:id="56" w:name="_Toc280655335"/>
      <w:bookmarkStart w:id="57" w:name="_Toc216691485"/>
      <w:bookmarkEnd w:id="51"/>
      <w:bookmarkEnd w:id="52"/>
      <w:bookmarkEnd w:id="53"/>
      <w:bookmarkEnd w:id="54"/>
    </w:p>
    <w:p w:rsidR="00A2232B" w:rsidRPr="000E069F" w:rsidP="00913826">
      <w:pPr>
        <w:pStyle w:val="Normal0"/>
        <w:spacing w:line="360" w:lineRule="auto"/>
        <w:ind w:firstLine="480"/>
        <w:rPr>
          <w:rFonts w:ascii="宋体" w:hAnsi="宋体"/>
          <w:sz w:val="24"/>
        </w:rPr>
        <w:sectPr>
          <w:type w:val="nextPage"/>
          <w:pgSz w:w="11906" w:h="16838"/>
          <w:pgMar w:top="1440" w:right="1800" w:bottom="1440" w:left="1800" w:header="851" w:footer="992" w:gutter="0"/>
          <w:pgNumType w:start="12"/>
          <w:cols w:space="425"/>
          <w:titlePg w:val="0"/>
          <w:docGrid w:type="lines" w:linePitch="312"/>
        </w:sectPr>
      </w:pPr>
      <w:r w:rsidRPr="000E069F">
        <w:rPr>
          <w:rFonts w:ascii="宋体" w:hAnsi="宋体" w:hint="eastAsia"/>
          <w:sz w:val="24"/>
        </w:rPr>
        <w:t>1</w:t>
      </w:r>
      <w:r w:rsidRPr="000E069F">
        <w:rPr>
          <w:rFonts w:ascii="宋体" w:hAnsi="宋体" w:hint="eastAsia"/>
          <w:sz w:val="24"/>
        </w:rPr>
        <w:t>、模板拆除的要求</w:t>
      </w:r>
      <w:bookmarkEnd w:id="55"/>
      <w:bookmarkEnd w:id="56"/>
      <w:bookmarkEnd w:id="57"/>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模板拆除必须要根据留置的拆模试块试验数据，模板拆除时砼的强度须满足规范的规定，结构受力处</w:t>
      </w:r>
      <w:r w:rsidRPr="000E069F">
        <w:rPr>
          <w:rFonts w:ascii="宋体" w:hAnsi="宋体" w:hint="eastAsia"/>
          <w:sz w:val="24"/>
        </w:rPr>
        <w:t>(</w:t>
      </w:r>
      <w:r w:rsidRPr="000E069F">
        <w:rPr>
          <w:rFonts w:ascii="宋体" w:hAnsi="宋体" w:hint="eastAsia"/>
          <w:sz w:val="24"/>
        </w:rPr>
        <w:t>板梁、悬挑件等</w:t>
      </w:r>
      <w:r w:rsidRPr="000E069F">
        <w:rPr>
          <w:rFonts w:ascii="宋体" w:hAnsi="宋体" w:hint="eastAsia"/>
          <w:sz w:val="24"/>
        </w:rPr>
        <w:t>)</w:t>
      </w:r>
      <w:r w:rsidRPr="000E069F">
        <w:rPr>
          <w:rFonts w:ascii="宋体" w:hAnsi="宋体" w:hint="eastAsia"/>
          <w:sz w:val="24"/>
        </w:rPr>
        <w:t>模板拆除必须有拆模令方可拆除</w:t>
      </w:r>
      <w:r w:rsidRPr="000E069F">
        <w:rPr>
          <w:rFonts w:ascii="宋体" w:hAnsi="宋体" w:hint="eastAsia"/>
          <w:sz w:val="24"/>
        </w:rPr>
        <w:t>(</w:t>
      </w:r>
      <w:r w:rsidRPr="000E069F">
        <w:rPr>
          <w:rFonts w:ascii="宋体" w:hAnsi="宋体" w:hint="eastAsia"/>
          <w:sz w:val="24"/>
        </w:rPr>
        <w:t>如果需要提前拆除，则需要可行的方案</w:t>
      </w:r>
      <w:r w:rsidRPr="000E069F">
        <w:rPr>
          <w:rFonts w:ascii="宋体" w:hAnsi="宋体" w:hint="eastAsia"/>
          <w:sz w:val="24"/>
        </w:rPr>
        <w:t>)</w:t>
      </w:r>
      <w:r w:rsidRPr="000E069F">
        <w:rPr>
          <w:rFonts w:ascii="宋体" w:hAnsi="宋体" w:hint="eastAsia"/>
          <w:sz w:val="24"/>
        </w:rPr>
        <w:t>。后浇带处的模板应</w:t>
      </w:r>
      <w:r w:rsidR="00196B1F">
        <w:rPr>
          <w:rFonts w:ascii="宋体" w:hAnsi="宋体" w:hint="eastAsia"/>
          <w:sz w:val="24"/>
        </w:rPr>
        <w:t>满足图纸及规范要求</w:t>
      </w:r>
      <w:r w:rsidRPr="000E069F">
        <w:rPr>
          <w:rFonts w:ascii="宋体" w:hAnsi="宋体" w:hint="eastAsia"/>
          <w:sz w:val="24"/>
        </w:rPr>
        <w:t>时方可拆除。</w:t>
      </w:r>
    </w:p>
    <w:p w:rsidR="00A2232B" w:rsidRPr="000E069F" w:rsidP="00913826">
      <w:pPr>
        <w:pStyle w:val="Normal0"/>
        <w:spacing w:line="360" w:lineRule="auto"/>
        <w:ind w:firstLine="480"/>
        <w:rPr>
          <w:rFonts w:ascii="宋体" w:hAnsi="宋体"/>
          <w:snapToGrid w:val="0"/>
          <w:kern w:val="0"/>
          <w:sz w:val="24"/>
        </w:rPr>
      </w:pPr>
      <w:r w:rsidRPr="000E069F">
        <w:rPr>
          <w:rFonts w:ascii="宋体" w:hAnsi="宋体" w:hint="eastAsia"/>
          <w:snapToGrid w:val="0"/>
          <w:kern w:val="0"/>
          <w:sz w:val="24"/>
        </w:rPr>
        <w:t>底模及其支架拆除时的混凝土强度应符合设计要求；当设计无要求时，混凝土强度应符合下表的规定。</w:t>
      </w:r>
    </w:p>
    <w:p w:rsidR="00A2232B" w:rsidRPr="000E069F" w:rsidP="00913826">
      <w:pPr>
        <w:pStyle w:val="Normal0"/>
        <w:spacing w:line="360" w:lineRule="auto"/>
        <w:ind w:firstLine="480"/>
        <w:rPr>
          <w:rFonts w:ascii="宋体" w:hAnsi="宋体"/>
          <w:snapToGrid w:val="0"/>
          <w:kern w:val="0"/>
          <w:sz w:val="24"/>
        </w:rPr>
      </w:pPr>
      <w:r w:rsidRPr="000E069F">
        <w:rPr>
          <w:rFonts w:ascii="宋体" w:hAnsi="宋体" w:hint="eastAsia"/>
          <w:snapToGrid w:val="0"/>
          <w:kern w:val="0"/>
          <w:sz w:val="24"/>
        </w:rPr>
        <w:t>底模拆除时的混凝土强度要求</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11"/>
        <w:gridCol w:w="1705"/>
        <w:gridCol w:w="4540"/>
      </w:tblGrid>
      <w:tr w:rsidTr="008D0808">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jc w:val="center"/>
        </w:trPr>
        <w:tc>
          <w:tcPr>
            <w:tcW w:w="1311"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构件类型</w:t>
            </w:r>
          </w:p>
        </w:tc>
        <w:tc>
          <w:tcPr>
            <w:tcW w:w="1705"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构件跨度（</w:t>
            </w:r>
            <w:r w:rsidRPr="000E069F">
              <w:rPr>
                <w:rFonts w:ascii="宋体" w:hAnsi="宋体" w:hint="eastAsia"/>
                <w:snapToGrid w:val="0"/>
                <w:color w:val="000000"/>
                <w:kern w:val="0"/>
                <w:sz w:val="24"/>
              </w:rPr>
              <w:t>M</w:t>
            </w:r>
            <w:r w:rsidRPr="000E069F">
              <w:rPr>
                <w:rFonts w:ascii="宋体" w:hAnsi="宋体" w:hint="eastAsia"/>
                <w:snapToGrid w:val="0"/>
                <w:color w:val="000000"/>
                <w:kern w:val="0"/>
                <w:sz w:val="24"/>
              </w:rPr>
              <w:t>）</w:t>
            </w:r>
          </w:p>
        </w:tc>
        <w:tc>
          <w:tcPr>
            <w:tcW w:w="4540"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达到设计的混凝土立方体抗压强度标准值的百分率（</w:t>
            </w: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w:t>
            </w:r>
          </w:p>
        </w:tc>
      </w:tr>
      <w:tr w:rsidTr="008D0808">
        <w:tblPrEx>
          <w:tblW w:w="0" w:type="auto"/>
          <w:jc w:val="center"/>
          <w:tblLayout w:type="fixed"/>
          <w:tblLook w:val="0000"/>
        </w:tblPrEx>
        <w:trPr>
          <w:cantSplit/>
          <w:jc w:val="center"/>
        </w:trPr>
        <w:tc>
          <w:tcPr>
            <w:tcW w:w="1311" w:type="dxa"/>
            <w:vMerge w:val="restart"/>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板</w:t>
            </w:r>
          </w:p>
        </w:tc>
        <w:tc>
          <w:tcPr>
            <w:tcW w:w="1705"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L</w:t>
            </w: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2</w:t>
            </w:r>
          </w:p>
        </w:tc>
        <w:tc>
          <w:tcPr>
            <w:tcW w:w="4540"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50</w:t>
            </w:r>
          </w:p>
        </w:tc>
      </w:tr>
      <w:tr w:rsidTr="00A2232B">
        <w:tblPrEx>
          <w:tblW w:w="0" w:type="auto"/>
          <w:jc w:val="center"/>
          <w:tblLayout w:type="fixed"/>
          <w:tblLook w:val="0000"/>
        </w:tblPrEx>
        <w:trPr>
          <w:cantSplit/>
          <w:jc w:val="center"/>
        </w:trPr>
        <w:tc>
          <w:tcPr>
            <w:tcW w:w="1311" w:type="dxa"/>
            <w:vMerge/>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p>
        </w:tc>
        <w:tc>
          <w:tcPr>
            <w:tcW w:w="1705"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2</w:t>
            </w: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L</w:t>
            </w: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8</w:t>
            </w:r>
          </w:p>
        </w:tc>
        <w:tc>
          <w:tcPr>
            <w:tcW w:w="4540"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75</w:t>
            </w:r>
          </w:p>
        </w:tc>
      </w:tr>
      <w:tr w:rsidTr="00A2232B">
        <w:tblPrEx>
          <w:tblW w:w="0" w:type="auto"/>
          <w:jc w:val="center"/>
          <w:tblLayout w:type="fixed"/>
          <w:tblLook w:val="0000"/>
        </w:tblPrEx>
        <w:trPr>
          <w:cantSplit/>
          <w:jc w:val="center"/>
        </w:trPr>
        <w:tc>
          <w:tcPr>
            <w:tcW w:w="1311" w:type="dxa"/>
            <w:vMerge/>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p>
        </w:tc>
        <w:tc>
          <w:tcPr>
            <w:tcW w:w="1705"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L</w:t>
            </w: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8</w:t>
            </w:r>
          </w:p>
        </w:tc>
        <w:tc>
          <w:tcPr>
            <w:tcW w:w="4540"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100</w:t>
            </w:r>
          </w:p>
        </w:tc>
      </w:tr>
      <w:tr w:rsidTr="008D0808">
        <w:tblPrEx>
          <w:tblW w:w="0" w:type="auto"/>
          <w:jc w:val="center"/>
          <w:tblLayout w:type="fixed"/>
          <w:tblLook w:val="0000"/>
        </w:tblPrEx>
        <w:trPr>
          <w:cantSplit/>
          <w:jc w:val="center"/>
        </w:trPr>
        <w:tc>
          <w:tcPr>
            <w:tcW w:w="1311" w:type="dxa"/>
            <w:vMerge w:val="restart"/>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梁</w:t>
            </w:r>
          </w:p>
        </w:tc>
        <w:tc>
          <w:tcPr>
            <w:tcW w:w="1705"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L</w:t>
            </w: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8</w:t>
            </w:r>
          </w:p>
        </w:tc>
        <w:tc>
          <w:tcPr>
            <w:tcW w:w="4540"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75</w:t>
            </w:r>
          </w:p>
        </w:tc>
      </w:tr>
      <w:tr w:rsidTr="00A2232B">
        <w:tblPrEx>
          <w:tblW w:w="0" w:type="auto"/>
          <w:jc w:val="center"/>
          <w:tblLayout w:type="fixed"/>
          <w:tblLook w:val="0000"/>
        </w:tblPrEx>
        <w:trPr>
          <w:cantSplit/>
          <w:jc w:val="center"/>
        </w:trPr>
        <w:tc>
          <w:tcPr>
            <w:tcW w:w="1311" w:type="dxa"/>
            <w:vMerge/>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p>
        </w:tc>
        <w:tc>
          <w:tcPr>
            <w:tcW w:w="1705"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L</w:t>
            </w: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8</w:t>
            </w:r>
          </w:p>
        </w:tc>
        <w:tc>
          <w:tcPr>
            <w:tcW w:w="4540"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100</w:t>
            </w:r>
          </w:p>
        </w:tc>
      </w:tr>
      <w:tr w:rsidTr="008D0808">
        <w:tblPrEx>
          <w:tblW w:w="0" w:type="auto"/>
          <w:jc w:val="center"/>
          <w:tblLayout w:type="fixed"/>
          <w:tblLook w:val="0000"/>
        </w:tblPrEx>
        <w:trPr>
          <w:jc w:val="center"/>
        </w:trPr>
        <w:tc>
          <w:tcPr>
            <w:tcW w:w="1311"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悬臂构件</w:t>
            </w:r>
          </w:p>
        </w:tc>
        <w:tc>
          <w:tcPr>
            <w:tcW w:w="1705"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w:t>
            </w:r>
          </w:p>
        </w:tc>
        <w:tc>
          <w:tcPr>
            <w:tcW w:w="4540" w:type="dxa"/>
            <w:vAlign w:val="center"/>
          </w:tcPr>
          <w:p w:rsidR="00A2232B" w:rsidRPr="000E069F" w:rsidP="00913826">
            <w:pPr>
              <w:pStyle w:val="Normal0"/>
              <w:adjustRightInd w:val="0"/>
              <w:snapToGrid w:val="0"/>
              <w:spacing w:line="360" w:lineRule="auto"/>
              <w:jc w:val="center"/>
              <w:rPr>
                <w:rFonts w:ascii="宋体" w:hAnsi="宋体"/>
                <w:snapToGrid w:val="0"/>
                <w:color w:val="000000"/>
                <w:kern w:val="0"/>
                <w:sz w:val="24"/>
              </w:rPr>
            </w:pPr>
            <w:r w:rsidRPr="000E069F">
              <w:rPr>
                <w:rFonts w:ascii="宋体" w:hAnsi="宋体" w:hint="eastAsia"/>
                <w:snapToGrid w:val="0"/>
                <w:color w:val="000000"/>
                <w:kern w:val="0"/>
                <w:sz w:val="24"/>
              </w:rPr>
              <w:t>≥</w:t>
            </w:r>
            <w:r w:rsidRPr="000E069F">
              <w:rPr>
                <w:rFonts w:ascii="宋体" w:hAnsi="宋体" w:hint="eastAsia"/>
                <w:snapToGrid w:val="0"/>
                <w:color w:val="000000"/>
                <w:kern w:val="0"/>
                <w:sz w:val="24"/>
              </w:rPr>
              <w:t>100</w:t>
            </w:r>
          </w:p>
        </w:tc>
      </w:tr>
    </w:tbl>
    <w:p w:rsidR="00A2232B" w:rsidRPr="000E069F" w:rsidP="00913826">
      <w:pPr>
        <w:pStyle w:val="Normal0"/>
        <w:spacing w:line="360" w:lineRule="auto"/>
        <w:ind w:firstLine="480"/>
        <w:rPr>
          <w:rFonts w:ascii="宋体" w:hAnsi="宋体"/>
          <w:snapToGrid w:val="0"/>
          <w:kern w:val="0"/>
          <w:sz w:val="24"/>
        </w:rPr>
      </w:pPr>
      <w:bookmarkStart w:id="58" w:name="_Toc425721188"/>
      <w:bookmarkStart w:id="59" w:name="_Toc280655336"/>
      <w:bookmarkStart w:id="60" w:name="_Toc216691486"/>
      <w:bookmarkStart w:id="61" w:name="_Toc201477524"/>
      <w:r w:rsidRPr="000E069F">
        <w:rPr>
          <w:rFonts w:ascii="宋体" w:hAnsi="宋体" w:hint="eastAsia"/>
          <w:sz w:val="24"/>
        </w:rPr>
        <w:t>2</w:t>
      </w:r>
      <w:r w:rsidRPr="000E069F">
        <w:rPr>
          <w:rFonts w:ascii="宋体" w:hAnsi="宋体" w:hint="eastAsia"/>
          <w:sz w:val="24"/>
        </w:rPr>
        <w:t>、模板拆除应注意的事项</w:t>
      </w:r>
      <w:bookmarkEnd w:id="58"/>
      <w:bookmarkEnd w:id="59"/>
      <w:bookmarkEnd w:id="60"/>
      <w:bookmarkEnd w:id="61"/>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模板拆除的顺序和方法，应按照板设计的规定进行，遵循先支后拆，先非承重部位，后承重部位以及自上而下的原则。拆模时，严禁用大锤和撬棍硬砸硬撬。</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z w:val="24"/>
        </w:rPr>
        <w:t>先拆除侧面模板（混凝土强度大于</w:t>
      </w:r>
      <w:r w:rsidRPr="000E069F">
        <w:rPr>
          <w:rFonts w:ascii="宋体" w:hAnsi="宋体" w:hint="eastAsia"/>
          <w:sz w:val="24"/>
        </w:rPr>
        <w:t>1N/mm</w:t>
      </w:r>
      <w:r w:rsidRPr="000E069F">
        <w:rPr>
          <w:rFonts w:ascii="宋体" w:hAnsi="宋体" w:hint="eastAsia"/>
          <w:sz w:val="24"/>
          <w:vertAlign w:val="superscript"/>
        </w:rPr>
        <w:t>2</w:t>
      </w:r>
      <w:r w:rsidRPr="000E069F">
        <w:rPr>
          <w:rFonts w:ascii="宋体" w:hAnsi="宋体" w:hint="eastAsia"/>
          <w:sz w:val="24"/>
        </w:rPr>
        <w:t>），再拆除承重模板。</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(3)</w:t>
      </w:r>
      <w:r w:rsidRPr="000E069F">
        <w:rPr>
          <w:rFonts w:ascii="宋体" w:hAnsi="宋体" w:hint="eastAsia"/>
          <w:sz w:val="24"/>
        </w:rPr>
        <w:t>拆下的模板和配件均应分类堆放整齐，附件应放在工具箱内。</w:t>
      </w:r>
      <w:bookmarkStart w:id="62" w:name="_Toc425721189"/>
      <w:bookmarkStart w:id="63" w:name="_Toc280655337"/>
      <w:bookmarkStart w:id="64" w:name="_Toc216691487"/>
      <w:bookmarkStart w:id="65" w:name="_Toc201477528"/>
      <w:bookmarkStart w:id="66" w:name="_Toc114040430"/>
    </w:p>
    <w:p w:rsidR="00A2232B" w:rsidRPr="00A067FE" w:rsidP="00913826">
      <w:pPr>
        <w:pStyle w:val="Normal0"/>
        <w:spacing w:line="360" w:lineRule="auto"/>
        <w:ind w:firstLine="480"/>
        <w:rPr>
          <w:rFonts w:ascii="宋体" w:hAnsi="宋体"/>
          <w:b/>
          <w:sz w:val="24"/>
        </w:rPr>
      </w:pPr>
      <w:r w:rsidRPr="00A067FE">
        <w:rPr>
          <w:rFonts w:ascii="宋体" w:hAnsi="宋体" w:hint="eastAsia"/>
          <w:b/>
          <w:sz w:val="24"/>
        </w:rPr>
        <w:t>六．材料及架体验收</w:t>
      </w:r>
      <w:bookmarkEnd w:id="62"/>
      <w:bookmarkEnd w:id="63"/>
      <w:bookmarkEnd w:id="64"/>
      <w:bookmarkEnd w:id="65"/>
      <w:bookmarkEnd w:id="66"/>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、钢管：</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⑴、选用Φ</w:t>
      </w:r>
      <w:r w:rsidRPr="000E069F">
        <w:rPr>
          <w:rFonts w:ascii="宋体" w:hAnsi="宋体" w:hint="eastAsia"/>
          <w:sz w:val="24"/>
        </w:rPr>
        <w:t>48</w:t>
      </w:r>
      <w:r w:rsidR="00913826">
        <w:rPr>
          <w:rFonts w:ascii="宋体" w:hAnsi="宋体" w:hint="eastAsia"/>
          <w:sz w:val="24"/>
        </w:rPr>
        <w:t>*</w:t>
      </w:r>
      <w:r w:rsidRPr="000E069F">
        <w:rPr>
          <w:rFonts w:ascii="宋体" w:hAnsi="宋体" w:hint="eastAsia"/>
          <w:sz w:val="24"/>
        </w:rPr>
        <w:t>3.0</w:t>
      </w:r>
      <w:r w:rsidRPr="000E069F">
        <w:rPr>
          <w:rFonts w:ascii="宋体" w:hAnsi="宋体" w:hint="eastAsia"/>
          <w:sz w:val="24"/>
        </w:rPr>
        <w:t>，钢管表面平直光滑，无裂纹、分层、压痕、划道和硬弯，钢管上严禁打孔。新用钢管要有材质检验合格证。</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⑵、立杆、大横杆和斜杆的最大长度为</w:t>
      </w:r>
      <w:r w:rsidRPr="000E069F">
        <w:rPr>
          <w:rFonts w:ascii="宋体" w:hAnsi="宋体" w:hint="eastAsia"/>
          <w:sz w:val="24"/>
        </w:rPr>
        <w:t>6.0m</w:t>
      </w:r>
      <w:r w:rsidRPr="000E069F">
        <w:rPr>
          <w:rFonts w:ascii="宋体" w:hAnsi="宋体" w:hint="eastAsia"/>
          <w:sz w:val="24"/>
        </w:rPr>
        <w:t>，小横杆长度</w:t>
      </w:r>
      <w:r w:rsidRPr="000E069F">
        <w:rPr>
          <w:rFonts w:ascii="宋体" w:hAnsi="宋体" w:hint="eastAsia"/>
          <w:sz w:val="24"/>
        </w:rPr>
        <w:t>1.5m</w:t>
      </w:r>
      <w:r w:rsidRPr="000E069F">
        <w:rPr>
          <w:rFonts w:ascii="宋体" w:hAnsi="宋体" w:hint="eastAsia"/>
          <w:sz w:val="24"/>
        </w:rPr>
        <w:t>。每根钢管的最大质量不应大于</w:t>
      </w:r>
      <w:r w:rsidRPr="000E069F">
        <w:rPr>
          <w:rFonts w:ascii="宋体" w:hAnsi="宋体" w:hint="eastAsia"/>
          <w:sz w:val="24"/>
        </w:rPr>
        <w:t>25</w:t>
      </w:r>
      <w:r w:rsidRPr="000E069F">
        <w:rPr>
          <w:rFonts w:ascii="宋体" w:hAnsi="宋体" w:hint="eastAsia"/>
          <w:sz w:val="24"/>
        </w:rPr>
        <w:t>㎏。</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sectPr>
          <w:type w:val="nextPage"/>
          <w:pgSz w:w="11906" w:h="16838"/>
          <w:pgMar w:top="1440" w:right="1800" w:bottom="1440" w:left="1800" w:header="851" w:footer="992" w:gutter="0"/>
          <w:pgNumType w:start="13"/>
          <w:cols w:space="425"/>
          <w:titlePg w:val="0"/>
          <w:docGrid w:type="lines" w:linePitch="312"/>
        </w:sectPr>
      </w:pPr>
      <w:r w:rsidRPr="000E069F">
        <w:rPr>
          <w:rFonts w:ascii="宋体" w:hAnsi="宋体" w:hint="eastAsia"/>
          <w:sz w:val="24"/>
        </w:rPr>
        <w:t>⑶、</w:t>
      </w:r>
      <w:r w:rsidRPr="000E069F">
        <w:rPr>
          <w:rFonts w:ascii="宋体" w:hAnsi="宋体" w:hint="eastAsia"/>
          <w:sz w:val="24"/>
        </w:rPr>
        <w:t> </w:t>
      </w:r>
      <w:r w:rsidRPr="000E069F">
        <w:rPr>
          <w:rFonts w:ascii="宋体" w:hAnsi="宋体" w:hint="eastAsia"/>
          <w:sz w:val="24"/>
        </w:rPr>
        <w:t>钢管外径、壁厚偏差不大于</w:t>
      </w:r>
      <w:r w:rsidRPr="000E069F">
        <w:rPr>
          <w:rFonts w:ascii="宋体" w:hAnsi="宋体" w:hint="eastAsia"/>
          <w:sz w:val="24"/>
        </w:rPr>
        <w:t>0.5</w:t>
      </w:r>
      <w:r w:rsidRPr="000E069F">
        <w:rPr>
          <w:rFonts w:ascii="宋体" w:hAnsi="宋体" w:hint="eastAsia"/>
          <w:sz w:val="24"/>
        </w:rPr>
        <w:t>㎜；表面锈蚀深度≤</w:t>
      </w:r>
      <w:r w:rsidRPr="000E069F">
        <w:rPr>
          <w:rFonts w:ascii="宋体" w:hAnsi="宋体" w:hint="eastAsia"/>
          <w:sz w:val="24"/>
        </w:rPr>
        <w:t>0.5</w:t>
      </w:r>
      <w:r w:rsidRPr="000E069F">
        <w:rPr>
          <w:rFonts w:ascii="宋体" w:hAnsi="宋体" w:hint="eastAsia"/>
          <w:sz w:val="24"/>
        </w:rPr>
        <w:t>㎜；两端面相切斜偏差不大于</w:t>
      </w:r>
      <w:r w:rsidRPr="000E069F">
        <w:rPr>
          <w:rFonts w:ascii="宋体" w:hAnsi="宋体" w:hint="eastAsia"/>
          <w:sz w:val="24"/>
        </w:rPr>
        <w:t>2</w:t>
      </w:r>
      <w:r w:rsidRPr="000E069F">
        <w:rPr>
          <w:rFonts w:ascii="宋体" w:hAnsi="宋体" w:hint="eastAsia"/>
          <w:sz w:val="24"/>
        </w:rPr>
        <w:t>°、且不大于</w:t>
      </w:r>
      <w:r w:rsidRPr="000E069F">
        <w:rPr>
          <w:rFonts w:ascii="宋体" w:hAnsi="宋体" w:hint="eastAsia"/>
          <w:sz w:val="24"/>
        </w:rPr>
        <w:t>1.7</w:t>
      </w:r>
      <w:r w:rsidRPr="000E069F">
        <w:rPr>
          <w:rFonts w:ascii="宋体" w:hAnsi="宋体" w:hint="eastAsia"/>
          <w:sz w:val="24"/>
        </w:rPr>
        <w:t>㎜。</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⑷、</w:t>
      </w:r>
      <w:r w:rsidRPr="000E069F">
        <w:rPr>
          <w:rFonts w:ascii="宋体" w:hAnsi="宋体" w:hint="eastAsia"/>
          <w:sz w:val="24"/>
        </w:rPr>
        <w:t> </w:t>
      </w:r>
      <w:r w:rsidRPr="000E069F">
        <w:rPr>
          <w:rFonts w:ascii="宋体" w:hAnsi="宋体" w:hint="eastAsia"/>
          <w:sz w:val="24"/>
        </w:rPr>
        <w:t>弯曲度要求：</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端部弯曲长度</w:t>
      </w:r>
      <w:r w:rsidRPr="000E069F">
        <w:rPr>
          <w:rFonts w:ascii="宋体" w:hAnsi="宋体" w:hint="eastAsia"/>
          <w:sz w:val="24"/>
        </w:rPr>
        <w:t>L</w:t>
      </w:r>
      <w:r w:rsidRPr="000E069F">
        <w:rPr>
          <w:rFonts w:ascii="宋体" w:hAnsi="宋体" w:hint="eastAsia"/>
          <w:sz w:val="24"/>
        </w:rPr>
        <w:t>≤</w:t>
      </w:r>
      <w:r w:rsidRPr="000E069F">
        <w:rPr>
          <w:rFonts w:ascii="宋体" w:hAnsi="宋体" w:hint="eastAsia"/>
          <w:sz w:val="24"/>
        </w:rPr>
        <w:t>1.5m</w:t>
      </w:r>
      <w:r w:rsidRPr="000E069F">
        <w:rPr>
          <w:rFonts w:ascii="宋体" w:hAnsi="宋体" w:hint="eastAsia"/>
          <w:sz w:val="24"/>
        </w:rPr>
        <w:t>，弯曲度≤</w:t>
      </w:r>
      <w:r w:rsidRPr="000E069F">
        <w:rPr>
          <w:rFonts w:ascii="宋体" w:hAnsi="宋体" w:hint="eastAsia"/>
          <w:sz w:val="24"/>
        </w:rPr>
        <w:t>5</w:t>
      </w:r>
      <w:r w:rsidRPr="000E069F">
        <w:rPr>
          <w:rFonts w:ascii="宋体" w:hAnsi="宋体" w:hint="eastAsia"/>
          <w:sz w:val="24"/>
        </w:rPr>
        <w:t>㎜。</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立杆钢管管：</w:t>
      </w:r>
      <w:r w:rsidRPr="000E069F">
        <w:rPr>
          <w:rFonts w:ascii="宋体" w:hAnsi="宋体" w:hint="eastAsia"/>
          <w:sz w:val="24"/>
        </w:rPr>
        <w:t> 3m</w:t>
      </w:r>
      <w:r w:rsidRPr="000E069F">
        <w:rPr>
          <w:rFonts w:ascii="宋体" w:hAnsi="宋体" w:hint="eastAsia"/>
          <w:sz w:val="24"/>
        </w:rPr>
        <w:t>＜</w:t>
      </w:r>
      <w:r w:rsidRPr="000E069F">
        <w:rPr>
          <w:rFonts w:ascii="宋体" w:hAnsi="宋体" w:hint="eastAsia"/>
          <w:sz w:val="24"/>
        </w:rPr>
        <w:t>L</w:t>
      </w:r>
      <w:r w:rsidRPr="000E069F">
        <w:rPr>
          <w:rFonts w:ascii="宋体" w:hAnsi="宋体" w:hint="eastAsia"/>
          <w:sz w:val="24"/>
        </w:rPr>
        <w:t>≤</w:t>
      </w:r>
      <w:r w:rsidRPr="000E069F">
        <w:rPr>
          <w:rFonts w:ascii="宋体" w:hAnsi="宋体" w:hint="eastAsia"/>
          <w:sz w:val="24"/>
        </w:rPr>
        <w:t>4m</w:t>
      </w:r>
      <w:r w:rsidRPr="000E069F">
        <w:rPr>
          <w:rFonts w:ascii="宋体" w:hAnsi="宋体" w:hint="eastAsia"/>
          <w:sz w:val="24"/>
        </w:rPr>
        <w:t>：弯曲度≤</w:t>
      </w:r>
      <w:r w:rsidRPr="000E069F">
        <w:rPr>
          <w:rFonts w:ascii="宋体" w:hAnsi="宋体" w:hint="eastAsia"/>
          <w:sz w:val="24"/>
        </w:rPr>
        <w:t>12</w:t>
      </w:r>
      <w:r w:rsidRPr="000E069F">
        <w:rPr>
          <w:rFonts w:ascii="宋体" w:hAnsi="宋体" w:hint="eastAsia"/>
          <w:sz w:val="24"/>
        </w:rPr>
        <w:t>㎜；</w:t>
      </w:r>
      <w:r w:rsidRPr="000E069F">
        <w:rPr>
          <w:rFonts w:ascii="宋体" w:hAnsi="宋体" w:hint="eastAsia"/>
          <w:sz w:val="24"/>
        </w:rPr>
        <w:t>4m</w:t>
      </w:r>
      <w:r w:rsidRPr="000E069F">
        <w:rPr>
          <w:rFonts w:ascii="宋体" w:hAnsi="宋体" w:hint="eastAsia"/>
          <w:sz w:val="24"/>
        </w:rPr>
        <w:t>＜</w:t>
      </w:r>
      <w:r w:rsidRPr="000E069F">
        <w:rPr>
          <w:rFonts w:ascii="宋体" w:hAnsi="宋体" w:hint="eastAsia"/>
          <w:sz w:val="24"/>
        </w:rPr>
        <w:t>L</w:t>
      </w:r>
      <w:r w:rsidRPr="000E069F">
        <w:rPr>
          <w:rFonts w:ascii="宋体" w:hAnsi="宋体" w:hint="eastAsia"/>
          <w:sz w:val="24"/>
        </w:rPr>
        <w:t>≤</w:t>
      </w:r>
      <w:r w:rsidRPr="000E069F">
        <w:rPr>
          <w:rFonts w:ascii="宋体" w:hAnsi="宋体" w:hint="eastAsia"/>
          <w:sz w:val="24"/>
        </w:rPr>
        <w:t>6.0m</w:t>
      </w:r>
      <w:r w:rsidRPr="000E069F">
        <w:rPr>
          <w:rFonts w:ascii="宋体" w:hAnsi="宋体" w:hint="eastAsia"/>
          <w:sz w:val="24"/>
        </w:rPr>
        <w:t>：弯曲度≤</w:t>
      </w:r>
      <w:r w:rsidRPr="000E069F">
        <w:rPr>
          <w:rFonts w:ascii="宋体" w:hAnsi="宋体" w:hint="eastAsia"/>
          <w:sz w:val="24"/>
        </w:rPr>
        <w:t>20</w:t>
      </w:r>
      <w:r w:rsidRPr="000E069F">
        <w:rPr>
          <w:rFonts w:ascii="宋体" w:hAnsi="宋体" w:hint="eastAsia"/>
          <w:sz w:val="24"/>
        </w:rPr>
        <w:t>㎜。</w:t>
      </w:r>
      <w:r w:rsidRPr="000E069F">
        <w:rPr>
          <w:rFonts w:ascii="宋体" w:hAnsi="宋体" w:hint="eastAsia"/>
          <w:sz w:val="24"/>
        </w:rPr>
        <w:t> </w:t>
      </w:r>
      <w:r w:rsidRPr="000E069F">
        <w:rPr>
          <w:rFonts w:ascii="宋体" w:hAnsi="宋体" w:hint="eastAsia"/>
          <w:sz w:val="24"/>
        </w:rPr>
        <w:t>水平杆斜杆弯曲：</w:t>
      </w:r>
      <w:r w:rsidRPr="000E069F">
        <w:rPr>
          <w:rFonts w:ascii="宋体" w:hAnsi="宋体" w:hint="eastAsia"/>
          <w:sz w:val="24"/>
        </w:rPr>
        <w:t>L</w:t>
      </w:r>
      <w:r w:rsidRPr="000E069F">
        <w:rPr>
          <w:rFonts w:ascii="宋体" w:hAnsi="宋体" w:hint="eastAsia"/>
          <w:sz w:val="24"/>
        </w:rPr>
        <w:t>≤</w:t>
      </w:r>
      <w:r w:rsidRPr="000E069F">
        <w:rPr>
          <w:rFonts w:ascii="宋体" w:hAnsi="宋体" w:hint="eastAsia"/>
          <w:sz w:val="24"/>
        </w:rPr>
        <w:t>6.0m, </w:t>
      </w:r>
      <w:r w:rsidRPr="000E069F">
        <w:rPr>
          <w:rFonts w:ascii="宋体" w:hAnsi="宋体" w:hint="eastAsia"/>
          <w:sz w:val="24"/>
        </w:rPr>
        <w:t>弯曲度≤</w:t>
      </w:r>
      <w:r w:rsidRPr="000E069F">
        <w:rPr>
          <w:rFonts w:ascii="宋体" w:hAnsi="宋体" w:hint="eastAsia"/>
          <w:sz w:val="24"/>
        </w:rPr>
        <w:t>30</w:t>
      </w:r>
      <w:r w:rsidRPr="000E069F">
        <w:rPr>
          <w:rFonts w:ascii="宋体" w:hAnsi="宋体" w:hint="eastAsia"/>
          <w:sz w:val="24"/>
        </w:rPr>
        <w:t>㎜。</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⑸、钢管必须涂有防锈漆。</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z w:val="24"/>
        </w:rPr>
        <w:t>、扣件：</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⑴、采用可锻铸铁扣件，材质符合现行国标</w:t>
      </w:r>
      <w:r w:rsidRPr="000E069F">
        <w:rPr>
          <w:rFonts w:ascii="宋体" w:hAnsi="宋体" w:hint="eastAsia"/>
          <w:sz w:val="24"/>
        </w:rPr>
        <w:t>«</w:t>
      </w:r>
      <w:r w:rsidRPr="000E069F">
        <w:rPr>
          <w:rFonts w:ascii="宋体" w:hAnsi="宋体" w:hint="eastAsia"/>
          <w:sz w:val="24"/>
        </w:rPr>
        <w:t>钢管脚手架扣件</w:t>
      </w:r>
      <w:r w:rsidRPr="000E069F">
        <w:rPr>
          <w:rFonts w:ascii="宋体" w:hAnsi="宋体" w:hint="eastAsia"/>
          <w:sz w:val="24"/>
        </w:rPr>
        <w:t>»</w:t>
      </w:r>
      <w:r w:rsidRPr="000E069F">
        <w:rPr>
          <w:rFonts w:ascii="宋体" w:hAnsi="宋体" w:hint="eastAsia"/>
          <w:sz w:val="24"/>
        </w:rPr>
        <w:t>（</w:t>
      </w:r>
      <w:r w:rsidRPr="000E069F">
        <w:rPr>
          <w:rFonts w:ascii="宋体" w:hAnsi="宋体" w:hint="eastAsia"/>
          <w:sz w:val="24"/>
        </w:rPr>
        <w:t>GB15831</w:t>
      </w:r>
      <w:r w:rsidRPr="000E069F">
        <w:rPr>
          <w:rFonts w:ascii="宋体" w:hAnsi="宋体" w:hint="eastAsia"/>
          <w:sz w:val="24"/>
        </w:rPr>
        <w:t>）规定；不得有裂纹、气孔；不宜有缩松、砂眼、浇冒口残余披缝；毛刺、氧化皮等清除干净。</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⑵、螺栓拧紧力矩达</w:t>
      </w:r>
      <w:r w:rsidRPr="000E069F">
        <w:rPr>
          <w:rFonts w:ascii="宋体" w:hAnsi="宋体" w:hint="eastAsia"/>
          <w:sz w:val="24"/>
        </w:rPr>
        <w:t>65N/m</w:t>
      </w:r>
      <w:r w:rsidRPr="000E069F">
        <w:rPr>
          <w:rFonts w:ascii="宋体" w:hAnsi="宋体" w:hint="eastAsia"/>
          <w:sz w:val="24"/>
        </w:rPr>
        <w:t>时，扣件不得发生破坏。</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⑶、新扣件具有生产许可证，质量检测单位的测试报告和产品质量合格证。当对扣件质量有怀疑时，应按国标</w:t>
      </w:r>
      <w:r w:rsidRPr="000E069F">
        <w:rPr>
          <w:rFonts w:ascii="宋体" w:hAnsi="宋体" w:hint="eastAsia"/>
          <w:sz w:val="24"/>
        </w:rPr>
        <w:t>«</w:t>
      </w:r>
      <w:r w:rsidRPr="000E069F">
        <w:rPr>
          <w:rFonts w:ascii="宋体" w:hAnsi="宋体" w:hint="eastAsia"/>
          <w:sz w:val="24"/>
        </w:rPr>
        <w:t>钢管脚手架扣件</w:t>
      </w:r>
      <w:r w:rsidRPr="000E069F">
        <w:rPr>
          <w:rFonts w:ascii="宋体" w:hAnsi="宋体" w:hint="eastAsia"/>
          <w:sz w:val="24"/>
        </w:rPr>
        <w:t>»</w:t>
      </w:r>
      <w:r w:rsidRPr="000E069F">
        <w:rPr>
          <w:rFonts w:ascii="宋体" w:hAnsi="宋体" w:hint="eastAsia"/>
          <w:sz w:val="24"/>
        </w:rPr>
        <w:t>（</w:t>
      </w:r>
      <w:r w:rsidRPr="000E069F">
        <w:rPr>
          <w:rFonts w:ascii="宋体" w:hAnsi="宋体" w:hint="eastAsia"/>
          <w:sz w:val="24"/>
        </w:rPr>
        <w:t>GB15831</w:t>
      </w:r>
      <w:r w:rsidRPr="000E069F">
        <w:rPr>
          <w:rFonts w:ascii="宋体" w:hAnsi="宋体" w:hint="eastAsia"/>
          <w:sz w:val="24"/>
        </w:rPr>
        <w:t>）的规定抽样检测。</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⑷、旧扣件使用前应进行质量检查，有裂缝、变形的严禁使用，出现滑丝的螺栓必须更换。</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⑸、扣件</w:t>
      </w:r>
      <w:r w:rsidRPr="000E069F">
        <w:rPr>
          <w:rFonts w:ascii="宋体" w:hAnsi="宋体" w:hint="eastAsia"/>
          <w:sz w:val="24"/>
        </w:rPr>
        <w:t>与钢管的贴合面必须严格整形，应保证与钢管扣紧时接触良好，当扣件夹紧钢管时，开口处的最小距离应不小于</w:t>
      </w:r>
      <w:r w:rsidRPr="000E069F">
        <w:rPr>
          <w:rFonts w:ascii="宋体" w:hAnsi="宋体" w:hint="eastAsia"/>
          <w:sz w:val="24"/>
        </w:rPr>
        <w:t>5mm</w:t>
      </w:r>
      <w:r w:rsidRPr="000E069F">
        <w:rPr>
          <w:rFonts w:ascii="宋体" w:hAnsi="宋体" w:hint="eastAsia"/>
          <w:sz w:val="24"/>
        </w:rPr>
        <w:t>。</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⑹、扣件活动部位应能灵活转动，旋转扣件的两旋转面间隙应小于</w:t>
      </w:r>
      <w:r w:rsidRPr="000E069F">
        <w:rPr>
          <w:rFonts w:ascii="宋体" w:hAnsi="宋体" w:hint="eastAsia"/>
          <w:sz w:val="24"/>
        </w:rPr>
        <w:t>1mm</w:t>
      </w:r>
      <w:r w:rsidRPr="000E069F">
        <w:rPr>
          <w:rFonts w:ascii="宋体" w:hAnsi="宋体" w:hint="eastAsia"/>
          <w:sz w:val="24"/>
        </w:rPr>
        <w:t>。</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⑺、扣件表面应进行防锈处理。</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4</w:t>
      </w:r>
      <w:r w:rsidRPr="000E069F">
        <w:rPr>
          <w:rFonts w:ascii="宋体" w:hAnsi="宋体" w:hint="eastAsia"/>
          <w:sz w:val="24"/>
        </w:rPr>
        <w:t>、钢管及扣件报废标准：钢管弯曲、压扁、有裂纹或严重锈蚀；扣件有脆裂、变形、滑扣应报废和禁止使用。</w:t>
      </w:r>
      <w:r w:rsidRPr="000E069F">
        <w:rPr>
          <w:rFonts w:ascii="宋体" w:hAnsi="宋体" w:hint="eastAsia"/>
          <w:sz w:val="24"/>
        </w:rPr>
        <w:t>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5</w:t>
      </w:r>
      <w:r w:rsidRPr="000E069F">
        <w:rPr>
          <w:rFonts w:ascii="宋体" w:hAnsi="宋体" w:hint="eastAsia"/>
          <w:sz w:val="24"/>
        </w:rPr>
        <w:t>、立杆、纵横向水平杆、用黄色油漆涂刷；扣件刷暗红色；剪刀撑、护身栏杆用黑黄双色油漆分段间隔涂刷，间距</w:t>
      </w:r>
      <w:r w:rsidRPr="000E069F">
        <w:rPr>
          <w:rFonts w:ascii="宋体" w:hAnsi="宋体" w:hint="eastAsia"/>
          <w:sz w:val="24"/>
        </w:rPr>
        <w:t>300mm</w:t>
      </w:r>
      <w:r w:rsidRPr="000E069F">
        <w:rPr>
          <w:rFonts w:ascii="宋体" w:hAnsi="宋体" w:hint="eastAsia"/>
          <w:sz w:val="24"/>
        </w:rPr>
        <w:t>一段</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6</w:t>
      </w:r>
      <w:r w:rsidRPr="000E069F">
        <w:rPr>
          <w:rFonts w:ascii="宋体" w:hAnsi="宋体" w:hint="eastAsia"/>
          <w:sz w:val="24"/>
        </w:rPr>
        <w:t>、模板木方等支撑体系材料进场后，要从外观质量、规格尺寸等方面对其进行进场验收，</w:t>
      </w:r>
      <w:r w:rsidRPr="000E069F">
        <w:rPr>
          <w:rFonts w:ascii="宋体" w:hAnsi="宋体" w:hint="eastAsia"/>
          <w:sz w:val="24"/>
        </w:rPr>
        <w:t>不合格者严禁用在结构支模中。</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a.</w:t>
      </w:r>
      <w:r w:rsidRPr="000E069F">
        <w:rPr>
          <w:rFonts w:ascii="宋体" w:hAnsi="宋体" w:hint="eastAsia"/>
          <w:sz w:val="24"/>
        </w:rPr>
        <w:t>模板规格尺寸应符合表中数据：</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28"/>
        <w:gridCol w:w="1226"/>
        <w:gridCol w:w="1658"/>
        <w:gridCol w:w="1699"/>
      </w:tblGrid>
      <w:tr w:rsidTr="008D0808">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74"/>
          <w:jc w:val="center"/>
        </w:trPr>
        <w:tc>
          <w:tcPr>
            <w:tcW w:w="1228" w:type="dxa"/>
            <w:vAlign w:val="center"/>
          </w:tcPr>
          <w:p w:rsidR="00A2232B" w:rsidRPr="000E069F" w:rsidP="00913826">
            <w:pPr>
              <w:pStyle w:val="Normal0"/>
              <w:spacing w:line="360" w:lineRule="auto"/>
              <w:ind w:firstLine="480"/>
              <w:rPr>
                <w:rFonts w:ascii="宋体" w:hAnsi="宋体"/>
                <w:sz w:val="24"/>
              </w:rPr>
            </w:pPr>
            <w:r w:rsidRPr="000E069F">
              <w:rPr>
                <w:rFonts w:ascii="宋体" w:hAnsi="宋体" w:hint="eastAsia"/>
                <w:sz w:val="24"/>
              </w:rPr>
              <w:t>材料</w:t>
            </w:r>
          </w:p>
        </w:tc>
        <w:tc>
          <w:tcPr>
            <w:tcW w:w="1226" w:type="dxa"/>
            <w:vAlign w:val="center"/>
          </w:tcPr>
          <w:p w:rsidR="00A2232B" w:rsidRPr="000E069F" w:rsidP="00913826">
            <w:pPr>
              <w:pStyle w:val="Normal0"/>
              <w:spacing w:line="360" w:lineRule="auto"/>
              <w:ind w:firstLine="480"/>
              <w:rPr>
                <w:rFonts w:ascii="宋体" w:hAnsi="宋体"/>
                <w:sz w:val="24"/>
              </w:rPr>
            </w:pPr>
            <w:r w:rsidRPr="000E069F">
              <w:rPr>
                <w:rFonts w:ascii="宋体" w:hAnsi="宋体" w:hint="eastAsia"/>
                <w:sz w:val="24"/>
              </w:rPr>
              <w:t>厚度（</w:t>
            </w:r>
            <w:r w:rsidRPr="000E069F">
              <w:rPr>
                <w:rFonts w:ascii="宋体" w:hAnsi="宋体" w:hint="eastAsia"/>
                <w:sz w:val="24"/>
              </w:rPr>
              <w:t>mm</w:t>
            </w:r>
            <w:r w:rsidRPr="000E069F">
              <w:rPr>
                <w:rFonts w:ascii="宋体" w:hAnsi="宋体" w:hint="eastAsia"/>
                <w:sz w:val="24"/>
              </w:rPr>
              <w:t>）</w:t>
            </w:r>
          </w:p>
        </w:tc>
        <w:tc>
          <w:tcPr>
            <w:tcW w:w="1658" w:type="dxa"/>
            <w:vAlign w:val="center"/>
          </w:tcPr>
          <w:p w:rsidR="00A2232B" w:rsidRPr="000E069F" w:rsidP="00913826">
            <w:pPr>
              <w:pStyle w:val="Normal0"/>
              <w:spacing w:line="360" w:lineRule="auto"/>
              <w:ind w:firstLine="480"/>
              <w:rPr>
                <w:rFonts w:ascii="宋体" w:hAnsi="宋体"/>
                <w:sz w:val="24"/>
              </w:rPr>
            </w:pPr>
            <w:r w:rsidRPr="000E069F">
              <w:rPr>
                <w:rFonts w:ascii="宋体" w:hAnsi="宋体" w:hint="eastAsia"/>
                <w:sz w:val="24"/>
              </w:rPr>
              <w:t>宽度（</w:t>
            </w:r>
            <w:r w:rsidRPr="000E069F">
              <w:rPr>
                <w:rFonts w:ascii="宋体" w:hAnsi="宋体" w:hint="eastAsia"/>
                <w:sz w:val="24"/>
              </w:rPr>
              <w:t>mm</w:t>
            </w:r>
            <w:r w:rsidRPr="000E069F">
              <w:rPr>
                <w:rFonts w:ascii="宋体" w:hAnsi="宋体" w:hint="eastAsia"/>
                <w:sz w:val="24"/>
              </w:rPr>
              <w:t>）</w:t>
            </w:r>
          </w:p>
        </w:tc>
        <w:tc>
          <w:tcPr>
            <w:tcW w:w="1699" w:type="dxa"/>
            <w:vAlign w:val="center"/>
          </w:tcPr>
          <w:p w:rsidR="00A2232B" w:rsidRPr="000E069F" w:rsidP="00913826">
            <w:pPr>
              <w:pStyle w:val="Normal0"/>
              <w:spacing w:line="360" w:lineRule="auto"/>
              <w:ind w:firstLine="480"/>
              <w:rPr>
                <w:rFonts w:ascii="宋体" w:hAnsi="宋体"/>
                <w:sz w:val="24"/>
              </w:rPr>
            </w:pPr>
            <w:r w:rsidRPr="000E069F">
              <w:rPr>
                <w:rFonts w:ascii="宋体" w:hAnsi="宋体" w:hint="eastAsia"/>
                <w:sz w:val="24"/>
              </w:rPr>
              <w:t>长度（</w:t>
            </w:r>
            <w:r w:rsidRPr="000E069F">
              <w:rPr>
                <w:rFonts w:ascii="宋体" w:hAnsi="宋体" w:hint="eastAsia"/>
                <w:sz w:val="24"/>
              </w:rPr>
              <w:t>mm</w:t>
            </w:r>
            <w:r w:rsidRPr="000E069F">
              <w:rPr>
                <w:rFonts w:ascii="宋体" w:hAnsi="宋体" w:hint="eastAsia"/>
                <w:sz w:val="24"/>
              </w:rPr>
              <w:t>）</w:t>
            </w:r>
          </w:p>
        </w:tc>
      </w:tr>
      <w:tr w:rsidTr="008D0808">
        <w:tblPrEx>
          <w:tblW w:w="0" w:type="auto"/>
          <w:jc w:val="center"/>
          <w:tblLayout w:type="fixed"/>
          <w:tblLook w:val="0000"/>
        </w:tblPrEx>
        <w:trPr>
          <w:trHeight w:val="508"/>
          <w:jc w:val="center"/>
        </w:trPr>
        <w:tc>
          <w:tcPr>
            <w:tcW w:w="1228" w:type="dxa"/>
            <w:vAlign w:val="center"/>
          </w:tcPr>
          <w:p w:rsidR="00A2232B" w:rsidRPr="000E069F" w:rsidP="00913826">
            <w:pPr>
              <w:pStyle w:val="Normal0"/>
              <w:spacing w:line="360" w:lineRule="auto"/>
              <w:ind w:firstLine="480"/>
              <w:rPr>
                <w:rFonts w:ascii="宋体" w:hAnsi="宋体"/>
                <w:sz w:val="24"/>
              </w:rPr>
            </w:pPr>
            <w:r w:rsidRPr="000E069F">
              <w:rPr>
                <w:rFonts w:ascii="宋体" w:hAnsi="宋体" w:hint="eastAsia"/>
                <w:sz w:val="24"/>
              </w:rPr>
              <w:t>模板</w:t>
            </w:r>
          </w:p>
        </w:tc>
        <w:tc>
          <w:tcPr>
            <w:tcW w:w="1226" w:type="dxa"/>
            <w:vAlign w:val="center"/>
          </w:tcPr>
          <w:p w:rsidR="00A2232B" w:rsidRPr="000E069F" w:rsidP="00913826">
            <w:pPr>
              <w:pStyle w:val="Normal0"/>
              <w:spacing w:line="360" w:lineRule="auto"/>
              <w:ind w:firstLine="480"/>
              <w:rPr>
                <w:rFonts w:ascii="宋体" w:hAnsi="宋体"/>
                <w:sz w:val="24"/>
              </w:rPr>
            </w:pPr>
            <w:r w:rsidRPr="000E069F">
              <w:rPr>
                <w:rFonts w:ascii="宋体" w:hAnsi="宋体" w:hint="eastAsia"/>
                <w:sz w:val="24"/>
              </w:rPr>
              <w:t>15</w:t>
            </w:r>
          </w:p>
        </w:tc>
        <w:tc>
          <w:tcPr>
            <w:tcW w:w="1658" w:type="dxa"/>
            <w:vAlign w:val="center"/>
          </w:tcPr>
          <w:p w:rsidR="00A2232B" w:rsidRPr="000E069F" w:rsidP="00913826">
            <w:pPr>
              <w:pStyle w:val="Normal0"/>
              <w:spacing w:line="360" w:lineRule="auto"/>
              <w:ind w:firstLine="480"/>
              <w:rPr>
                <w:rFonts w:ascii="宋体" w:hAnsi="宋体"/>
                <w:sz w:val="24"/>
              </w:rPr>
            </w:pPr>
            <w:r w:rsidRPr="000E069F">
              <w:rPr>
                <w:rFonts w:ascii="宋体" w:hAnsi="宋体" w:hint="eastAsia"/>
                <w:sz w:val="24"/>
              </w:rPr>
              <w:t>915</w:t>
            </w:r>
          </w:p>
        </w:tc>
        <w:tc>
          <w:tcPr>
            <w:tcW w:w="1699" w:type="dxa"/>
            <w:vAlign w:val="center"/>
          </w:tcPr>
          <w:p w:rsidR="00A2232B" w:rsidRPr="000E069F" w:rsidP="00913826">
            <w:pPr>
              <w:pStyle w:val="Normal0"/>
              <w:spacing w:line="360" w:lineRule="auto"/>
              <w:ind w:firstLine="480"/>
              <w:rPr>
                <w:rFonts w:ascii="宋体" w:hAnsi="宋体"/>
                <w:sz w:val="24"/>
              </w:rPr>
            </w:pPr>
            <w:r w:rsidRPr="000E069F">
              <w:rPr>
                <w:rFonts w:ascii="宋体" w:hAnsi="宋体" w:hint="eastAsia"/>
                <w:sz w:val="24"/>
              </w:rPr>
              <w:t>1830</w:t>
            </w:r>
          </w:p>
        </w:tc>
      </w:tr>
    </w:tbl>
    <w:p>
      <w:pPr>
        <w:sectPr>
          <w:type w:val="nextPage"/>
          <w:pgSz w:w="11906" w:h="16838"/>
          <w:pgMar w:top="1440" w:right="1800" w:bottom="1440" w:left="1800" w:header="851" w:footer="992" w:gutter="0"/>
          <w:pgNumType w:start="14"/>
          <w:cols w:space="425"/>
          <w:titlePg w:val="0"/>
          <w:docGrid w:type="lines" w:linePitch="312"/>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28"/>
        <w:gridCol w:w="1226"/>
        <w:gridCol w:w="1658"/>
        <w:gridCol w:w="1699"/>
      </w:tblGrid>
      <w:tr w:rsidTr="008D0808">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460"/>
          <w:jc w:val="center"/>
        </w:trPr>
        <w:tc>
          <w:tcPr>
            <w:tcW w:w="1228" w:type="dxa"/>
            <w:vAlign w:val="center"/>
          </w:tcPr>
          <w:p w:rsidR="00A2232B" w:rsidRPr="000E069F" w:rsidP="00913826">
            <w:pPr>
              <w:pStyle w:val="Normal0"/>
              <w:spacing w:line="360" w:lineRule="auto"/>
              <w:ind w:firstLine="480"/>
              <w:rPr>
                <w:rFonts w:ascii="宋体" w:hAnsi="宋体"/>
                <w:sz w:val="24"/>
              </w:rPr>
            </w:pPr>
            <w:r w:rsidRPr="000E069F">
              <w:rPr>
                <w:rFonts w:ascii="宋体" w:hAnsi="宋体" w:hint="eastAsia"/>
                <w:sz w:val="24"/>
              </w:rPr>
              <w:t>木方</w:t>
            </w:r>
          </w:p>
        </w:tc>
        <w:tc>
          <w:tcPr>
            <w:tcW w:w="1226" w:type="dxa"/>
            <w:vAlign w:val="center"/>
          </w:tcPr>
          <w:p w:rsidR="00A2232B" w:rsidRPr="000E069F" w:rsidP="00913826">
            <w:pPr>
              <w:pStyle w:val="Normal0"/>
              <w:spacing w:line="360" w:lineRule="auto"/>
              <w:ind w:firstLine="480"/>
              <w:rPr>
                <w:rFonts w:ascii="宋体" w:hAnsi="宋体"/>
                <w:sz w:val="24"/>
              </w:rPr>
            </w:pPr>
            <w:r w:rsidRPr="000E069F">
              <w:rPr>
                <w:rFonts w:ascii="宋体" w:hAnsi="宋体" w:hint="eastAsia"/>
                <w:sz w:val="24"/>
              </w:rPr>
              <w:t>45</w:t>
            </w:r>
          </w:p>
        </w:tc>
        <w:tc>
          <w:tcPr>
            <w:tcW w:w="1658" w:type="dxa"/>
            <w:vAlign w:val="center"/>
          </w:tcPr>
          <w:p w:rsidR="00A2232B" w:rsidRPr="000E069F" w:rsidP="00913826">
            <w:pPr>
              <w:pStyle w:val="Normal0"/>
              <w:spacing w:line="360" w:lineRule="auto"/>
              <w:ind w:firstLine="480"/>
              <w:rPr>
                <w:rFonts w:ascii="宋体" w:hAnsi="宋体"/>
                <w:sz w:val="24"/>
              </w:rPr>
            </w:pPr>
            <w:r w:rsidRPr="000E069F">
              <w:rPr>
                <w:rFonts w:ascii="宋体" w:hAnsi="宋体" w:hint="eastAsia"/>
                <w:sz w:val="24"/>
              </w:rPr>
              <w:t>90</w:t>
            </w:r>
          </w:p>
        </w:tc>
        <w:tc>
          <w:tcPr>
            <w:tcW w:w="1699" w:type="dxa"/>
            <w:vAlign w:val="center"/>
          </w:tcPr>
          <w:p w:rsidR="00A2232B" w:rsidRPr="000E069F" w:rsidP="00913826">
            <w:pPr>
              <w:pStyle w:val="Normal0"/>
              <w:spacing w:line="360" w:lineRule="auto"/>
              <w:ind w:firstLine="480"/>
              <w:rPr>
                <w:rFonts w:ascii="宋体" w:hAnsi="宋体"/>
                <w:sz w:val="24"/>
              </w:rPr>
            </w:pPr>
            <w:r w:rsidRPr="000E069F">
              <w:rPr>
                <w:rFonts w:ascii="宋体" w:hAnsi="宋体" w:hint="eastAsia"/>
                <w:sz w:val="24"/>
              </w:rPr>
              <w:t>6000</w:t>
            </w:r>
          </w:p>
        </w:tc>
      </w:tr>
    </w:tbl>
    <w:p w:rsidR="00A2232B" w:rsidRPr="000E069F" w:rsidP="00913826">
      <w:pPr>
        <w:pStyle w:val="Normal0"/>
        <w:spacing w:line="360" w:lineRule="auto"/>
        <w:ind w:firstLine="480"/>
        <w:rPr>
          <w:rFonts w:ascii="宋体" w:hAnsi="宋体"/>
          <w:sz w:val="24"/>
        </w:rPr>
      </w:pPr>
      <w:r w:rsidRPr="000E069F">
        <w:rPr>
          <w:rFonts w:ascii="宋体" w:hAnsi="宋体" w:hint="eastAsia"/>
          <w:sz w:val="24"/>
        </w:rPr>
        <w:t>b.</w:t>
      </w:r>
      <w:r w:rsidRPr="000E069F">
        <w:rPr>
          <w:rFonts w:ascii="宋体" w:hAnsi="宋体" w:hint="eastAsia"/>
          <w:sz w:val="24"/>
        </w:rPr>
        <w:t>模板必须选用经过板面处理的胶合板。未经处理的板为素板，缺少一层保护膜、耐久性差，经一次使用后表面光洁度差。</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c.</w:t>
      </w:r>
      <w:r w:rsidRPr="000E069F">
        <w:rPr>
          <w:rFonts w:ascii="宋体" w:hAnsi="宋体" w:hint="eastAsia"/>
          <w:sz w:val="24"/>
        </w:rPr>
        <w:t>模板工程施工中，应随做随检，做好验收记录</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d.</w:t>
      </w:r>
      <w:r w:rsidRPr="000E069F">
        <w:rPr>
          <w:rFonts w:ascii="宋体" w:hAnsi="宋体" w:hint="eastAsia"/>
          <w:sz w:val="24"/>
        </w:rPr>
        <w:t>模板在安装完毕后，必须经过检查验收后，才能进行下一步工序施工。并如实填写模板验收记录。</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e.</w:t>
      </w:r>
      <w:r w:rsidRPr="000E069F">
        <w:rPr>
          <w:rFonts w:ascii="宋体" w:hAnsi="宋体" w:hint="eastAsia"/>
          <w:sz w:val="24"/>
        </w:rPr>
        <w:t>根据设计施工图、施工方案及模板验收规范要求，对模板及支架安装必须准确到位，必须保证工程结构和构件各部分形状尺寸和相互位置的正确。</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f.</w:t>
      </w:r>
      <w:r w:rsidRPr="000E069F">
        <w:rPr>
          <w:rFonts w:ascii="宋体" w:hAnsi="宋体" w:hint="eastAsia"/>
          <w:sz w:val="24"/>
        </w:rPr>
        <w:t>模板的接缝处张贴海绵条，确保不漏浆。</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g.</w:t>
      </w:r>
      <w:r w:rsidRPr="000E069F">
        <w:rPr>
          <w:rFonts w:ascii="宋体" w:hAnsi="宋体" w:hint="eastAsia"/>
          <w:sz w:val="24"/>
        </w:rPr>
        <w:t>模板与混凝土的接触面应涂隔离剂。不宜采用油质类等影响结构的隔离剂，不能使用废机油。</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h.</w:t>
      </w:r>
      <w:r w:rsidRPr="000E069F">
        <w:rPr>
          <w:rFonts w:ascii="宋体" w:hAnsi="宋体" w:hint="eastAsia"/>
          <w:sz w:val="24"/>
        </w:rPr>
        <w:t>模板及其支架在安装工程中，必须设置防倾覆的临时固定设施。</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i.</w:t>
      </w:r>
      <w:r w:rsidRPr="000E069F">
        <w:rPr>
          <w:rFonts w:ascii="宋体" w:hAnsi="宋体" w:hint="eastAsia"/>
          <w:sz w:val="24"/>
        </w:rPr>
        <w:t>现浇钢筋混凝土梁、板，当跨度等于或大于</w:t>
      </w:r>
      <w:r w:rsidRPr="000E069F">
        <w:rPr>
          <w:rFonts w:ascii="宋体" w:hAnsi="宋体" w:hint="eastAsia"/>
          <w:sz w:val="24"/>
        </w:rPr>
        <w:t>4m</w:t>
      </w:r>
      <w:r w:rsidRPr="000E069F">
        <w:rPr>
          <w:rFonts w:ascii="宋体" w:hAnsi="宋体" w:hint="eastAsia"/>
          <w:sz w:val="24"/>
        </w:rPr>
        <w:t>时，模板应起拱；当设计无具体要求时，起拱高度宜为全跨长度的</w:t>
      </w:r>
      <w:r w:rsidRPr="000E069F">
        <w:rPr>
          <w:rFonts w:ascii="宋体" w:hAnsi="宋体" w:hint="eastAsia"/>
          <w:sz w:val="24"/>
        </w:rPr>
        <w:t>1/1000~3/1000</w:t>
      </w:r>
      <w:r w:rsidRPr="000E069F">
        <w:rPr>
          <w:rFonts w:ascii="宋体" w:hAnsi="宋体" w:hint="eastAsia"/>
          <w:sz w:val="24"/>
        </w:rPr>
        <w:t>。</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j.</w:t>
      </w:r>
      <w:r w:rsidRPr="000E069F">
        <w:rPr>
          <w:rFonts w:ascii="宋体" w:hAnsi="宋体" w:hint="eastAsia"/>
          <w:sz w:val="24"/>
        </w:rPr>
        <w:t>预留孔位置是否埋设准确，有无遗漏。</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k.</w:t>
      </w:r>
      <w:r w:rsidRPr="000E069F">
        <w:rPr>
          <w:rFonts w:ascii="宋体" w:hAnsi="宋体" w:hint="eastAsia"/>
          <w:sz w:val="24"/>
        </w:rPr>
        <w:t>现浇结构模板安装的偏差必须符合模板验收规范。</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5"/>
        <w:gridCol w:w="1418"/>
        <w:gridCol w:w="2655"/>
        <w:gridCol w:w="3015"/>
      </w:tblGrid>
      <w:tr w:rsidTr="008D0808">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c>
          <w:tcPr>
            <w:tcW w:w="2943" w:type="dxa"/>
            <w:gridSpan w:val="2"/>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项</w:t>
            </w:r>
            <w:r w:rsidRPr="000E069F">
              <w:rPr>
                <w:rFonts w:ascii="宋体" w:hAnsi="宋体" w:hint="eastAsia"/>
                <w:color w:val="000000"/>
                <w:sz w:val="24"/>
              </w:rPr>
              <w:t xml:space="preserve">  </w:t>
            </w:r>
            <w:r w:rsidRPr="000E069F">
              <w:rPr>
                <w:rFonts w:ascii="宋体" w:hAnsi="宋体" w:hint="eastAsia"/>
                <w:color w:val="000000"/>
                <w:sz w:val="24"/>
              </w:rPr>
              <w:t>目</w:t>
            </w:r>
          </w:p>
        </w:tc>
        <w:tc>
          <w:tcPr>
            <w:tcW w:w="265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允许偏差（</w:t>
            </w:r>
            <w:r w:rsidRPr="000E069F">
              <w:rPr>
                <w:rFonts w:ascii="宋体" w:hAnsi="宋体" w:hint="eastAsia"/>
                <w:color w:val="000000"/>
                <w:sz w:val="24"/>
              </w:rPr>
              <w:t>mm</w:t>
            </w:r>
            <w:r w:rsidRPr="000E069F">
              <w:rPr>
                <w:rFonts w:ascii="宋体" w:hAnsi="宋体" w:hint="eastAsia"/>
                <w:color w:val="000000"/>
                <w:sz w:val="24"/>
              </w:rPr>
              <w:t>）</w:t>
            </w:r>
          </w:p>
        </w:tc>
        <w:tc>
          <w:tcPr>
            <w:tcW w:w="301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检验方法</w:t>
            </w:r>
          </w:p>
        </w:tc>
      </w:tr>
      <w:tr w:rsidTr="008D0808">
        <w:tblPrEx>
          <w:tblW w:w="0" w:type="auto"/>
          <w:tblLayout w:type="fixed"/>
          <w:tblLook w:val="0000"/>
        </w:tblPrEx>
        <w:tc>
          <w:tcPr>
            <w:tcW w:w="2943" w:type="dxa"/>
            <w:gridSpan w:val="2"/>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轴线位置</w:t>
            </w:r>
          </w:p>
        </w:tc>
        <w:tc>
          <w:tcPr>
            <w:tcW w:w="265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3</w:t>
            </w:r>
          </w:p>
        </w:tc>
        <w:tc>
          <w:tcPr>
            <w:tcW w:w="301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钢尺检查</w:t>
            </w:r>
          </w:p>
        </w:tc>
      </w:tr>
      <w:tr w:rsidTr="008D0808">
        <w:tblPrEx>
          <w:tblW w:w="0" w:type="auto"/>
          <w:tblLayout w:type="fixed"/>
          <w:tblLook w:val="0000"/>
        </w:tblPrEx>
        <w:tc>
          <w:tcPr>
            <w:tcW w:w="2943" w:type="dxa"/>
            <w:gridSpan w:val="2"/>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底模上表面标高</w:t>
            </w:r>
          </w:p>
        </w:tc>
        <w:tc>
          <w:tcPr>
            <w:tcW w:w="265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w:t>
            </w:r>
            <w:r w:rsidRPr="000E069F">
              <w:rPr>
                <w:rFonts w:ascii="宋体" w:hAnsi="宋体" w:hint="eastAsia"/>
                <w:color w:val="000000"/>
                <w:sz w:val="24"/>
              </w:rPr>
              <w:t>5</w:t>
            </w:r>
          </w:p>
        </w:tc>
        <w:tc>
          <w:tcPr>
            <w:tcW w:w="301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水准仪或拉线、钢尺检查</w:t>
            </w:r>
          </w:p>
        </w:tc>
      </w:tr>
      <w:tr w:rsidTr="008D0808">
        <w:tblPrEx>
          <w:tblW w:w="0" w:type="auto"/>
          <w:tblLayout w:type="fixed"/>
          <w:tblLook w:val="0000"/>
        </w:tblPrEx>
        <w:tc>
          <w:tcPr>
            <w:tcW w:w="152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截面部尺寸</w:t>
            </w:r>
          </w:p>
        </w:tc>
        <w:tc>
          <w:tcPr>
            <w:tcW w:w="1418"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柱、墙、梁</w:t>
            </w:r>
          </w:p>
        </w:tc>
        <w:tc>
          <w:tcPr>
            <w:tcW w:w="265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+4,-5</w:t>
            </w:r>
          </w:p>
        </w:tc>
        <w:tc>
          <w:tcPr>
            <w:tcW w:w="301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钢尺检查</w:t>
            </w:r>
          </w:p>
        </w:tc>
      </w:tr>
      <w:tr w:rsidTr="008D0808">
        <w:tblPrEx>
          <w:tblW w:w="0" w:type="auto"/>
          <w:tblLayout w:type="fixed"/>
          <w:tblLook w:val="0000"/>
        </w:tblPrEx>
        <w:trPr>
          <w:trHeight w:val="158"/>
        </w:trPr>
        <w:tc>
          <w:tcPr>
            <w:tcW w:w="1525" w:type="dxa"/>
            <w:vMerge w:val="restart"/>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层高垂直度</w:t>
            </w:r>
          </w:p>
        </w:tc>
        <w:tc>
          <w:tcPr>
            <w:tcW w:w="1418"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不大于</w:t>
            </w:r>
            <w:r w:rsidRPr="000E069F">
              <w:rPr>
                <w:rFonts w:ascii="宋体" w:hAnsi="宋体" w:hint="eastAsia"/>
                <w:color w:val="000000"/>
                <w:sz w:val="24"/>
              </w:rPr>
              <w:t>5m</w:t>
            </w:r>
          </w:p>
        </w:tc>
        <w:tc>
          <w:tcPr>
            <w:tcW w:w="265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3</w:t>
            </w:r>
          </w:p>
        </w:tc>
        <w:tc>
          <w:tcPr>
            <w:tcW w:w="301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经纬仪或吊线、钢尺检查</w:t>
            </w:r>
          </w:p>
        </w:tc>
      </w:tr>
      <w:tr w:rsidTr="008D0808">
        <w:tblPrEx>
          <w:tblW w:w="0" w:type="auto"/>
          <w:tblLayout w:type="fixed"/>
          <w:tblLook w:val="0000"/>
        </w:tblPrEx>
        <w:trPr>
          <w:trHeight w:val="157"/>
        </w:trPr>
        <w:tc>
          <w:tcPr>
            <w:tcW w:w="1525" w:type="dxa"/>
            <w:vMerge/>
            <w:vAlign w:val="center"/>
          </w:tcPr>
          <w:p w:rsidR="00A2232B" w:rsidRPr="000E069F" w:rsidP="00913826">
            <w:pPr>
              <w:pStyle w:val="Normal0"/>
              <w:spacing w:line="360" w:lineRule="auto"/>
              <w:jc w:val="center"/>
              <w:rPr>
                <w:rFonts w:ascii="宋体" w:hAnsi="宋体"/>
                <w:color w:val="000000"/>
                <w:sz w:val="24"/>
              </w:rPr>
            </w:pPr>
          </w:p>
        </w:tc>
        <w:tc>
          <w:tcPr>
            <w:tcW w:w="1418"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大于</w:t>
            </w:r>
            <w:r w:rsidRPr="000E069F">
              <w:rPr>
                <w:rFonts w:ascii="宋体" w:hAnsi="宋体" w:hint="eastAsia"/>
                <w:color w:val="000000"/>
                <w:sz w:val="24"/>
              </w:rPr>
              <w:t>5m</w:t>
            </w:r>
          </w:p>
        </w:tc>
        <w:tc>
          <w:tcPr>
            <w:tcW w:w="265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3</w:t>
            </w:r>
          </w:p>
        </w:tc>
        <w:tc>
          <w:tcPr>
            <w:tcW w:w="301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经纬仪或吊线、钢尺检查</w:t>
            </w:r>
          </w:p>
        </w:tc>
      </w:tr>
      <w:tr w:rsidTr="008D0808">
        <w:tblPrEx>
          <w:tblW w:w="0" w:type="auto"/>
          <w:tblLayout w:type="fixed"/>
          <w:tblLook w:val="0000"/>
        </w:tblPrEx>
        <w:tc>
          <w:tcPr>
            <w:tcW w:w="2943" w:type="dxa"/>
            <w:gridSpan w:val="2"/>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相邻两板表面高低差</w:t>
            </w:r>
          </w:p>
        </w:tc>
        <w:tc>
          <w:tcPr>
            <w:tcW w:w="265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2</w:t>
            </w:r>
          </w:p>
        </w:tc>
        <w:tc>
          <w:tcPr>
            <w:tcW w:w="301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钢尺检查</w:t>
            </w:r>
          </w:p>
        </w:tc>
      </w:tr>
      <w:tr w:rsidTr="008D0808">
        <w:tblPrEx>
          <w:tblW w:w="0" w:type="auto"/>
          <w:tblLayout w:type="fixed"/>
          <w:tblLook w:val="0000"/>
        </w:tblPrEx>
        <w:tc>
          <w:tcPr>
            <w:tcW w:w="2943" w:type="dxa"/>
            <w:gridSpan w:val="2"/>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表面平整度</w:t>
            </w:r>
          </w:p>
        </w:tc>
        <w:tc>
          <w:tcPr>
            <w:tcW w:w="265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3</w:t>
            </w:r>
          </w:p>
        </w:tc>
        <w:tc>
          <w:tcPr>
            <w:tcW w:w="3015" w:type="dxa"/>
            <w:vAlign w:val="center"/>
          </w:tcPr>
          <w:p w:rsidR="00A2232B" w:rsidRPr="000E069F" w:rsidP="00913826">
            <w:pPr>
              <w:pStyle w:val="Normal0"/>
              <w:spacing w:line="360" w:lineRule="auto"/>
              <w:jc w:val="center"/>
              <w:rPr>
                <w:rFonts w:ascii="宋体" w:hAnsi="宋体"/>
                <w:color w:val="000000"/>
                <w:sz w:val="24"/>
              </w:rPr>
            </w:pPr>
            <w:r w:rsidRPr="000E069F">
              <w:rPr>
                <w:rFonts w:ascii="宋体" w:hAnsi="宋体" w:hint="eastAsia"/>
                <w:color w:val="000000"/>
                <w:sz w:val="24"/>
              </w:rPr>
              <w:t>2m</w:t>
            </w:r>
            <w:r w:rsidRPr="000E069F">
              <w:rPr>
                <w:rFonts w:ascii="宋体" w:hAnsi="宋体" w:hint="eastAsia"/>
                <w:color w:val="000000"/>
                <w:sz w:val="24"/>
              </w:rPr>
              <w:t>靠尺和塞尺检查</w:t>
            </w:r>
          </w:p>
        </w:tc>
      </w:tr>
    </w:tbl>
    <w:p w:rsidR="00A2232B" w:rsidRPr="000E069F" w:rsidP="00913826">
      <w:pPr>
        <w:pStyle w:val="Normal0"/>
        <w:spacing w:line="360" w:lineRule="auto"/>
        <w:ind w:firstLine="482"/>
        <w:rPr>
          <w:rFonts w:ascii="宋体" w:hAnsi="宋体"/>
          <w:sz w:val="24"/>
        </w:rPr>
      </w:pPr>
      <w:bookmarkStart w:id="67" w:name="_Toc216691489"/>
      <w:bookmarkStart w:id="68" w:name="_Toc280655338"/>
      <w:bookmarkStart w:id="69" w:name="_Toc201477530"/>
      <w:r w:rsidRPr="000E069F">
        <w:rPr>
          <w:rFonts w:ascii="宋体" w:hAnsi="宋体" w:hint="eastAsia"/>
          <w:sz w:val="24"/>
        </w:rPr>
        <w:t>l.</w:t>
      </w:r>
      <w:r w:rsidRPr="000E069F">
        <w:rPr>
          <w:rFonts w:ascii="宋体" w:hAnsi="宋体" w:hint="eastAsia"/>
          <w:sz w:val="24"/>
        </w:rPr>
        <w:t>满堂架验收</w:t>
      </w:r>
    </w:p>
    <w:tbl>
      <w:tblPr>
        <w:tblStyle w:val="TableNormal"/>
        <w:tblW w:w="0" w:type="auto"/>
        <w:jc w:val="center"/>
        <w:tblLayout w:type="fixed"/>
        <w:tblLook w:val="0000"/>
      </w:tblPr>
      <w:tblGrid>
        <w:gridCol w:w="1726"/>
        <w:gridCol w:w="6899"/>
      </w:tblGrid>
      <w:tr w:rsidTr="008D0808">
        <w:tblPrEx>
          <w:tblW w:w="0" w:type="auto"/>
          <w:jc w:val="center"/>
          <w:tblLayout w:type="fixed"/>
          <w:tblLook w:val="0000"/>
        </w:tblPrEx>
        <w:trPr>
          <w:trHeight w:val="600"/>
          <w:jc w:val="center"/>
        </w:trPr>
        <w:tc>
          <w:tcPr>
            <w:tcW w:w="1726" w:type="dxa"/>
            <w:vMerge w:val="restart"/>
            <w:tcBorders>
              <w:top w:val="single" w:sz="4" w:space="0" w:color="auto"/>
              <w:left w:val="single" w:sz="4" w:space="0" w:color="auto"/>
              <w:bottom w:val="single" w:sz="4" w:space="0" w:color="auto"/>
              <w:right w:val="single" w:sz="4" w:space="0" w:color="auto"/>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施工方案</w:t>
            </w:r>
            <w:r w:rsidRPr="000E069F">
              <w:rPr>
                <w:rFonts w:ascii="宋体" w:hAnsi="宋体" w:cs="宋体" w:hint="eastAsia"/>
                <w:kern w:val="0"/>
                <w:sz w:val="24"/>
              </w:rPr>
              <w:br/>
            </w:r>
            <w:r w:rsidRPr="000E069F">
              <w:rPr>
                <w:rFonts w:ascii="宋体" w:hAnsi="宋体" w:cs="宋体" w:hint="eastAsia"/>
                <w:kern w:val="0"/>
                <w:sz w:val="24"/>
              </w:rPr>
              <w:t>及交底</w:t>
            </w:r>
          </w:p>
        </w:tc>
        <w:tc>
          <w:tcPr>
            <w:tcW w:w="6899" w:type="dxa"/>
            <w:tcBorders>
              <w:top w:val="single" w:sz="4" w:space="0" w:color="auto"/>
              <w:left w:val="nil"/>
              <w:bottom w:val="single" w:sz="4" w:space="0" w:color="auto"/>
              <w:right w:val="single" w:sz="4" w:space="0" w:color="000000"/>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必须有施工方案及设计计算书，并按方案实施</w:t>
            </w:r>
          </w:p>
        </w:tc>
      </w:tr>
      <w:tr w:rsidTr="008D0808">
        <w:tblPrEx>
          <w:tblW w:w="0" w:type="auto"/>
          <w:jc w:val="center"/>
          <w:tblLayout w:type="fixed"/>
          <w:tblLook w:val="0000"/>
        </w:tblPrEx>
        <w:trPr>
          <w:trHeight w:val="521"/>
          <w:jc w:val="center"/>
        </w:trPr>
        <w:tc>
          <w:tcPr>
            <w:tcW w:w="1726" w:type="dxa"/>
            <w:vMerge/>
            <w:tcBorders>
              <w:top w:val="single" w:sz="4" w:space="0" w:color="auto"/>
              <w:left w:val="single" w:sz="4" w:space="0" w:color="auto"/>
              <w:bottom w:val="single" w:sz="4" w:space="0" w:color="auto"/>
              <w:right w:val="single" w:sz="4" w:space="0" w:color="auto"/>
            </w:tcBorders>
            <w:vAlign w:val="center"/>
          </w:tcPr>
          <w:p w:rsidR="00A2232B" w:rsidRPr="000E069F" w:rsidP="00913826">
            <w:pPr>
              <w:pStyle w:val="Normal0"/>
              <w:widowControl/>
              <w:spacing w:line="360" w:lineRule="auto"/>
              <w:jc w:val="center"/>
              <w:rPr>
                <w:rFonts w:ascii="宋体" w:hAnsi="宋体" w:cs="宋体"/>
                <w:kern w:val="0"/>
                <w:sz w:val="24"/>
              </w:rPr>
            </w:pPr>
          </w:p>
        </w:tc>
        <w:tc>
          <w:tcPr>
            <w:tcW w:w="6899" w:type="dxa"/>
            <w:tcBorders>
              <w:top w:val="single" w:sz="4" w:space="0" w:color="auto"/>
              <w:left w:val="nil"/>
              <w:bottom w:val="single" w:sz="4" w:space="0" w:color="auto"/>
              <w:right w:val="single" w:sz="4" w:space="0" w:color="000000"/>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必须有安全技术交底</w:t>
            </w:r>
          </w:p>
        </w:tc>
      </w:tr>
      <w:tr w:rsidTr="008D0808">
        <w:tblPrEx>
          <w:tblW w:w="0" w:type="auto"/>
          <w:jc w:val="center"/>
          <w:tblLayout w:type="fixed"/>
          <w:tblLook w:val="0000"/>
        </w:tblPrEx>
        <w:trPr>
          <w:trHeight w:val="543"/>
          <w:jc w:val="center"/>
        </w:trPr>
        <w:tc>
          <w:tcPr>
            <w:tcW w:w="1726" w:type="dxa"/>
            <w:tcBorders>
              <w:top w:val="nil"/>
              <w:left w:val="single" w:sz="4" w:space="0" w:color="auto"/>
              <w:bottom w:val="nil"/>
              <w:right w:val="single" w:sz="4" w:space="0" w:color="auto"/>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脚手架基础</w:t>
            </w:r>
          </w:p>
        </w:tc>
        <w:tc>
          <w:tcPr>
            <w:tcW w:w="6899" w:type="dxa"/>
            <w:tcBorders>
              <w:top w:val="single" w:sz="4" w:space="0" w:color="auto"/>
              <w:left w:val="nil"/>
              <w:bottom w:val="single" w:sz="4" w:space="0" w:color="auto"/>
              <w:right w:val="single" w:sz="4" w:space="0" w:color="000000"/>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基础要平整、夯实、不积水、立杆不吊脚</w:t>
            </w:r>
          </w:p>
        </w:tc>
      </w:tr>
    </w:tbl>
    <w:p>
      <w:pPr>
        <w:sectPr>
          <w:type w:val="nextPage"/>
          <w:pgSz w:w="11906" w:h="16838"/>
          <w:pgMar w:top="1440" w:right="1800" w:bottom="1440" w:left="1800" w:header="851" w:footer="992" w:gutter="0"/>
          <w:pgNumType w:start="15"/>
          <w:cols w:space="425"/>
          <w:titlePg w:val="0"/>
          <w:docGrid w:type="lines" w:linePitch="312"/>
        </w:sectPr>
      </w:pPr>
    </w:p>
    <w:tbl>
      <w:tblPr>
        <w:tblStyle w:val="TableNormal"/>
        <w:tblW w:w="0" w:type="auto"/>
        <w:jc w:val="center"/>
        <w:tblLayout w:type="fixed"/>
        <w:tblLook w:val="0000"/>
      </w:tblPr>
      <w:tblGrid>
        <w:gridCol w:w="1726"/>
        <w:gridCol w:w="6899"/>
      </w:tblGrid>
      <w:tr w:rsidTr="008D0808">
        <w:tblPrEx>
          <w:tblW w:w="0" w:type="auto"/>
          <w:jc w:val="center"/>
          <w:tblLayout w:type="fixed"/>
          <w:tblLook w:val="0000"/>
        </w:tblPrEx>
        <w:trPr>
          <w:trHeight w:val="439"/>
          <w:jc w:val="center"/>
        </w:trPr>
        <w:tc>
          <w:tcPr>
            <w:tcW w:w="1726" w:type="dxa"/>
            <w:vMerge w:val="restart"/>
            <w:tcBorders>
              <w:top w:val="nil"/>
              <w:left w:val="single" w:sz="4" w:space="0" w:color="auto"/>
              <w:bottom w:val="nil"/>
              <w:right w:val="single" w:sz="4" w:space="0" w:color="auto"/>
            </w:tcBorders>
            <w:vAlign w:val="center"/>
          </w:tcPr>
          <w:p w:rsidR="00A2232B" w:rsidRPr="000E069F" w:rsidP="00913826">
            <w:pPr>
              <w:pStyle w:val="Normal0"/>
              <w:widowControl/>
              <w:spacing w:line="360" w:lineRule="auto"/>
              <w:jc w:val="center"/>
              <w:rPr>
                <w:rFonts w:ascii="宋体" w:hAnsi="宋体" w:cs="宋体"/>
                <w:kern w:val="0"/>
                <w:sz w:val="24"/>
              </w:rPr>
            </w:pPr>
          </w:p>
        </w:tc>
        <w:tc>
          <w:tcPr>
            <w:tcW w:w="6899" w:type="dxa"/>
            <w:tcBorders>
              <w:top w:val="single" w:sz="4" w:space="0" w:color="auto"/>
              <w:left w:val="nil"/>
              <w:bottom w:val="single" w:sz="4" w:space="0" w:color="auto"/>
              <w:right w:val="single" w:sz="4" w:space="0" w:color="000000"/>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不应有积水</w:t>
            </w:r>
          </w:p>
        </w:tc>
      </w:tr>
      <w:tr w:rsidTr="008D0808">
        <w:tblPrEx>
          <w:tblW w:w="0" w:type="auto"/>
          <w:jc w:val="center"/>
          <w:tblLayout w:type="fixed"/>
          <w:tblLook w:val="0000"/>
        </w:tblPrEx>
        <w:trPr>
          <w:trHeight w:val="533"/>
          <w:jc w:val="center"/>
        </w:trPr>
        <w:tc>
          <w:tcPr>
            <w:tcW w:w="1726" w:type="dxa"/>
            <w:vMerge w:val="restart"/>
            <w:tcBorders>
              <w:top w:val="single" w:sz="4" w:space="0" w:color="auto"/>
              <w:left w:val="single" w:sz="4" w:space="0" w:color="auto"/>
              <w:bottom w:val="nil"/>
              <w:right w:val="single" w:sz="4" w:space="0" w:color="auto"/>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杆件</w:t>
            </w:r>
          </w:p>
        </w:tc>
        <w:tc>
          <w:tcPr>
            <w:tcW w:w="6899" w:type="dxa"/>
            <w:tcBorders>
              <w:top w:val="single" w:sz="4" w:space="0" w:color="auto"/>
              <w:left w:val="nil"/>
              <w:bottom w:val="single" w:sz="4" w:space="0" w:color="auto"/>
              <w:right w:val="single" w:sz="4" w:space="0" w:color="000000"/>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立杆应设底座、垫板或固脚，不吊脚</w:t>
            </w:r>
          </w:p>
        </w:tc>
      </w:tr>
      <w:tr w:rsidTr="008D0808">
        <w:tblPrEx>
          <w:tblW w:w="0" w:type="auto"/>
          <w:jc w:val="center"/>
          <w:tblLayout w:type="fixed"/>
          <w:tblLook w:val="0000"/>
        </w:tblPrEx>
        <w:trPr>
          <w:trHeight w:val="651"/>
          <w:jc w:val="center"/>
        </w:trPr>
        <w:tc>
          <w:tcPr>
            <w:tcW w:w="1726" w:type="dxa"/>
            <w:vMerge/>
            <w:tcBorders>
              <w:top w:val="single" w:sz="4" w:space="0" w:color="auto"/>
              <w:left w:val="single" w:sz="4" w:space="0" w:color="auto"/>
              <w:bottom w:val="nil"/>
              <w:right w:val="single" w:sz="4" w:space="0" w:color="auto"/>
            </w:tcBorders>
            <w:vAlign w:val="center"/>
          </w:tcPr>
          <w:p w:rsidR="00A2232B" w:rsidRPr="000E069F" w:rsidP="00913826">
            <w:pPr>
              <w:pStyle w:val="Normal0"/>
              <w:widowControl/>
              <w:spacing w:line="360" w:lineRule="auto"/>
              <w:jc w:val="center"/>
              <w:rPr>
                <w:rFonts w:ascii="宋体" w:hAnsi="宋体" w:cs="宋体"/>
                <w:kern w:val="0"/>
                <w:sz w:val="24"/>
              </w:rPr>
            </w:pPr>
          </w:p>
        </w:tc>
        <w:tc>
          <w:tcPr>
            <w:tcW w:w="6899" w:type="dxa"/>
            <w:tcBorders>
              <w:top w:val="single" w:sz="4" w:space="0" w:color="auto"/>
              <w:left w:val="nil"/>
              <w:bottom w:val="single" w:sz="4" w:space="0" w:color="auto"/>
              <w:right w:val="single" w:sz="4" w:space="0" w:color="000000"/>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立杆应竖直放置，立杆垂直偏差不大于全长的</w:t>
            </w:r>
            <w:r w:rsidRPr="000E069F">
              <w:rPr>
                <w:rFonts w:ascii="宋体" w:hAnsi="宋体" w:cs="宋体"/>
                <w:kern w:val="0"/>
                <w:sz w:val="24"/>
              </w:rPr>
              <w:t>1/100H</w:t>
            </w:r>
            <w:r w:rsidRPr="000E069F">
              <w:rPr>
                <w:rFonts w:ascii="宋体" w:hAnsi="宋体" w:cs="宋体" w:hint="eastAsia"/>
                <w:kern w:val="0"/>
                <w:sz w:val="24"/>
              </w:rPr>
              <w:t>，立杆接长时，采用对接扣件连接</w:t>
            </w:r>
          </w:p>
        </w:tc>
      </w:tr>
      <w:tr w:rsidTr="008D0808">
        <w:tblPrEx>
          <w:tblW w:w="0" w:type="auto"/>
          <w:jc w:val="center"/>
          <w:tblLayout w:type="fixed"/>
          <w:tblLook w:val="0000"/>
        </w:tblPrEx>
        <w:trPr>
          <w:trHeight w:val="1064"/>
          <w:jc w:val="center"/>
        </w:trPr>
        <w:tc>
          <w:tcPr>
            <w:tcW w:w="1726" w:type="dxa"/>
            <w:vMerge/>
            <w:tcBorders>
              <w:top w:val="single" w:sz="4" w:space="0" w:color="auto"/>
              <w:left w:val="single" w:sz="4" w:space="0" w:color="auto"/>
              <w:bottom w:val="nil"/>
              <w:right w:val="single" w:sz="4" w:space="0" w:color="auto"/>
            </w:tcBorders>
            <w:vAlign w:val="center"/>
          </w:tcPr>
          <w:p w:rsidR="00A2232B" w:rsidRPr="000E069F" w:rsidP="00913826">
            <w:pPr>
              <w:pStyle w:val="Normal0"/>
              <w:widowControl/>
              <w:spacing w:line="360" w:lineRule="auto"/>
              <w:jc w:val="center"/>
              <w:rPr>
                <w:rFonts w:ascii="宋体" w:hAnsi="宋体" w:cs="宋体"/>
                <w:kern w:val="0"/>
                <w:sz w:val="24"/>
              </w:rPr>
            </w:pPr>
          </w:p>
        </w:tc>
        <w:tc>
          <w:tcPr>
            <w:tcW w:w="6899" w:type="dxa"/>
            <w:tcBorders>
              <w:top w:val="single" w:sz="4" w:space="0" w:color="auto"/>
              <w:left w:val="nil"/>
              <w:bottom w:val="single" w:sz="4" w:space="0" w:color="auto"/>
              <w:right w:val="single" w:sz="4" w:space="0" w:color="000000"/>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立杆的间距应符方案和规定要求，应设置纵横向水平杆、扫地杆，水平杆的步距符合规范及方案要求，允许偏差参照落地架的有关规定。各部件连接牢固，无漏扣、少扣。扣件螺栓拧紧力矩为</w:t>
            </w:r>
            <w:r w:rsidRPr="000E069F">
              <w:rPr>
                <w:rFonts w:ascii="宋体" w:hAnsi="宋体"/>
                <w:kern w:val="0"/>
                <w:sz w:val="24"/>
              </w:rPr>
              <w:t>40</w:t>
            </w:r>
            <w:r w:rsidRPr="000E069F">
              <w:rPr>
                <w:rFonts w:ascii="宋体" w:hAnsi="宋体" w:cs="宋体" w:hint="eastAsia"/>
                <w:kern w:val="0"/>
                <w:sz w:val="24"/>
              </w:rPr>
              <w:t>～</w:t>
            </w:r>
            <w:r w:rsidRPr="000E069F">
              <w:rPr>
                <w:rFonts w:ascii="宋体" w:hAnsi="宋体"/>
                <w:kern w:val="0"/>
                <w:sz w:val="24"/>
              </w:rPr>
              <w:t>65N·m</w:t>
            </w:r>
          </w:p>
        </w:tc>
      </w:tr>
      <w:tr w:rsidTr="008D0808">
        <w:tblPrEx>
          <w:tblW w:w="0" w:type="auto"/>
          <w:jc w:val="center"/>
          <w:tblLayout w:type="fixed"/>
          <w:tblLook w:val="0000"/>
        </w:tblPrEx>
        <w:trPr>
          <w:trHeight w:val="643"/>
          <w:jc w:val="center"/>
        </w:trPr>
        <w:tc>
          <w:tcPr>
            <w:tcW w:w="1726" w:type="dxa"/>
            <w:vMerge/>
            <w:tcBorders>
              <w:top w:val="single" w:sz="4" w:space="0" w:color="auto"/>
              <w:left w:val="single" w:sz="4" w:space="0" w:color="auto"/>
              <w:bottom w:val="nil"/>
              <w:right w:val="single" w:sz="4" w:space="0" w:color="auto"/>
            </w:tcBorders>
            <w:vAlign w:val="center"/>
          </w:tcPr>
          <w:p w:rsidR="00A2232B" w:rsidRPr="000E069F" w:rsidP="00913826">
            <w:pPr>
              <w:pStyle w:val="Normal0"/>
              <w:widowControl/>
              <w:spacing w:line="360" w:lineRule="auto"/>
              <w:jc w:val="center"/>
              <w:rPr>
                <w:rFonts w:ascii="宋体" w:hAnsi="宋体" w:cs="宋体"/>
                <w:kern w:val="0"/>
                <w:sz w:val="24"/>
              </w:rPr>
            </w:pPr>
          </w:p>
        </w:tc>
        <w:tc>
          <w:tcPr>
            <w:tcW w:w="6899" w:type="dxa"/>
            <w:tcBorders>
              <w:top w:val="single" w:sz="4" w:space="0" w:color="auto"/>
              <w:left w:val="nil"/>
              <w:bottom w:val="single" w:sz="4" w:space="0" w:color="auto"/>
              <w:right w:val="single" w:sz="4" w:space="0" w:color="000000"/>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当梁模板支架立杆采用单根立杆时，立杆应设在梁模板中心线处，其偏心距不应大于</w:t>
            </w:r>
            <w:r w:rsidRPr="000E069F">
              <w:rPr>
                <w:rFonts w:ascii="宋体" w:hAnsi="宋体"/>
                <w:kern w:val="0"/>
                <w:sz w:val="24"/>
              </w:rPr>
              <w:t>25mm</w:t>
            </w:r>
          </w:p>
        </w:tc>
      </w:tr>
      <w:tr w:rsidTr="008D0808">
        <w:tblPrEx>
          <w:tblW w:w="0" w:type="auto"/>
          <w:jc w:val="center"/>
          <w:tblLayout w:type="fixed"/>
          <w:tblLook w:val="0000"/>
        </w:tblPrEx>
        <w:trPr>
          <w:trHeight w:val="554"/>
          <w:jc w:val="center"/>
        </w:trPr>
        <w:tc>
          <w:tcPr>
            <w:tcW w:w="1726" w:type="dxa"/>
            <w:tcBorders>
              <w:top w:val="single" w:sz="4" w:space="0" w:color="auto"/>
              <w:left w:val="single" w:sz="4" w:space="0" w:color="auto"/>
              <w:bottom w:val="single" w:sz="4" w:space="0" w:color="000000"/>
              <w:right w:val="single" w:sz="4" w:space="0" w:color="auto"/>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剪</w:t>
            </w:r>
            <w:r w:rsidRPr="000E069F">
              <w:rPr>
                <w:rFonts w:ascii="宋体" w:hAnsi="宋体"/>
                <w:kern w:val="0"/>
                <w:sz w:val="24"/>
              </w:rPr>
              <w:t xml:space="preserve"> </w:t>
            </w:r>
            <w:r w:rsidRPr="000E069F">
              <w:rPr>
                <w:rFonts w:ascii="宋体" w:hAnsi="宋体" w:cs="宋体" w:hint="eastAsia"/>
                <w:kern w:val="0"/>
                <w:sz w:val="24"/>
              </w:rPr>
              <w:t>刀</w:t>
            </w:r>
            <w:r w:rsidRPr="000E069F">
              <w:rPr>
                <w:rFonts w:ascii="宋体" w:hAnsi="宋体"/>
                <w:kern w:val="0"/>
                <w:sz w:val="24"/>
              </w:rPr>
              <w:t xml:space="preserve"> </w:t>
            </w:r>
            <w:r w:rsidRPr="000E069F">
              <w:rPr>
                <w:rFonts w:ascii="宋体" w:hAnsi="宋体" w:cs="宋体" w:hint="eastAsia"/>
                <w:kern w:val="0"/>
                <w:sz w:val="24"/>
              </w:rPr>
              <w:t>撑</w:t>
            </w:r>
          </w:p>
        </w:tc>
        <w:tc>
          <w:tcPr>
            <w:tcW w:w="6899" w:type="dxa"/>
            <w:tcBorders>
              <w:top w:val="single" w:sz="4" w:space="0" w:color="auto"/>
              <w:left w:val="nil"/>
              <w:bottom w:val="single" w:sz="4" w:space="0" w:color="auto"/>
              <w:right w:val="single" w:sz="4" w:space="0" w:color="000000"/>
            </w:tcBorders>
            <w:vAlign w:val="center"/>
          </w:tcPr>
          <w:p w:rsidR="00A2232B" w:rsidRPr="000E069F" w:rsidP="00913826">
            <w:pPr>
              <w:pStyle w:val="Normal0"/>
              <w:widowControl/>
              <w:spacing w:line="360" w:lineRule="auto"/>
              <w:jc w:val="center"/>
              <w:rPr>
                <w:rFonts w:ascii="宋体" w:hAnsi="宋体" w:cs="宋体"/>
                <w:kern w:val="0"/>
                <w:sz w:val="24"/>
              </w:rPr>
            </w:pPr>
            <w:r w:rsidRPr="000E069F">
              <w:rPr>
                <w:rFonts w:ascii="宋体" w:hAnsi="宋体" w:cs="宋体" w:hint="eastAsia"/>
                <w:kern w:val="0"/>
                <w:sz w:val="24"/>
              </w:rPr>
              <w:t>竖向剪刀撑斜杆与地面倾角宜在</w:t>
            </w:r>
            <w:r w:rsidRPr="000E069F">
              <w:rPr>
                <w:rFonts w:ascii="宋体" w:hAnsi="宋体"/>
                <w:kern w:val="0"/>
                <w:sz w:val="24"/>
              </w:rPr>
              <w:t>45°</w:t>
            </w:r>
            <w:r w:rsidRPr="000E069F">
              <w:rPr>
                <w:rFonts w:ascii="宋体" w:hAnsi="宋体" w:cs="宋体" w:hint="eastAsia"/>
                <w:kern w:val="0"/>
                <w:sz w:val="24"/>
              </w:rPr>
              <w:t>～</w:t>
            </w:r>
            <w:r w:rsidRPr="000E069F">
              <w:rPr>
                <w:rFonts w:ascii="宋体" w:hAnsi="宋体"/>
                <w:kern w:val="0"/>
                <w:sz w:val="24"/>
              </w:rPr>
              <w:t>60°</w:t>
            </w:r>
            <w:r w:rsidRPr="000E069F">
              <w:rPr>
                <w:rFonts w:ascii="宋体" w:hAnsi="宋体" w:cs="宋体" w:hint="eastAsia"/>
                <w:kern w:val="0"/>
                <w:sz w:val="24"/>
              </w:rPr>
              <w:t>之间</w:t>
            </w:r>
          </w:p>
        </w:tc>
      </w:tr>
    </w:tbl>
    <w:p w:rsidR="00A2232B" w:rsidRPr="000E069F" w:rsidP="00913826">
      <w:pPr>
        <w:pStyle w:val="Normal0"/>
        <w:spacing w:line="360" w:lineRule="auto"/>
        <w:ind w:firstLine="480"/>
        <w:rPr>
          <w:rFonts w:ascii="宋体" w:hAnsi="宋体"/>
          <w:kern w:val="0"/>
          <w:sz w:val="24"/>
        </w:rPr>
      </w:pPr>
      <w:r w:rsidRPr="000E069F">
        <w:rPr>
          <w:rFonts w:ascii="宋体" w:hAnsi="宋体" w:hint="eastAsia"/>
          <w:kern w:val="0"/>
          <w:sz w:val="24"/>
        </w:rPr>
        <w:t>立杆、纵横向水平拉杆、剪刀撑等重要杆件的垂直偏差、水平偏差、质量等满足《建筑施工扣件式钢管脚手架安全技术规范》</w:t>
      </w:r>
      <w:r w:rsidRPr="000E069F">
        <w:rPr>
          <w:rFonts w:ascii="宋体" w:hAnsi="宋体"/>
          <w:kern w:val="0"/>
          <w:sz w:val="24"/>
        </w:rPr>
        <w:t>JGJ130-20</w:t>
      </w:r>
      <w:r w:rsidRPr="000E069F">
        <w:rPr>
          <w:rFonts w:ascii="宋体" w:hAnsi="宋体" w:hint="eastAsia"/>
          <w:kern w:val="0"/>
          <w:sz w:val="24"/>
        </w:rPr>
        <w:t>11</w:t>
      </w:r>
    </w:p>
    <w:p w:rsidR="00A2232B" w:rsidRPr="000E069F" w:rsidP="00913826">
      <w:pPr>
        <w:pStyle w:val="Normal0"/>
        <w:spacing w:line="360" w:lineRule="auto"/>
        <w:ind w:firstLine="480"/>
        <w:jc w:val="center"/>
        <w:rPr>
          <w:rFonts w:ascii="宋体" w:hAnsi="宋体"/>
          <w:kern w:val="0"/>
          <w:sz w:val="24"/>
        </w:rPr>
      </w:pPr>
      <w:r w:rsidRPr="000E069F">
        <w:rPr>
          <w:rFonts w:ascii="宋体" w:hAnsi="宋体" w:hint="eastAsia"/>
          <w:kern w:val="0"/>
          <w:sz w:val="24"/>
        </w:rPr>
        <w:t>脚手架搭设的技术要求与允许偏差</w:t>
      </w:r>
    </w:p>
    <w:tbl>
      <w:tblPr>
        <w:tblStyle w:val="TableNormal"/>
        <w:tblW w:w="8834"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tblPr>
      <w:tblGrid>
        <w:gridCol w:w="1001"/>
        <w:gridCol w:w="2700"/>
        <w:gridCol w:w="1634"/>
        <w:gridCol w:w="1410"/>
        <w:gridCol w:w="2089"/>
      </w:tblGrid>
      <w:tr w:rsidTr="00A2232B">
        <w:tblPrEx>
          <w:tblW w:w="8834"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tblPrEx>
        <w:trPr>
          <w:trHeight w:val="15"/>
          <w:tblCellSpacing w:w="0" w:type="dxa"/>
          <w:jc w:val="center"/>
        </w:trPr>
        <w:tc>
          <w:tcPr>
            <w:tcW w:w="1001" w:type="dxa"/>
            <w:vAlign w:val="center"/>
          </w:tcPr>
          <w:p w:rsidR="00A2232B" w:rsidRPr="000E069F" w:rsidP="00913826">
            <w:pPr>
              <w:pStyle w:val="Normal0"/>
              <w:tabs>
                <w:tab w:val="left" w:pos="4260"/>
              </w:tabs>
              <w:autoSpaceDE w:val="0"/>
              <w:autoSpaceDN w:val="0"/>
              <w:adjustRightInd w:val="0"/>
              <w:spacing w:line="360" w:lineRule="auto"/>
              <w:jc w:val="left"/>
              <w:rPr>
                <w:rFonts w:ascii="宋体" w:hAnsi="宋体" w:cs="宋体"/>
                <w:kern w:val="0"/>
                <w:sz w:val="24"/>
              </w:rPr>
            </w:pPr>
            <w:r w:rsidRPr="000E069F">
              <w:rPr>
                <w:rFonts w:ascii="宋体" w:hAnsi="宋体" w:cs="宋体" w:hint="eastAsia"/>
                <w:kern w:val="0"/>
                <w:sz w:val="24"/>
              </w:rPr>
              <w:t>序号</w:t>
            </w:r>
          </w:p>
        </w:tc>
        <w:tc>
          <w:tcPr>
            <w:tcW w:w="2700"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cs="宋体"/>
                <w:kern w:val="0"/>
                <w:sz w:val="24"/>
              </w:rPr>
            </w:pPr>
            <w:r w:rsidRPr="000E069F">
              <w:rPr>
                <w:rFonts w:ascii="宋体" w:hAnsi="宋体" w:cs="宋体" w:hint="eastAsia"/>
                <w:kern w:val="0"/>
                <w:sz w:val="24"/>
              </w:rPr>
              <w:t>项目</w:t>
            </w:r>
          </w:p>
        </w:tc>
        <w:tc>
          <w:tcPr>
            <w:tcW w:w="5133" w:type="dxa"/>
            <w:gridSpan w:val="3"/>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cs="宋体"/>
                <w:kern w:val="0"/>
                <w:sz w:val="24"/>
              </w:rPr>
            </w:pPr>
            <w:r w:rsidRPr="000E069F">
              <w:rPr>
                <w:rFonts w:ascii="宋体" w:hAnsi="宋体" w:cs="宋体" w:hint="eastAsia"/>
                <w:kern w:val="0"/>
                <w:sz w:val="24"/>
              </w:rPr>
              <w:t>一般质量要求</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1</w:t>
            </w:r>
          </w:p>
        </w:tc>
        <w:tc>
          <w:tcPr>
            <w:tcW w:w="2700"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构架尺寸（立杆纵距、立杆横距、步距）误差</w:t>
            </w:r>
          </w:p>
        </w:tc>
        <w:tc>
          <w:tcPr>
            <w:tcW w:w="5133" w:type="dxa"/>
            <w:gridSpan w:val="3"/>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±20mm</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Merge w:val="restart"/>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hint="eastAsia"/>
                <w:kern w:val="0"/>
                <w:sz w:val="24"/>
              </w:rPr>
              <w:t>2</w:t>
            </w:r>
          </w:p>
        </w:tc>
        <w:tc>
          <w:tcPr>
            <w:tcW w:w="2700" w:type="dxa"/>
            <w:vMerge w:val="restart"/>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立杆的垂直偏差</w:t>
            </w:r>
          </w:p>
        </w:tc>
        <w:tc>
          <w:tcPr>
            <w:tcW w:w="1634" w:type="dxa"/>
            <w:vMerge w:val="restart"/>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cs="宋体"/>
                <w:kern w:val="0"/>
                <w:sz w:val="24"/>
              </w:rPr>
            </w:pPr>
            <w:r w:rsidRPr="000E069F">
              <w:rPr>
                <w:rFonts w:ascii="宋体" w:hAnsi="宋体" w:cs="宋体" w:hint="eastAsia"/>
                <w:kern w:val="0"/>
                <w:sz w:val="24"/>
              </w:rPr>
              <w:t>架高</w:t>
            </w:r>
          </w:p>
        </w:tc>
        <w:tc>
          <w:tcPr>
            <w:tcW w:w="1410"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≤25m</w:t>
            </w:r>
          </w:p>
        </w:tc>
        <w:tc>
          <w:tcPr>
            <w:tcW w:w="2089"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±50mm</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Merge/>
            <w:vAlign w:val="center"/>
          </w:tcPr>
          <w:p w:rsidR="00A2232B" w:rsidRPr="000E069F" w:rsidP="00913826">
            <w:pPr>
              <w:pStyle w:val="Normal0"/>
              <w:autoSpaceDE w:val="0"/>
              <w:autoSpaceDN w:val="0"/>
              <w:adjustRightInd w:val="0"/>
              <w:spacing w:line="360" w:lineRule="auto"/>
              <w:jc w:val="center"/>
              <w:rPr>
                <w:rFonts w:ascii="宋体" w:hAnsi="宋体" w:cs="宋体"/>
                <w:kern w:val="0"/>
                <w:sz w:val="24"/>
              </w:rPr>
            </w:pPr>
          </w:p>
        </w:tc>
        <w:tc>
          <w:tcPr>
            <w:tcW w:w="2700"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1634"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1410"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cs="宋体" w:hint="eastAsia"/>
                <w:kern w:val="0"/>
                <w:sz w:val="24"/>
              </w:rPr>
              <w:t>＞</w:t>
            </w:r>
            <w:r w:rsidRPr="000E069F">
              <w:rPr>
                <w:rFonts w:ascii="宋体" w:hAnsi="宋体"/>
                <w:kern w:val="0"/>
                <w:sz w:val="24"/>
              </w:rPr>
              <w:t>25m</w:t>
            </w:r>
          </w:p>
        </w:tc>
        <w:tc>
          <w:tcPr>
            <w:tcW w:w="2089"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±100mm</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3</w:t>
            </w:r>
          </w:p>
        </w:tc>
        <w:tc>
          <w:tcPr>
            <w:tcW w:w="2700"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纵向水平杆的水平偏差</w:t>
            </w:r>
          </w:p>
        </w:tc>
        <w:tc>
          <w:tcPr>
            <w:tcW w:w="5133" w:type="dxa"/>
            <w:gridSpan w:val="3"/>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±20mm</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4</w:t>
            </w:r>
          </w:p>
        </w:tc>
        <w:tc>
          <w:tcPr>
            <w:tcW w:w="2700"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横向水平杆的水平偏差</w:t>
            </w:r>
          </w:p>
        </w:tc>
        <w:tc>
          <w:tcPr>
            <w:tcW w:w="5133" w:type="dxa"/>
            <w:gridSpan w:val="3"/>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±10mm</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5</w:t>
            </w:r>
          </w:p>
        </w:tc>
        <w:tc>
          <w:tcPr>
            <w:tcW w:w="2700"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节点处相交杆件的轴线距节点中心距离</w:t>
            </w:r>
          </w:p>
        </w:tc>
        <w:tc>
          <w:tcPr>
            <w:tcW w:w="5133" w:type="dxa"/>
            <w:gridSpan w:val="3"/>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≤150 mm</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6</w:t>
            </w:r>
          </w:p>
        </w:tc>
        <w:tc>
          <w:tcPr>
            <w:tcW w:w="2700"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相邻立杆接头位置</w:t>
            </w:r>
          </w:p>
        </w:tc>
        <w:tc>
          <w:tcPr>
            <w:tcW w:w="5133" w:type="dxa"/>
            <w:gridSpan w:val="3"/>
            <w:vAlign w:val="center"/>
          </w:tcPr>
          <w:p w:rsidR="00A2232B" w:rsidRPr="000E069F" w:rsidP="00913826">
            <w:pPr>
              <w:pStyle w:val="Normal0"/>
              <w:tabs>
                <w:tab w:val="left" w:pos="4260"/>
              </w:tabs>
              <w:autoSpaceDE w:val="0"/>
              <w:autoSpaceDN w:val="0"/>
              <w:adjustRightInd w:val="0"/>
              <w:spacing w:line="360" w:lineRule="auto"/>
              <w:rPr>
                <w:rFonts w:ascii="宋体" w:hAnsi="宋体"/>
                <w:kern w:val="0"/>
                <w:sz w:val="24"/>
              </w:rPr>
            </w:pPr>
            <w:r w:rsidRPr="000E069F">
              <w:rPr>
                <w:rFonts w:ascii="宋体" w:hAnsi="宋体" w:cs="宋体" w:hint="eastAsia"/>
                <w:kern w:val="0"/>
                <w:sz w:val="24"/>
              </w:rPr>
              <w:t>相互错开，设在不同的步距内，相邻接头的高度差应＞</w:t>
            </w:r>
            <w:r w:rsidRPr="000E069F">
              <w:rPr>
                <w:rFonts w:ascii="宋体" w:hAnsi="宋体"/>
                <w:kern w:val="0"/>
                <w:sz w:val="24"/>
              </w:rPr>
              <w:t>500mm</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7</w:t>
            </w:r>
          </w:p>
        </w:tc>
        <w:tc>
          <w:tcPr>
            <w:tcW w:w="2700"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上下相邻纵向水平杆接头位置</w:t>
            </w:r>
          </w:p>
        </w:tc>
        <w:tc>
          <w:tcPr>
            <w:tcW w:w="5133" w:type="dxa"/>
            <w:gridSpan w:val="3"/>
            <w:vAlign w:val="center"/>
          </w:tcPr>
          <w:p w:rsidR="00A2232B" w:rsidRPr="000E069F" w:rsidP="00913826">
            <w:pPr>
              <w:pStyle w:val="Normal0"/>
              <w:tabs>
                <w:tab w:val="left" w:pos="4260"/>
              </w:tabs>
              <w:autoSpaceDE w:val="0"/>
              <w:autoSpaceDN w:val="0"/>
              <w:adjustRightInd w:val="0"/>
              <w:spacing w:line="360" w:lineRule="auto"/>
              <w:rPr>
                <w:rFonts w:ascii="宋体" w:hAnsi="宋体"/>
                <w:kern w:val="0"/>
                <w:sz w:val="24"/>
              </w:rPr>
            </w:pPr>
            <w:r w:rsidRPr="000E069F">
              <w:rPr>
                <w:rFonts w:ascii="宋体" w:hAnsi="宋体" w:cs="宋体" w:hint="eastAsia"/>
                <w:kern w:val="0"/>
                <w:sz w:val="24"/>
              </w:rPr>
              <w:t>相互错开，设在不同的立杆纵距内，相邻接头的水平距离应＞</w:t>
            </w:r>
            <w:r w:rsidRPr="000E069F">
              <w:rPr>
                <w:rFonts w:ascii="宋体" w:hAnsi="宋体"/>
                <w:kern w:val="0"/>
                <w:sz w:val="24"/>
              </w:rPr>
              <w:t>500mm</w:t>
            </w:r>
            <w:r w:rsidRPr="000E069F">
              <w:rPr>
                <w:rFonts w:ascii="宋体" w:hAnsi="宋体" w:cs="宋体" w:hint="eastAsia"/>
                <w:kern w:val="0"/>
                <w:sz w:val="24"/>
              </w:rPr>
              <w:t>，接头距立杆应小于立杆纵距的</w:t>
            </w:r>
            <w:r w:rsidRPr="000E069F">
              <w:rPr>
                <w:rFonts w:ascii="宋体" w:hAnsi="宋体"/>
                <w:kern w:val="0"/>
                <w:sz w:val="24"/>
              </w:rPr>
              <w:t>1/3</w:t>
            </w:r>
          </w:p>
        </w:tc>
      </w:tr>
    </w:tbl>
    <w:p>
      <w:pPr>
        <w:sectPr>
          <w:type w:val="nextPage"/>
          <w:pgSz w:w="11906" w:h="16838"/>
          <w:pgMar w:top="1440" w:right="1800" w:bottom="1440" w:left="1800" w:header="851" w:footer="992" w:gutter="0"/>
          <w:pgNumType w:start="16"/>
          <w:cols w:space="425"/>
          <w:titlePg w:val="0"/>
          <w:docGrid w:type="lines" w:linePitch="312"/>
        </w:sectPr>
      </w:pPr>
    </w:p>
    <w:tbl>
      <w:tblPr>
        <w:tblStyle w:val="TableNormal"/>
        <w:tblW w:w="8834"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tblPr>
      <w:tblGrid>
        <w:gridCol w:w="1001"/>
        <w:gridCol w:w="990"/>
        <w:gridCol w:w="1710"/>
        <w:gridCol w:w="1140"/>
        <w:gridCol w:w="1184"/>
        <w:gridCol w:w="2809"/>
      </w:tblGrid>
      <w:tr w:rsidTr="00A2232B">
        <w:tblPrEx>
          <w:tblW w:w="8834" w:type="dxa"/>
          <w:jc w:val="center"/>
          <w:tblCellSpacing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5" w:type="dxa"/>
            <w:right w:w="105" w:type="dxa"/>
          </w:tblCellMar>
          <w:tblLook w:val="0000"/>
        </w:tblPrEx>
        <w:trPr>
          <w:trHeight w:val="15"/>
          <w:tblCellSpacing w:w="0" w:type="dxa"/>
          <w:jc w:val="center"/>
        </w:trPr>
        <w:tc>
          <w:tcPr>
            <w:tcW w:w="1001" w:type="dxa"/>
            <w:vMerge w:val="restart"/>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8</w:t>
            </w:r>
          </w:p>
        </w:tc>
        <w:tc>
          <w:tcPr>
            <w:tcW w:w="990" w:type="dxa"/>
            <w:vMerge w:val="restart"/>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杆</w:t>
            </w:r>
          </w:p>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件</w:t>
            </w:r>
          </w:p>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搭</w:t>
            </w:r>
          </w:p>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接</w:t>
            </w:r>
          </w:p>
        </w:tc>
        <w:tc>
          <w:tcPr>
            <w:tcW w:w="6843" w:type="dxa"/>
            <w:gridSpan w:val="4"/>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kern w:val="0"/>
                <w:sz w:val="24"/>
              </w:rPr>
              <w:t>1</w:t>
            </w:r>
            <w:r w:rsidRPr="000E069F">
              <w:rPr>
                <w:rFonts w:ascii="宋体" w:hAnsi="宋体" w:cs="宋体" w:hint="eastAsia"/>
                <w:kern w:val="0"/>
                <w:sz w:val="24"/>
              </w:rPr>
              <w:t>）搭接部位应跨过与其相接的纵向水平杆或立杆，并与其连接（绑扎）固定</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990"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6843" w:type="dxa"/>
            <w:gridSpan w:val="4"/>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cs="宋体"/>
                <w:kern w:val="0"/>
                <w:sz w:val="24"/>
              </w:rPr>
            </w:pPr>
            <w:r w:rsidRPr="000E069F">
              <w:rPr>
                <w:rFonts w:ascii="宋体" w:hAnsi="宋体"/>
                <w:kern w:val="0"/>
                <w:sz w:val="24"/>
              </w:rPr>
              <w:t>2</w:t>
            </w:r>
            <w:r w:rsidRPr="000E069F">
              <w:rPr>
                <w:rFonts w:ascii="宋体" w:hAnsi="宋体" w:cs="宋体" w:hint="eastAsia"/>
                <w:kern w:val="0"/>
                <w:sz w:val="24"/>
              </w:rPr>
              <w:t>）搭接长度和连接要求应符合以下要求：</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990"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1710" w:type="dxa"/>
            <w:vAlign w:val="center"/>
          </w:tcPr>
          <w:p w:rsidR="00A2232B" w:rsidRPr="000E069F" w:rsidP="00913826">
            <w:pPr>
              <w:pStyle w:val="Normal0"/>
              <w:tabs>
                <w:tab w:val="left" w:pos="4260"/>
                <w:tab w:val="right" w:pos="8310"/>
              </w:tabs>
              <w:autoSpaceDE w:val="0"/>
              <w:autoSpaceDN w:val="0"/>
              <w:adjustRightInd w:val="0"/>
              <w:spacing w:line="360" w:lineRule="auto"/>
              <w:jc w:val="center"/>
              <w:rPr>
                <w:rFonts w:ascii="宋体" w:hAnsi="宋体" w:cs="宋体"/>
                <w:kern w:val="0"/>
                <w:sz w:val="24"/>
              </w:rPr>
            </w:pPr>
            <w:r w:rsidRPr="000E069F">
              <w:rPr>
                <w:rFonts w:ascii="宋体" w:hAnsi="宋体" w:cs="宋体" w:hint="eastAsia"/>
                <w:kern w:val="0"/>
                <w:sz w:val="24"/>
              </w:rPr>
              <w:t>类别</w:t>
            </w:r>
          </w:p>
        </w:tc>
        <w:tc>
          <w:tcPr>
            <w:tcW w:w="1140"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杆别</w:t>
            </w:r>
          </w:p>
        </w:tc>
        <w:tc>
          <w:tcPr>
            <w:tcW w:w="1184"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搭接长度</w:t>
            </w:r>
          </w:p>
        </w:tc>
        <w:tc>
          <w:tcPr>
            <w:tcW w:w="2809"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cs="宋体"/>
                <w:kern w:val="0"/>
                <w:sz w:val="24"/>
              </w:rPr>
            </w:pPr>
            <w:r w:rsidRPr="000E069F">
              <w:rPr>
                <w:rFonts w:ascii="宋体" w:hAnsi="宋体" w:cs="宋体" w:hint="eastAsia"/>
                <w:kern w:val="0"/>
                <w:sz w:val="24"/>
              </w:rPr>
              <w:t>连接要求</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990"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1710" w:type="dxa"/>
            <w:vMerge w:val="restart"/>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扣件式钢管脚手架</w:t>
            </w:r>
          </w:p>
        </w:tc>
        <w:tc>
          <w:tcPr>
            <w:tcW w:w="1140"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剪刀撑</w:t>
            </w:r>
          </w:p>
        </w:tc>
        <w:tc>
          <w:tcPr>
            <w:tcW w:w="1184" w:type="dxa"/>
            <w:vMerge w:val="restart"/>
            <w:vAlign w:val="center"/>
          </w:tcPr>
          <w:p w:rsidR="00A2232B" w:rsidRPr="000E069F" w:rsidP="00913826">
            <w:pPr>
              <w:pStyle w:val="Normal0"/>
              <w:tabs>
                <w:tab w:val="left" w:pos="4260"/>
              </w:tabs>
              <w:autoSpaceDE w:val="0"/>
              <w:autoSpaceDN w:val="0"/>
              <w:adjustRightInd w:val="0"/>
              <w:spacing w:line="360" w:lineRule="auto"/>
              <w:rPr>
                <w:rFonts w:ascii="宋体" w:hAnsi="宋体"/>
                <w:kern w:val="0"/>
                <w:sz w:val="24"/>
              </w:rPr>
            </w:pPr>
            <w:r w:rsidRPr="000E069F">
              <w:rPr>
                <w:rFonts w:ascii="宋体" w:hAnsi="宋体" w:cs="宋体" w:hint="eastAsia"/>
                <w:kern w:val="0"/>
                <w:sz w:val="24"/>
              </w:rPr>
              <w:t>＞</w:t>
            </w:r>
            <w:r w:rsidRPr="000E069F">
              <w:rPr>
                <w:rFonts w:ascii="宋体" w:hAnsi="宋体"/>
                <w:kern w:val="0"/>
                <w:sz w:val="24"/>
              </w:rPr>
              <w:t>1m</w:t>
            </w:r>
          </w:p>
        </w:tc>
        <w:tc>
          <w:tcPr>
            <w:tcW w:w="2809"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连接扣件数量依承载要求确定，且不少于</w:t>
            </w:r>
            <w:r w:rsidRPr="000E069F">
              <w:rPr>
                <w:rFonts w:ascii="宋体" w:hAnsi="宋体" w:hint="eastAsia"/>
                <w:kern w:val="0"/>
                <w:sz w:val="24"/>
              </w:rPr>
              <w:t>3</w:t>
            </w:r>
            <w:r w:rsidRPr="000E069F">
              <w:rPr>
                <w:rFonts w:ascii="宋体" w:hAnsi="宋体" w:cs="宋体" w:hint="eastAsia"/>
                <w:kern w:val="0"/>
                <w:sz w:val="24"/>
              </w:rPr>
              <w:t>个</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990"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1710"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1140"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纵向水平杆</w:t>
            </w:r>
          </w:p>
        </w:tc>
        <w:tc>
          <w:tcPr>
            <w:tcW w:w="1184"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2809" w:type="dxa"/>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cs="宋体"/>
                <w:kern w:val="0"/>
                <w:sz w:val="24"/>
              </w:rPr>
            </w:pPr>
            <w:r w:rsidRPr="000E069F">
              <w:rPr>
                <w:rFonts w:ascii="宋体" w:hAnsi="宋体" w:cs="宋体" w:hint="eastAsia"/>
                <w:kern w:val="0"/>
                <w:sz w:val="24"/>
              </w:rPr>
              <w:t>不少于</w:t>
            </w:r>
            <w:r w:rsidRPr="000E069F">
              <w:rPr>
                <w:rFonts w:ascii="宋体" w:hAnsi="宋体" w:hint="eastAsia"/>
                <w:kern w:val="0"/>
                <w:sz w:val="24"/>
              </w:rPr>
              <w:t>3</w:t>
            </w:r>
            <w:r w:rsidRPr="000E069F">
              <w:rPr>
                <w:rFonts w:ascii="宋体" w:hAnsi="宋体" w:cs="宋体" w:hint="eastAsia"/>
                <w:kern w:val="0"/>
                <w:sz w:val="24"/>
              </w:rPr>
              <w:t>个连接扣件</w:t>
            </w:r>
          </w:p>
        </w:tc>
      </w:tr>
      <w:tr w:rsidTr="00A2232B">
        <w:tblPrEx>
          <w:tblW w:w="8834" w:type="dxa"/>
          <w:jc w:val="center"/>
          <w:tblCellSpacing w:w="0" w:type="dxa"/>
          <w:tblLayout w:type="fixed"/>
          <w:tblCellMar>
            <w:left w:w="105" w:type="dxa"/>
            <w:right w:w="105" w:type="dxa"/>
          </w:tblCellMar>
          <w:tblLook w:val="0000"/>
        </w:tblPrEx>
        <w:trPr>
          <w:trHeight w:val="15"/>
          <w:tblCellSpacing w:w="0" w:type="dxa"/>
          <w:jc w:val="center"/>
        </w:trPr>
        <w:tc>
          <w:tcPr>
            <w:tcW w:w="1001" w:type="dxa"/>
            <w:vMerge w:val="restart"/>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kern w:val="0"/>
                <w:sz w:val="24"/>
              </w:rPr>
            </w:pPr>
            <w:r w:rsidRPr="000E069F">
              <w:rPr>
                <w:rFonts w:ascii="宋体" w:hAnsi="宋体"/>
                <w:kern w:val="0"/>
                <w:sz w:val="24"/>
              </w:rPr>
              <w:t>9</w:t>
            </w:r>
          </w:p>
        </w:tc>
        <w:tc>
          <w:tcPr>
            <w:tcW w:w="990" w:type="dxa"/>
            <w:vMerge w:val="restart"/>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节点</w:t>
            </w:r>
          </w:p>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连接</w:t>
            </w:r>
          </w:p>
        </w:tc>
        <w:tc>
          <w:tcPr>
            <w:tcW w:w="1710"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扣件式钢管脚手架</w:t>
            </w:r>
          </w:p>
        </w:tc>
        <w:tc>
          <w:tcPr>
            <w:tcW w:w="5133" w:type="dxa"/>
            <w:gridSpan w:val="3"/>
            <w:vAlign w:val="center"/>
          </w:tcPr>
          <w:p w:rsidR="00A2232B" w:rsidRPr="000E069F" w:rsidP="00913826">
            <w:pPr>
              <w:pStyle w:val="Normal0"/>
              <w:tabs>
                <w:tab w:val="left" w:pos="4260"/>
              </w:tabs>
              <w:autoSpaceDE w:val="0"/>
              <w:autoSpaceDN w:val="0"/>
              <w:adjustRightInd w:val="0"/>
              <w:spacing w:line="360" w:lineRule="auto"/>
              <w:rPr>
                <w:rFonts w:ascii="宋体" w:hAnsi="宋体"/>
                <w:kern w:val="0"/>
                <w:sz w:val="24"/>
              </w:rPr>
            </w:pPr>
            <w:r w:rsidRPr="000E069F">
              <w:rPr>
                <w:rFonts w:ascii="宋体" w:hAnsi="宋体" w:cs="宋体" w:hint="eastAsia"/>
                <w:kern w:val="0"/>
                <w:sz w:val="24"/>
              </w:rPr>
              <w:t>拧紧扣件螺栓，其拧紧力矩应不小于</w:t>
            </w:r>
            <w:r w:rsidRPr="000E069F">
              <w:rPr>
                <w:rFonts w:ascii="宋体" w:hAnsi="宋体"/>
                <w:kern w:val="0"/>
                <w:sz w:val="24"/>
              </w:rPr>
              <w:t>40N.m</w:t>
            </w:r>
            <w:r w:rsidRPr="000E069F">
              <w:rPr>
                <w:rFonts w:ascii="宋体" w:hAnsi="宋体" w:cs="宋体" w:hint="eastAsia"/>
                <w:kern w:val="0"/>
                <w:sz w:val="24"/>
              </w:rPr>
              <w:t>，且不大于</w:t>
            </w:r>
            <w:r w:rsidRPr="000E069F">
              <w:rPr>
                <w:rFonts w:ascii="宋体" w:hAnsi="宋体"/>
                <w:kern w:val="0"/>
                <w:sz w:val="24"/>
              </w:rPr>
              <w:t>65 N.m</w:t>
            </w:r>
          </w:p>
        </w:tc>
      </w:tr>
      <w:tr w:rsidTr="00A2232B">
        <w:tblPrEx>
          <w:tblW w:w="8834" w:type="dxa"/>
          <w:jc w:val="center"/>
          <w:tblCellSpacing w:w="0" w:type="dxa"/>
          <w:tblLayout w:type="fixed"/>
          <w:tblCellMar>
            <w:left w:w="105" w:type="dxa"/>
            <w:right w:w="105" w:type="dxa"/>
          </w:tblCellMar>
          <w:tblLook w:val="0000"/>
        </w:tblPrEx>
        <w:trPr>
          <w:trHeight w:val="360"/>
          <w:tblCellSpacing w:w="0" w:type="dxa"/>
          <w:jc w:val="center"/>
        </w:trPr>
        <w:tc>
          <w:tcPr>
            <w:tcW w:w="1001"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990" w:type="dxa"/>
            <w:vMerge/>
            <w:vAlign w:val="center"/>
          </w:tcPr>
          <w:p w:rsidR="00A2232B" w:rsidRPr="000E069F" w:rsidP="00913826">
            <w:pPr>
              <w:pStyle w:val="Normal0"/>
              <w:autoSpaceDE w:val="0"/>
              <w:autoSpaceDN w:val="0"/>
              <w:adjustRightInd w:val="0"/>
              <w:spacing w:line="360" w:lineRule="auto"/>
              <w:jc w:val="left"/>
              <w:rPr>
                <w:rFonts w:ascii="宋体" w:hAnsi="宋体" w:cs="宋体"/>
                <w:kern w:val="0"/>
                <w:sz w:val="24"/>
              </w:rPr>
            </w:pPr>
          </w:p>
        </w:tc>
        <w:tc>
          <w:tcPr>
            <w:tcW w:w="1710" w:type="dxa"/>
            <w:vAlign w:val="center"/>
          </w:tcPr>
          <w:p w:rsidR="00A2232B" w:rsidRPr="000E069F" w:rsidP="00913826">
            <w:pPr>
              <w:pStyle w:val="Normal0"/>
              <w:tabs>
                <w:tab w:val="left" w:pos="4260"/>
              </w:tabs>
              <w:autoSpaceDE w:val="0"/>
              <w:autoSpaceDN w:val="0"/>
              <w:adjustRightInd w:val="0"/>
              <w:spacing w:line="360" w:lineRule="auto"/>
              <w:rPr>
                <w:rFonts w:ascii="宋体" w:hAnsi="宋体" w:cs="宋体"/>
                <w:kern w:val="0"/>
                <w:sz w:val="24"/>
              </w:rPr>
            </w:pPr>
            <w:r w:rsidRPr="000E069F">
              <w:rPr>
                <w:rFonts w:ascii="宋体" w:hAnsi="宋体" w:cs="宋体" w:hint="eastAsia"/>
                <w:kern w:val="0"/>
                <w:sz w:val="24"/>
              </w:rPr>
              <w:t>其它脚手架</w:t>
            </w:r>
          </w:p>
        </w:tc>
        <w:tc>
          <w:tcPr>
            <w:tcW w:w="5133" w:type="dxa"/>
            <w:gridSpan w:val="3"/>
            <w:vAlign w:val="center"/>
          </w:tcPr>
          <w:p w:rsidR="00A2232B" w:rsidRPr="000E069F" w:rsidP="00913826">
            <w:pPr>
              <w:pStyle w:val="Normal0"/>
              <w:tabs>
                <w:tab w:val="left" w:pos="4260"/>
              </w:tabs>
              <w:autoSpaceDE w:val="0"/>
              <w:autoSpaceDN w:val="0"/>
              <w:adjustRightInd w:val="0"/>
              <w:spacing w:line="360" w:lineRule="auto"/>
              <w:jc w:val="center"/>
              <w:rPr>
                <w:rFonts w:ascii="宋体" w:hAnsi="宋体" w:cs="宋体"/>
                <w:kern w:val="0"/>
                <w:sz w:val="24"/>
              </w:rPr>
            </w:pPr>
            <w:r w:rsidRPr="000E069F">
              <w:rPr>
                <w:rFonts w:ascii="宋体" w:hAnsi="宋体" w:cs="宋体" w:hint="eastAsia"/>
                <w:kern w:val="0"/>
                <w:sz w:val="24"/>
              </w:rPr>
              <w:t>按相应的连接要求</w:t>
            </w:r>
          </w:p>
        </w:tc>
      </w:tr>
    </w:tbl>
    <w:p w:rsidR="00A2232B" w:rsidRPr="000E069F" w:rsidP="00913826">
      <w:pPr>
        <w:pStyle w:val="Normal0"/>
        <w:spacing w:line="360" w:lineRule="auto"/>
        <w:ind w:firstLine="480"/>
        <w:rPr>
          <w:rFonts w:ascii="宋体" w:hAnsi="宋体"/>
          <w:sz w:val="24"/>
        </w:rPr>
      </w:pPr>
      <w:bookmarkStart w:id="70" w:name="_Toc425721190"/>
      <w:r w:rsidRPr="000E069F">
        <w:rPr>
          <w:rFonts w:ascii="宋体" w:hAnsi="宋体" w:hint="eastAsia"/>
          <w:sz w:val="24"/>
        </w:rPr>
        <w:t>的电线和使用电动工具，应采用有效的安全措施。</w:t>
      </w:r>
    </w:p>
    <w:p w:rsidR="00A2232B"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z w:val="24"/>
        </w:rPr>
        <w:t>登高作业安全技术措施</w:t>
      </w:r>
    </w:p>
    <w:p w:rsidR="000E069F" w:rsidRPr="000E069F" w:rsidP="00913826">
      <w:pPr>
        <w:pStyle w:val="Normal0"/>
        <w:spacing w:line="360" w:lineRule="auto"/>
        <w:ind w:firstLine="480"/>
        <w:rPr>
          <w:rFonts w:ascii="宋体" w:hAnsi="宋体"/>
          <w:sz w:val="24"/>
        </w:rPr>
      </w:pPr>
    </w:p>
    <w:p w:rsidR="00C55C43" w:rsidRPr="00E30B84" w:rsidP="00C55C43">
      <w:pPr>
        <w:pStyle w:val="Normal0"/>
        <w:spacing w:line="360" w:lineRule="auto"/>
        <w:ind w:firstLine="480"/>
        <w:rPr>
          <w:rFonts w:ascii="宋体" w:hAnsi="宋体"/>
          <w:b/>
          <w:color w:val="FF0000"/>
          <w:sz w:val="24"/>
        </w:rPr>
      </w:pPr>
      <w:r w:rsidRPr="00E30B84">
        <w:rPr>
          <w:rFonts w:ascii="宋体" w:hAnsi="宋体" w:hint="eastAsia"/>
          <w:b/>
          <w:color w:val="FF0000"/>
          <w:sz w:val="24"/>
        </w:rPr>
        <w:t>七</w:t>
      </w:r>
      <w:r w:rsidRPr="00E30B84" w:rsidR="00DB4B29">
        <w:rPr>
          <w:rFonts w:ascii="宋体" w:hAnsi="宋体" w:hint="eastAsia"/>
          <w:b/>
          <w:color w:val="FF0000"/>
          <w:sz w:val="24"/>
        </w:rPr>
        <w:t>．劳动力计划</w:t>
      </w:r>
    </w:p>
    <w:p w:rsidR="00C55C43" w:rsidRPr="00E30B84" w:rsidP="00C55C43">
      <w:pPr>
        <w:pStyle w:val="Normal0"/>
        <w:spacing w:line="360" w:lineRule="auto"/>
        <w:ind w:firstLine="480"/>
        <w:rPr>
          <w:rFonts w:ascii="宋体" w:hAnsi="宋体"/>
          <w:color w:val="FF0000"/>
          <w:sz w:val="24"/>
        </w:rPr>
      </w:pPr>
      <w:r w:rsidRPr="00E30B84">
        <w:rPr>
          <w:rFonts w:ascii="宋体" w:hAnsi="宋体" w:hint="eastAsia"/>
          <w:color w:val="FF0000"/>
          <w:sz w:val="24"/>
        </w:rPr>
        <w:t>1</w:t>
      </w:r>
      <w:r w:rsidRPr="00E30B84">
        <w:rPr>
          <w:rFonts w:ascii="宋体" w:hAnsi="宋体" w:hint="eastAsia"/>
          <w:color w:val="FF0000"/>
          <w:sz w:val="24"/>
        </w:rPr>
        <w:t>、专职安全生产管理人员</w:t>
      </w:r>
    </w:p>
    <w:p w:rsidR="00C55C43" w:rsidRPr="00E30B84" w:rsidP="00C55C43">
      <w:pPr>
        <w:pStyle w:val="Normal0"/>
        <w:spacing w:line="360" w:lineRule="auto"/>
        <w:ind w:firstLine="480"/>
        <w:rPr>
          <w:rFonts w:ascii="宋体" w:hAnsi="宋体"/>
          <w:color w:val="FF0000"/>
          <w:sz w:val="24"/>
        </w:rPr>
      </w:pPr>
      <w:r w:rsidRPr="00E30B84">
        <w:rPr>
          <w:rFonts w:ascii="宋体" w:hAnsi="宋体" w:hint="eastAsia"/>
          <w:color w:val="FF0000"/>
          <w:sz w:val="24"/>
        </w:rPr>
        <w:t>搭设过程中，因处在施工高峰期，各班组在交叉作业中，故因加强安全监控力度，现场设定若干名安全监管员。水平和垂直运输必须设置临时警戒区域，用三角旗围栏，谨防非施工人员进入。同时成立以项目经理为组长的安全领导小组以加强现场安全防护工作，本小组机构组成、人员编制及责任分工如下</w:t>
      </w:r>
    </w:p>
    <w:p w:rsidR="00C55C43" w:rsidRPr="00E30B84" w:rsidP="00C55C43">
      <w:pPr>
        <w:pStyle w:val="Normal0"/>
        <w:spacing w:line="360" w:lineRule="auto"/>
        <w:ind w:firstLine="480"/>
        <w:rPr>
          <w:rFonts w:ascii="宋体" w:hAnsi="宋体"/>
          <w:color w:val="FF0000"/>
          <w:sz w:val="24"/>
        </w:rPr>
      </w:pPr>
      <w:r w:rsidRPr="00E30B84">
        <w:rPr>
          <w:rFonts w:ascii="宋体" w:hAnsi="宋体" w:hint="eastAsia"/>
          <w:color w:val="FF0000"/>
          <w:sz w:val="24"/>
        </w:rPr>
        <w:t>赵玉偲（项目经理）-----组长，负责协调指挥工作</w:t>
      </w:r>
    </w:p>
    <w:p w:rsidR="003D271B" w:rsidRPr="00E30B84" w:rsidP="00C55C43">
      <w:pPr>
        <w:pStyle w:val="Normal0"/>
        <w:spacing w:line="360" w:lineRule="auto"/>
        <w:ind w:firstLine="480"/>
        <w:rPr>
          <w:rFonts w:ascii="宋体" w:hAnsi="宋体"/>
          <w:color w:val="FF0000"/>
          <w:sz w:val="24"/>
        </w:rPr>
      </w:pPr>
      <w:r w:rsidRPr="00E30B84">
        <w:rPr>
          <w:rFonts w:ascii="宋体" w:hAnsi="宋体" w:hint="eastAsia"/>
          <w:color w:val="FF0000"/>
          <w:sz w:val="24"/>
        </w:rPr>
        <w:t>沈志军（技术负责人）</w:t>
      </w:r>
      <w:r w:rsidRPr="00E30B84">
        <w:rPr>
          <w:rFonts w:ascii="宋体" w:hAnsi="宋体" w:hint="eastAsia"/>
          <w:color w:val="FF0000"/>
          <w:sz w:val="24"/>
        </w:rPr>
        <w:t>---</w:t>
      </w:r>
      <w:r w:rsidRPr="00E30B84">
        <w:rPr>
          <w:rFonts w:ascii="宋体" w:hAnsi="宋体" w:hint="eastAsia"/>
          <w:color w:val="FF0000"/>
          <w:sz w:val="24"/>
        </w:rPr>
        <w:t>组员，负责现场施工指挥，技术交底。</w:t>
      </w:r>
    </w:p>
    <w:p w:rsidR="003D271B" w:rsidRPr="00E30B84" w:rsidP="00C55C43">
      <w:pPr>
        <w:pStyle w:val="Normal0"/>
        <w:spacing w:line="360" w:lineRule="auto"/>
        <w:ind w:firstLine="480"/>
        <w:rPr>
          <w:rFonts w:ascii="宋体" w:hAnsi="宋体"/>
          <w:color w:val="FF0000"/>
          <w:sz w:val="24"/>
        </w:rPr>
      </w:pPr>
      <w:r w:rsidRPr="00E30B84">
        <w:rPr>
          <w:rFonts w:ascii="宋体" w:hAnsi="宋体" w:hint="eastAsia"/>
          <w:color w:val="FF0000"/>
          <w:sz w:val="24"/>
        </w:rPr>
        <w:t>石俊才（安全员）</w:t>
      </w:r>
      <w:r w:rsidRPr="00E30B84">
        <w:rPr>
          <w:rFonts w:ascii="宋体" w:hAnsi="宋体" w:hint="eastAsia"/>
          <w:color w:val="FF0000"/>
          <w:sz w:val="24"/>
        </w:rPr>
        <w:t>-------</w:t>
      </w:r>
      <w:r w:rsidRPr="00E30B84">
        <w:rPr>
          <w:rFonts w:ascii="宋体" w:hAnsi="宋体" w:hint="eastAsia"/>
          <w:color w:val="FF0000"/>
          <w:sz w:val="24"/>
        </w:rPr>
        <w:t>组员，负责现场安全检查工作</w:t>
      </w:r>
    </w:p>
    <w:p w:rsidR="003D271B" w:rsidRPr="00E30B84" w:rsidP="00C55C43">
      <w:pPr>
        <w:pStyle w:val="Normal0"/>
        <w:spacing w:line="360" w:lineRule="auto"/>
        <w:ind w:firstLine="480"/>
        <w:rPr>
          <w:rFonts w:ascii="宋体" w:hAnsi="宋体"/>
          <w:color w:val="FF0000"/>
          <w:sz w:val="24"/>
        </w:rPr>
      </w:pPr>
      <w:r w:rsidRPr="00E30B84">
        <w:rPr>
          <w:rFonts w:ascii="宋体" w:hAnsi="宋体" w:hint="eastAsia"/>
          <w:color w:val="FF0000"/>
          <w:sz w:val="24"/>
        </w:rPr>
        <w:t>2</w:t>
      </w:r>
      <w:r w:rsidRPr="00E30B84">
        <w:rPr>
          <w:rFonts w:ascii="宋体" w:hAnsi="宋体" w:hint="eastAsia"/>
          <w:color w:val="FF0000"/>
          <w:sz w:val="24"/>
        </w:rPr>
        <w:t>、所需劳动力计划安排</w:t>
      </w:r>
    </w:p>
    <w:tbl>
      <w:tblPr>
        <w:tblStyle w:val="TableGrid0"/>
        <w:tblW w:w="0" w:type="auto"/>
        <w:tblLook w:val="01E0"/>
      </w:tblPr>
      <w:tblGrid>
        <w:gridCol w:w="2130"/>
        <w:gridCol w:w="2130"/>
        <w:gridCol w:w="2131"/>
        <w:gridCol w:w="2131"/>
      </w:tblGrid>
      <w:tr w:rsidTr="003D271B">
        <w:tblPrEx>
          <w:tblW w:w="0" w:type="auto"/>
          <w:tblLook w:val="01E0"/>
        </w:tblPrEx>
        <w:tc>
          <w:tcPr>
            <w:tcW w:w="2130"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高支模开始时间</w:t>
            </w:r>
          </w:p>
        </w:tc>
        <w:tc>
          <w:tcPr>
            <w:tcW w:w="2130"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计划</w:t>
            </w:r>
            <w:r w:rsidRPr="00E30B84">
              <w:rPr>
                <w:rFonts w:ascii="宋体" w:hAnsi="宋体" w:hint="eastAsia"/>
                <w:color w:val="FF0000"/>
                <w:sz w:val="24"/>
              </w:rPr>
              <w:t>2016.3</w:t>
            </w:r>
          </w:p>
        </w:tc>
        <w:tc>
          <w:tcPr>
            <w:tcW w:w="2131"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高支模工期</w:t>
            </w:r>
          </w:p>
        </w:tc>
        <w:tc>
          <w:tcPr>
            <w:tcW w:w="2131"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60</w:t>
            </w:r>
          </w:p>
        </w:tc>
      </w:tr>
      <w:tr w:rsidTr="003D271B">
        <w:tblPrEx>
          <w:tblW w:w="0" w:type="auto"/>
          <w:tblLook w:val="01E0"/>
        </w:tblPrEx>
        <w:tc>
          <w:tcPr>
            <w:tcW w:w="2130"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木工（人）</w:t>
            </w:r>
          </w:p>
        </w:tc>
        <w:tc>
          <w:tcPr>
            <w:tcW w:w="2130"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70</w:t>
            </w:r>
          </w:p>
        </w:tc>
        <w:tc>
          <w:tcPr>
            <w:tcW w:w="2131"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钢筋工（人）</w:t>
            </w:r>
          </w:p>
        </w:tc>
        <w:tc>
          <w:tcPr>
            <w:tcW w:w="2131"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60</w:t>
            </w:r>
          </w:p>
        </w:tc>
      </w:tr>
      <w:tr w:rsidTr="003D271B">
        <w:tblPrEx>
          <w:tblW w:w="0" w:type="auto"/>
          <w:tblLook w:val="01E0"/>
        </w:tblPrEx>
        <w:tc>
          <w:tcPr>
            <w:tcW w:w="2130"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砼工（人）</w:t>
            </w:r>
          </w:p>
        </w:tc>
        <w:tc>
          <w:tcPr>
            <w:tcW w:w="2130"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30</w:t>
            </w:r>
          </w:p>
        </w:tc>
        <w:tc>
          <w:tcPr>
            <w:tcW w:w="2131"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架子工（人）</w:t>
            </w:r>
          </w:p>
        </w:tc>
        <w:tc>
          <w:tcPr>
            <w:tcW w:w="2131"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20</w:t>
            </w:r>
          </w:p>
        </w:tc>
      </w:tr>
      <w:tr w:rsidTr="003D271B">
        <w:tblPrEx>
          <w:tblW w:w="0" w:type="auto"/>
          <w:tblLook w:val="01E0"/>
        </w:tblPrEx>
        <w:tc>
          <w:tcPr>
            <w:tcW w:w="2130"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水电工（人）</w:t>
            </w:r>
          </w:p>
        </w:tc>
        <w:tc>
          <w:tcPr>
            <w:tcW w:w="2130"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10</w:t>
            </w:r>
          </w:p>
        </w:tc>
        <w:tc>
          <w:tcPr>
            <w:tcW w:w="2131"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其他工种（人）</w:t>
            </w:r>
          </w:p>
        </w:tc>
        <w:tc>
          <w:tcPr>
            <w:tcW w:w="2131" w:type="dxa"/>
            <w:vAlign w:val="center"/>
          </w:tcPr>
          <w:p w:rsidR="003D271B" w:rsidRPr="00E30B84" w:rsidP="003D271B">
            <w:pPr>
              <w:pStyle w:val="Normal0"/>
              <w:spacing w:line="360" w:lineRule="auto"/>
              <w:jc w:val="center"/>
              <w:rPr>
                <w:rFonts w:ascii="宋体" w:hAnsi="宋体"/>
                <w:color w:val="FF0000"/>
                <w:sz w:val="24"/>
              </w:rPr>
            </w:pPr>
            <w:r w:rsidRPr="00E30B84">
              <w:rPr>
                <w:rFonts w:ascii="宋体" w:hAnsi="宋体" w:hint="eastAsia"/>
                <w:color w:val="FF0000"/>
                <w:sz w:val="24"/>
              </w:rPr>
              <w:t>10</w:t>
            </w:r>
          </w:p>
        </w:tc>
      </w:tr>
    </w:tbl>
    <w:p>
      <w:pPr>
        <w:sectPr>
          <w:type w:val="nextPage"/>
          <w:pgSz w:w="11906" w:h="16838"/>
          <w:pgMar w:top="1440" w:right="1800" w:bottom="1440" w:left="1800" w:header="851" w:footer="992" w:gutter="0"/>
          <w:pgNumType w:start="17"/>
          <w:cols w:space="425"/>
          <w:titlePg w:val="0"/>
          <w:docGrid w:type="lines" w:linePitch="312"/>
        </w:sectPr>
      </w:pPr>
    </w:p>
    <w:p w:rsidR="00C55C43" w:rsidP="003D271B">
      <w:pPr>
        <w:pStyle w:val="Normal0"/>
        <w:spacing w:line="360" w:lineRule="auto"/>
        <w:rPr>
          <w:rFonts w:ascii="宋体" w:hAnsi="宋体"/>
          <w:b/>
          <w:sz w:val="24"/>
        </w:rPr>
      </w:pPr>
    </w:p>
    <w:p w:rsidR="00A2232B" w:rsidRPr="00A067FE" w:rsidP="00913826">
      <w:pPr>
        <w:pStyle w:val="Normal0"/>
        <w:spacing w:line="360" w:lineRule="auto"/>
        <w:ind w:firstLine="480"/>
        <w:rPr>
          <w:rFonts w:ascii="宋体" w:hAnsi="宋体"/>
          <w:b/>
          <w:sz w:val="24"/>
        </w:rPr>
      </w:pPr>
      <w:r>
        <w:rPr>
          <w:rFonts w:ascii="宋体" w:hAnsi="宋体" w:hint="eastAsia"/>
          <w:b/>
          <w:sz w:val="24"/>
        </w:rPr>
        <w:t>八</w:t>
      </w:r>
      <w:r w:rsidRPr="00A067FE" w:rsidR="00DB4B29">
        <w:rPr>
          <w:rFonts w:ascii="宋体" w:hAnsi="宋体" w:hint="eastAsia"/>
          <w:b/>
          <w:sz w:val="24"/>
        </w:rPr>
        <w:t>．模板施工安全要求</w:t>
      </w:r>
      <w:bookmarkStart w:id="71" w:name="_Toc425721191"/>
      <w:bookmarkStart w:id="72" w:name="_Toc216691490"/>
      <w:bookmarkStart w:id="73" w:name="_Toc280655339"/>
      <w:bookmarkEnd w:id="67"/>
      <w:bookmarkEnd w:id="68"/>
      <w:bookmarkEnd w:id="70"/>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、模板安装的安全工作要求</w:t>
      </w:r>
      <w:bookmarkEnd w:id="71"/>
      <w:bookmarkEnd w:id="72"/>
      <w:bookmarkEnd w:id="73"/>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在模板上架设的电线和使用电动工具，应采用有效的安全措施。</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z w:val="24"/>
        </w:rPr>
        <w:t>登高作业安全技术措施</w:t>
      </w:r>
    </w:p>
    <w:p w:rsidR="00A2232B" w:rsidRPr="000E069F" w:rsidP="00913826">
      <w:pPr>
        <w:pStyle w:val="Normal0"/>
        <w:spacing w:line="360" w:lineRule="auto"/>
        <w:ind w:firstLine="480"/>
        <w:rPr>
          <w:rFonts w:ascii="宋体" w:hAnsi="宋体"/>
          <w:sz w:val="24"/>
        </w:rPr>
      </w:pPr>
      <w:r w:rsidRPr="000E069F">
        <w:rPr>
          <w:rFonts w:ascii="宋体" w:hAnsi="宋体" w:cs="宋体" w:hint="eastAsia"/>
          <w:kern w:val="0"/>
          <w:sz w:val="24"/>
          <w:shd w:val="clear" w:color="auto" w:fill="FFFFFF"/>
        </w:rPr>
        <w:t>a.</w:t>
      </w:r>
      <w:r w:rsidRPr="000E069F">
        <w:rPr>
          <w:rFonts w:ascii="宋体" w:hAnsi="宋体"/>
          <w:sz w:val="24"/>
        </w:rPr>
        <w:t>作业人员身体条件符合要求，无恐高</w:t>
      </w:r>
      <w:r w:rsidR="00C72A83">
        <w:rPr>
          <w:rFonts w:ascii="宋体" w:hAnsi="宋体" w:hint="eastAsia"/>
          <w:sz w:val="24"/>
        </w:rPr>
        <w:t>症</w:t>
      </w:r>
      <w:r w:rsidRPr="000E069F">
        <w:rPr>
          <w:rFonts w:ascii="宋体" w:hAnsi="宋体" w:hint="eastAsia"/>
          <w:sz w:val="24"/>
        </w:rPr>
        <w:t>，</w:t>
      </w:r>
      <w:r w:rsidRPr="000E069F">
        <w:rPr>
          <w:rFonts w:ascii="宋体" w:hAnsi="宋体"/>
          <w:sz w:val="24"/>
        </w:rPr>
        <w:t>作业人员着装符合工作要求。</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b.</w:t>
      </w:r>
      <w:r w:rsidRPr="000E069F">
        <w:rPr>
          <w:rFonts w:ascii="宋体" w:hAnsi="宋体"/>
          <w:sz w:val="24"/>
        </w:rPr>
        <w:t>作业人员正确佩戴安全帽、安全带，离地面</w:t>
      </w:r>
      <w:r w:rsidRPr="000E069F">
        <w:rPr>
          <w:rFonts w:ascii="宋体" w:hAnsi="宋体"/>
          <w:sz w:val="24"/>
        </w:rPr>
        <w:t>2m</w:t>
      </w:r>
      <w:r w:rsidRPr="000E069F">
        <w:rPr>
          <w:rFonts w:ascii="宋体" w:hAnsi="宋体"/>
          <w:sz w:val="24"/>
        </w:rPr>
        <w:t>以上的作业必须挂牢安全带后方可作业，禁止安全带低挂高用。</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c.</w:t>
      </w:r>
      <w:r w:rsidRPr="000E069F">
        <w:rPr>
          <w:rFonts w:ascii="宋体" w:hAnsi="宋体"/>
          <w:sz w:val="24"/>
        </w:rPr>
        <w:t>攀登作业时要手抓牢、脚登稳，避免滑跌，重心失稳。</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e.</w:t>
      </w:r>
      <w:r w:rsidRPr="000E069F">
        <w:rPr>
          <w:rFonts w:ascii="宋体" w:hAnsi="宋体"/>
          <w:sz w:val="24"/>
        </w:rPr>
        <w:t>施工人员配备工具袋，施工工具和工件应有防滑落措施。严禁向下抛投杂物。</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f.</w:t>
      </w:r>
      <w:r w:rsidRPr="000E069F">
        <w:rPr>
          <w:rFonts w:ascii="宋体" w:hAnsi="宋体"/>
          <w:sz w:val="24"/>
        </w:rPr>
        <w:t>凡患有高血压、心脏病、癫痫病、精神病和其它不适于高空作业的人，禁止登高作业。</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g.</w:t>
      </w:r>
      <w:r w:rsidRPr="000E069F">
        <w:rPr>
          <w:rFonts w:ascii="宋体" w:hAnsi="宋体"/>
          <w:sz w:val="24"/>
        </w:rPr>
        <w:t>检查所用的登高工具和安全用具（如安全帽、安全带、梯子、跳板、脚手架、防护板、安全网）必须安全可靠，严禁冒险作业。</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h.</w:t>
      </w:r>
      <w:r w:rsidRPr="000E069F">
        <w:rPr>
          <w:rFonts w:ascii="宋体" w:hAnsi="宋体"/>
          <w:sz w:val="24"/>
        </w:rPr>
        <w:t>登高作业与其他作业交叉进行时，必须按指定的路线上下，禁止上下垂直作业，若必须垂直进行时，应采取可靠的隔离措施。</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i.</w:t>
      </w:r>
      <w:r w:rsidRPr="000E069F">
        <w:rPr>
          <w:rFonts w:ascii="宋体" w:hAnsi="宋体" w:hint="eastAsia"/>
          <w:sz w:val="24"/>
        </w:rPr>
        <w:t>脚手架搭登高设施可设利用外架并结合</w:t>
      </w:r>
      <w:r w:rsidRPr="000E069F">
        <w:rPr>
          <w:rFonts w:ascii="宋体" w:hAnsi="宋体"/>
          <w:sz w:val="24"/>
        </w:rPr>
        <w:t>使用梯子，必须先检查梯子是否坚固，是否符合安全要求。立梯坡度</w:t>
      </w:r>
      <w:r w:rsidRPr="000E069F">
        <w:rPr>
          <w:rFonts w:ascii="宋体" w:hAnsi="宋体"/>
          <w:sz w:val="24"/>
        </w:rPr>
        <w:t>60°</w:t>
      </w:r>
      <w:r w:rsidRPr="000E069F">
        <w:rPr>
          <w:rFonts w:ascii="宋体" w:hAnsi="宋体"/>
          <w:sz w:val="24"/>
        </w:rPr>
        <w:t>为宜。梯底宽度不低于</w:t>
      </w:r>
      <w:r w:rsidRPr="000E069F">
        <w:rPr>
          <w:rFonts w:ascii="宋体" w:hAnsi="宋体"/>
          <w:sz w:val="24"/>
        </w:rPr>
        <w:t>50</w:t>
      </w:r>
      <w:r w:rsidRPr="000E069F">
        <w:rPr>
          <w:rFonts w:ascii="宋体" w:hAnsi="宋体"/>
          <w:sz w:val="24"/>
        </w:rPr>
        <w:t>公分，并应有防滑装置。梯顶无搭勾，梯脚不能稳固时，须有人扶梯人字梯拉绳必须牢固。</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(3)</w:t>
      </w:r>
      <w:r w:rsidRPr="000E069F">
        <w:rPr>
          <w:rFonts w:ascii="宋体" w:hAnsi="宋体" w:hint="eastAsia"/>
          <w:sz w:val="24"/>
        </w:rPr>
        <w:t>装拆模板时，上下应有人接应，随拆随运转，并应把活动部件固定牢靠，严</w:t>
      </w:r>
      <w:r w:rsidRPr="000E069F">
        <w:rPr>
          <w:rFonts w:ascii="宋体" w:hAnsi="宋体" w:hint="eastAsia"/>
          <w:sz w:val="24"/>
        </w:rPr>
        <w:t>禁堆放在脚手板上和抛掷。</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(4)</w:t>
      </w:r>
      <w:r w:rsidRPr="000E069F">
        <w:rPr>
          <w:rFonts w:ascii="宋体" w:hAnsi="宋体" w:hint="eastAsia"/>
          <w:sz w:val="24"/>
        </w:rPr>
        <w:t>装拆模板时，必须采用稳固的登高工具，高度超</w:t>
      </w:r>
      <w:r w:rsidRPr="000E069F">
        <w:rPr>
          <w:rFonts w:ascii="宋体" w:hAnsi="宋体" w:hint="eastAsia"/>
          <w:sz w:val="24"/>
        </w:rPr>
        <w:t>3.5m</w:t>
      </w:r>
      <w:r w:rsidRPr="000E069F">
        <w:rPr>
          <w:rFonts w:ascii="宋体" w:hAnsi="宋体" w:hint="eastAsia"/>
          <w:sz w:val="24"/>
        </w:rPr>
        <w:t>时，必须搭设脚手架。装拆施工时，除操作人员外，下面不得站人。高处作业时，操作人员应挂上安全带。</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(5)</w:t>
      </w:r>
      <w:r w:rsidRPr="000E069F">
        <w:rPr>
          <w:rFonts w:ascii="宋体" w:hAnsi="宋体" w:hint="eastAsia"/>
          <w:sz w:val="24"/>
        </w:rPr>
        <w:t>安装柱模板时，应随时支撑固定，防止倾覆。</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(6)</w:t>
      </w:r>
      <w:r w:rsidRPr="000E069F">
        <w:rPr>
          <w:rFonts w:ascii="宋体" w:hAnsi="宋体" w:hint="eastAsia"/>
          <w:sz w:val="24"/>
        </w:rPr>
        <w:t>模板防火措施：</w:t>
      </w:r>
    </w:p>
    <w:p w:rsidR="00A2232B" w:rsidRPr="000E069F" w:rsidP="00913826">
      <w:pPr>
        <w:pStyle w:val="Normal0"/>
        <w:spacing w:line="360" w:lineRule="auto"/>
        <w:ind w:firstLine="480"/>
        <w:rPr>
          <w:rFonts w:ascii="宋体" w:hAnsi="宋体"/>
          <w:sz w:val="24"/>
        </w:rPr>
        <w:sectPr>
          <w:type w:val="nextPage"/>
          <w:pgSz w:w="11906" w:h="16838"/>
          <w:pgMar w:top="1440" w:right="1800" w:bottom="1440" w:left="1800" w:header="851" w:footer="992" w:gutter="0"/>
          <w:pgNumType w:start="18"/>
          <w:cols w:space="425"/>
          <w:titlePg w:val="0"/>
          <w:docGrid w:type="lines" w:linePitch="312"/>
        </w:sectPr>
      </w:pPr>
      <w:r w:rsidRPr="000E069F">
        <w:rPr>
          <w:rFonts w:ascii="宋体" w:hAnsi="宋体" w:hint="eastAsia"/>
          <w:sz w:val="24"/>
        </w:rPr>
        <w:t>施工现场要建立、健全防火检查制度，并配备足够的消防器材。临时木工间、油漆间等按每</w:t>
      </w:r>
      <w:r w:rsidRPr="000E069F">
        <w:rPr>
          <w:rFonts w:ascii="宋体" w:hAnsi="宋体" w:hint="eastAsia"/>
          <w:sz w:val="24"/>
        </w:rPr>
        <w:t>25</w:t>
      </w:r>
      <w:r w:rsidRPr="000E069F">
        <w:rPr>
          <w:rFonts w:ascii="宋体" w:hAnsi="宋体" w:hint="eastAsia"/>
          <w:sz w:val="24"/>
        </w:rPr>
        <w:t>㎡配备一只灭火器。施工现场严禁抽烟，尤其在木材加工场地</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附近。模板要尽量集中在木工房内加工成型，避免在支模现场加工。</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气温较高，或木工加工工具长时间使用时，要防止摩擦飞溅出的火星落至</w:t>
      </w:r>
      <w:r w:rsidRPr="000E069F">
        <w:rPr>
          <w:rFonts w:ascii="宋体" w:hAnsi="宋体" w:hint="eastAsia"/>
          <w:sz w:val="24"/>
        </w:rPr>
        <w:t>花及木屑中起火，所以对加工工具要适时采取降温措施，并及时清理堆积在工棚内的刨花及木屑。</w:t>
      </w:r>
      <w:bookmarkStart w:id="74" w:name="_Toc216691491"/>
      <w:bookmarkStart w:id="75" w:name="_Toc425721192"/>
      <w:bookmarkStart w:id="76" w:name="_Toc280655340"/>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z w:val="24"/>
        </w:rPr>
        <w:t>、模板吊装时的注意事项</w:t>
      </w:r>
      <w:bookmarkEnd w:id="74"/>
      <w:bookmarkEnd w:id="75"/>
      <w:bookmarkEnd w:id="76"/>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升降应在白天进行，特殊情况需在夜间作业时，应有充分的照明。</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z w:val="24"/>
        </w:rPr>
        <w:t>风力在四级以上时，不得进行升降作业，升降过程应有专人指挥。</w:t>
      </w:r>
      <w:bookmarkStart w:id="77" w:name="_Toc425721193"/>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3</w:t>
      </w:r>
      <w:r w:rsidRPr="000E069F">
        <w:rPr>
          <w:rFonts w:ascii="宋体" w:hAnsi="宋体" w:hint="eastAsia"/>
          <w:sz w:val="24"/>
        </w:rPr>
        <w:t>、高支模现场跟踪检查</w:t>
      </w:r>
      <w:bookmarkEnd w:id="77"/>
    </w:p>
    <w:p w:rsidR="00A2232B" w:rsidP="00913826">
      <w:pPr>
        <w:pStyle w:val="Normal0"/>
        <w:spacing w:line="360" w:lineRule="auto"/>
        <w:ind w:firstLine="480"/>
        <w:rPr>
          <w:rFonts w:ascii="宋体" w:hAnsi="宋体"/>
          <w:kern w:val="0"/>
          <w:sz w:val="24"/>
        </w:rPr>
      </w:pPr>
      <w:r w:rsidRPr="000E069F">
        <w:rPr>
          <w:rFonts w:ascii="宋体" w:hAnsi="宋体" w:hint="eastAsia"/>
          <w:kern w:val="0"/>
          <w:sz w:val="24"/>
        </w:rPr>
        <w:t>现场施工加强架体搭设过程的跟踪检查，一旦发现有不符合方案和规范的立即整改，以策安全。</w:t>
      </w:r>
      <w:bookmarkStart w:id="78" w:name="_Toc216691492"/>
      <w:bookmarkStart w:id="79" w:name="_Toc280655341"/>
      <w:bookmarkStart w:id="80" w:name="_Toc425721194"/>
    </w:p>
    <w:p w:rsidR="00F64FAB" w:rsidRPr="00B4232C" w:rsidP="00913826">
      <w:pPr>
        <w:pStyle w:val="Normal0"/>
        <w:spacing w:line="360" w:lineRule="auto"/>
        <w:ind w:firstLine="480"/>
        <w:rPr>
          <w:rFonts w:ascii="宋体" w:hAnsi="宋体"/>
          <w:b/>
          <w:kern w:val="0"/>
          <w:sz w:val="24"/>
        </w:rPr>
      </w:pPr>
      <w:r>
        <w:rPr>
          <w:rFonts w:ascii="宋体" w:hAnsi="宋体" w:hint="eastAsia"/>
          <w:b/>
          <w:kern w:val="0"/>
          <w:sz w:val="24"/>
        </w:rPr>
        <w:t>九</w:t>
      </w:r>
      <w:r w:rsidRPr="00B4232C" w:rsidR="00DB4B29">
        <w:rPr>
          <w:rFonts w:ascii="宋体" w:hAnsi="宋体" w:hint="eastAsia"/>
          <w:b/>
          <w:kern w:val="0"/>
          <w:sz w:val="24"/>
        </w:rPr>
        <w:t>．监测监控</w:t>
      </w:r>
    </w:p>
    <w:p w:rsidR="00F64FAB" w:rsidP="00913826">
      <w:pPr>
        <w:pStyle w:val="Normal0"/>
        <w:spacing w:line="360" w:lineRule="auto"/>
        <w:ind w:firstLine="480"/>
        <w:rPr>
          <w:rFonts w:ascii="宋体" w:hAnsi="宋体"/>
          <w:kern w:val="0"/>
          <w:sz w:val="24"/>
        </w:rPr>
      </w:pPr>
      <w:r>
        <w:rPr>
          <w:rFonts w:ascii="宋体" w:hAnsi="宋体" w:hint="eastAsia"/>
          <w:kern w:val="0"/>
          <w:sz w:val="24"/>
        </w:rPr>
        <w:t>1</w:t>
      </w:r>
      <w:r>
        <w:rPr>
          <w:rFonts w:ascii="宋体" w:hAnsi="宋体" w:hint="eastAsia"/>
          <w:kern w:val="0"/>
          <w:sz w:val="24"/>
        </w:rPr>
        <w:t>、监测控制</w:t>
      </w:r>
    </w:p>
    <w:p w:rsidR="00F64FAB" w:rsidP="00913826">
      <w:pPr>
        <w:pStyle w:val="Normal0"/>
        <w:spacing w:line="360" w:lineRule="auto"/>
        <w:ind w:firstLine="480"/>
        <w:rPr>
          <w:rFonts w:ascii="宋体" w:hAnsi="宋体"/>
          <w:kern w:val="0"/>
          <w:sz w:val="24"/>
        </w:rPr>
      </w:pPr>
      <w:r>
        <w:rPr>
          <w:rFonts w:ascii="宋体" w:hAnsi="宋体" w:hint="eastAsia"/>
          <w:kern w:val="0"/>
          <w:sz w:val="24"/>
        </w:rPr>
        <w:t>采用经纬仪、水准仪对支撑体系进行监测，主要监测体系的水平、垂直位置是否一样偏移。</w:t>
      </w:r>
    </w:p>
    <w:p w:rsidR="00F64FAB" w:rsidP="00913826">
      <w:pPr>
        <w:pStyle w:val="Normal0"/>
        <w:spacing w:line="360" w:lineRule="auto"/>
        <w:ind w:firstLine="480"/>
        <w:rPr>
          <w:rFonts w:ascii="宋体" w:hAnsi="宋体"/>
          <w:kern w:val="0"/>
          <w:sz w:val="24"/>
        </w:rPr>
      </w:pPr>
      <w:r>
        <w:rPr>
          <w:rFonts w:ascii="宋体" w:hAnsi="宋体" w:hint="eastAsia"/>
          <w:kern w:val="0"/>
          <w:sz w:val="24"/>
        </w:rPr>
        <w:t>2</w:t>
      </w:r>
      <w:r>
        <w:rPr>
          <w:rFonts w:ascii="宋体" w:hAnsi="宋体" w:hint="eastAsia"/>
          <w:kern w:val="0"/>
          <w:sz w:val="24"/>
        </w:rPr>
        <w:t>、监测点设置</w:t>
      </w:r>
    </w:p>
    <w:p w:rsidR="00F64FAB" w:rsidP="00913826">
      <w:pPr>
        <w:pStyle w:val="Normal0"/>
        <w:spacing w:line="360" w:lineRule="auto"/>
        <w:ind w:firstLine="480"/>
        <w:rPr>
          <w:rFonts w:ascii="宋体" w:hAnsi="宋体"/>
          <w:kern w:val="0"/>
          <w:sz w:val="24"/>
        </w:rPr>
      </w:pPr>
      <w:r>
        <w:rPr>
          <w:rFonts w:ascii="宋体" w:hAnsi="宋体" w:hint="eastAsia"/>
          <w:kern w:val="0"/>
          <w:sz w:val="24"/>
        </w:rPr>
        <w:t>观察点可采取在临边位置的支撑基</w:t>
      </w:r>
      <w:r>
        <w:rPr>
          <w:rFonts w:ascii="宋体" w:hAnsi="宋体" w:hint="eastAsia"/>
          <w:kern w:val="0"/>
          <w:sz w:val="24"/>
        </w:rPr>
        <w:t>础面（梁板）及柱、墙埋设“</w:t>
      </w:r>
      <w:r>
        <w:rPr>
          <w:rFonts w:ascii="宋体" w:hAnsi="宋体" w:hint="eastAsia"/>
          <w:kern w:val="0"/>
          <w:sz w:val="24"/>
        </w:rPr>
        <w:t>L</w:t>
      </w:r>
      <w:r>
        <w:rPr>
          <w:rFonts w:ascii="宋体" w:hAnsi="宋体" w:hint="eastAsia"/>
          <w:kern w:val="0"/>
          <w:sz w:val="24"/>
        </w:rPr>
        <w:t>”形直径</w:t>
      </w:r>
      <w:r>
        <w:rPr>
          <w:rFonts w:ascii="宋体" w:hAnsi="宋体" w:hint="eastAsia"/>
          <w:kern w:val="0"/>
          <w:sz w:val="24"/>
        </w:rPr>
        <w:t>12</w:t>
      </w:r>
      <w:r>
        <w:rPr>
          <w:rFonts w:ascii="宋体" w:hAnsi="宋体" w:hint="eastAsia"/>
          <w:kern w:val="0"/>
          <w:sz w:val="24"/>
        </w:rPr>
        <w:t>钢筋头。</w:t>
      </w:r>
    </w:p>
    <w:p w:rsidR="00F64FAB" w:rsidP="00913826">
      <w:pPr>
        <w:pStyle w:val="Normal0"/>
        <w:spacing w:line="360" w:lineRule="auto"/>
        <w:ind w:firstLine="480"/>
        <w:rPr>
          <w:rFonts w:ascii="宋体" w:hAnsi="宋体"/>
          <w:kern w:val="0"/>
          <w:sz w:val="24"/>
        </w:rPr>
      </w:pPr>
      <w:r>
        <w:rPr>
          <w:rFonts w:ascii="宋体" w:hAnsi="宋体" w:hint="eastAsia"/>
          <w:kern w:val="0"/>
          <w:sz w:val="24"/>
        </w:rPr>
        <w:t>3</w:t>
      </w:r>
      <w:r>
        <w:rPr>
          <w:rFonts w:ascii="宋体" w:hAnsi="宋体" w:hint="eastAsia"/>
          <w:kern w:val="0"/>
          <w:sz w:val="24"/>
        </w:rPr>
        <w:t>、监测措施</w:t>
      </w:r>
    </w:p>
    <w:p w:rsidR="00F64FAB" w:rsidP="00913826">
      <w:pPr>
        <w:pStyle w:val="Normal0"/>
        <w:spacing w:line="360" w:lineRule="auto"/>
        <w:ind w:firstLine="480"/>
        <w:rPr>
          <w:rFonts w:ascii="宋体" w:hAnsi="宋体"/>
          <w:kern w:val="0"/>
          <w:sz w:val="24"/>
        </w:rPr>
      </w:pPr>
      <w:r>
        <w:rPr>
          <w:rFonts w:ascii="宋体" w:hAnsi="宋体" w:hint="eastAsia"/>
          <w:kern w:val="0"/>
          <w:sz w:val="24"/>
        </w:rPr>
        <w:t>混凝土浇筑过程中，派专人检查支架和支撑情况，发现下沉、松动、变形和水平位移情况的应及时解决。</w:t>
      </w:r>
    </w:p>
    <w:p w:rsidR="00375EFC" w:rsidP="00913826">
      <w:pPr>
        <w:pStyle w:val="Normal0"/>
        <w:spacing w:line="360" w:lineRule="auto"/>
        <w:ind w:firstLine="480"/>
        <w:rPr>
          <w:rFonts w:ascii="宋体" w:hAnsi="宋体"/>
          <w:kern w:val="0"/>
          <w:sz w:val="24"/>
        </w:rPr>
      </w:pPr>
      <w:r>
        <w:rPr>
          <w:rFonts w:ascii="宋体" w:hAnsi="宋体" w:hint="eastAsia"/>
          <w:kern w:val="0"/>
          <w:sz w:val="24"/>
        </w:rPr>
        <w:t>4</w:t>
      </w:r>
      <w:r>
        <w:rPr>
          <w:rFonts w:ascii="宋体" w:hAnsi="宋体" w:hint="eastAsia"/>
          <w:kern w:val="0"/>
          <w:sz w:val="24"/>
        </w:rPr>
        <w:t>、监测说明</w:t>
      </w:r>
    </w:p>
    <w:p w:rsidR="00375EFC" w:rsidP="00913826">
      <w:pPr>
        <w:pStyle w:val="Normal0"/>
        <w:spacing w:line="360" w:lineRule="auto"/>
        <w:ind w:firstLine="480"/>
        <w:rPr>
          <w:rFonts w:ascii="宋体" w:hAnsi="宋体"/>
          <w:kern w:val="0"/>
          <w:sz w:val="24"/>
        </w:rPr>
      </w:pPr>
      <w:r>
        <w:rPr>
          <w:rFonts w:ascii="宋体" w:hAnsi="宋体" w:hint="eastAsia"/>
          <w:kern w:val="0"/>
          <w:sz w:val="24"/>
        </w:rPr>
        <w:t>班组每日进行安全检查，项目部进行安全周检查，公司进行安全月检查，模板工日常检查重点部位；</w:t>
      </w:r>
    </w:p>
    <w:p w:rsidR="00375EFC" w:rsidP="00913826">
      <w:pPr>
        <w:pStyle w:val="Normal0"/>
        <w:spacing w:line="360" w:lineRule="auto"/>
        <w:ind w:firstLine="480"/>
        <w:rPr>
          <w:rFonts w:ascii="宋体" w:hAnsi="宋体"/>
          <w:kern w:val="0"/>
          <w:sz w:val="24"/>
        </w:rPr>
      </w:pPr>
      <w:r>
        <w:rPr>
          <w:rFonts w:ascii="宋体" w:hAnsi="宋体" w:hint="eastAsia"/>
          <w:kern w:val="0"/>
          <w:sz w:val="24"/>
        </w:rPr>
        <w:t>1</w:t>
      </w:r>
      <w:r>
        <w:rPr>
          <w:rFonts w:ascii="宋体" w:hAnsi="宋体" w:hint="eastAsia"/>
          <w:kern w:val="0"/>
          <w:sz w:val="24"/>
        </w:rPr>
        <w:t>）、杆件的设置和连接，连墙件、支撑、剪刀撑等构件是否符合要求；</w:t>
      </w:r>
    </w:p>
    <w:p w:rsidR="00375EFC" w:rsidP="00913826">
      <w:pPr>
        <w:pStyle w:val="Normal0"/>
        <w:spacing w:line="360" w:lineRule="auto"/>
        <w:ind w:firstLine="480"/>
        <w:rPr>
          <w:rFonts w:ascii="宋体" w:hAnsi="宋体"/>
          <w:kern w:val="0"/>
          <w:sz w:val="24"/>
        </w:rPr>
      </w:pPr>
      <w:r>
        <w:rPr>
          <w:rFonts w:ascii="宋体" w:hAnsi="宋体" w:hint="eastAsia"/>
          <w:kern w:val="0"/>
          <w:sz w:val="24"/>
        </w:rPr>
        <w:t>2</w:t>
      </w:r>
      <w:r>
        <w:rPr>
          <w:rFonts w:ascii="宋体" w:hAnsi="宋体" w:hint="eastAsia"/>
          <w:kern w:val="0"/>
          <w:sz w:val="24"/>
        </w:rPr>
        <w:t>）、架体是否有不均匀沉降、垂直度偏差。</w:t>
      </w:r>
    </w:p>
    <w:p w:rsidR="00375EFC" w:rsidP="00913826">
      <w:pPr>
        <w:pStyle w:val="Normal0"/>
        <w:spacing w:line="360" w:lineRule="auto"/>
        <w:ind w:firstLine="480"/>
        <w:rPr>
          <w:rFonts w:ascii="宋体" w:hAnsi="宋体"/>
          <w:kern w:val="0"/>
          <w:sz w:val="24"/>
        </w:rPr>
      </w:pPr>
      <w:r>
        <w:rPr>
          <w:rFonts w:ascii="宋体" w:hAnsi="宋体" w:hint="eastAsia"/>
          <w:kern w:val="0"/>
          <w:sz w:val="24"/>
        </w:rPr>
        <w:t>3</w:t>
      </w:r>
      <w:r>
        <w:rPr>
          <w:rFonts w:ascii="宋体" w:hAnsi="宋体" w:hint="eastAsia"/>
          <w:kern w:val="0"/>
          <w:sz w:val="24"/>
        </w:rPr>
        <w:t>）、施工过程中是否有超载现象；</w:t>
      </w:r>
    </w:p>
    <w:p w:rsidR="00375EFC" w:rsidP="00913826">
      <w:pPr>
        <w:pStyle w:val="Normal0"/>
        <w:spacing w:line="360" w:lineRule="auto"/>
        <w:ind w:firstLine="480"/>
        <w:rPr>
          <w:rFonts w:ascii="宋体" w:hAnsi="宋体"/>
          <w:kern w:val="0"/>
          <w:sz w:val="24"/>
        </w:rPr>
      </w:pPr>
      <w:r>
        <w:rPr>
          <w:rFonts w:ascii="宋体" w:hAnsi="宋体" w:hint="eastAsia"/>
          <w:kern w:val="0"/>
          <w:sz w:val="24"/>
        </w:rPr>
        <w:t>4</w:t>
      </w:r>
      <w:r>
        <w:rPr>
          <w:rFonts w:ascii="宋体" w:hAnsi="宋体" w:hint="eastAsia"/>
          <w:kern w:val="0"/>
          <w:sz w:val="24"/>
        </w:rPr>
        <w:t>）、安全防护措施是否符合规范要求；</w:t>
      </w:r>
    </w:p>
    <w:p w:rsidR="00375EFC" w:rsidP="00913826">
      <w:pPr>
        <w:pStyle w:val="Normal0"/>
        <w:spacing w:line="360" w:lineRule="auto"/>
        <w:ind w:firstLine="480"/>
        <w:rPr>
          <w:rFonts w:ascii="宋体" w:hAnsi="宋体"/>
          <w:kern w:val="0"/>
          <w:sz w:val="24"/>
        </w:rPr>
      </w:pPr>
      <w:r>
        <w:rPr>
          <w:rFonts w:ascii="宋体" w:hAnsi="宋体" w:hint="eastAsia"/>
          <w:kern w:val="0"/>
          <w:sz w:val="24"/>
        </w:rPr>
        <w:t>5</w:t>
      </w:r>
      <w:r>
        <w:rPr>
          <w:rFonts w:ascii="宋体" w:hAnsi="宋体" w:hint="eastAsia"/>
          <w:kern w:val="0"/>
          <w:sz w:val="24"/>
        </w:rPr>
        <w:t>）、支架和杆件是否有变形现象；</w:t>
      </w:r>
    </w:p>
    <w:p w:rsidR="00375EFC" w:rsidP="00913826">
      <w:pPr>
        <w:pStyle w:val="Normal0"/>
        <w:spacing w:line="360" w:lineRule="auto"/>
        <w:ind w:firstLine="480"/>
        <w:rPr>
          <w:rFonts w:ascii="宋体" w:hAnsi="宋体"/>
          <w:kern w:val="0"/>
          <w:sz w:val="24"/>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kern w:val="0"/>
          <w:sz w:val="24"/>
        </w:rPr>
        <w:t>5</w:t>
      </w:r>
      <w:r>
        <w:rPr>
          <w:rFonts w:ascii="宋体" w:hAnsi="宋体" w:hint="eastAsia"/>
          <w:kern w:val="0"/>
          <w:sz w:val="24"/>
        </w:rPr>
        <w:t>、监测频率</w:t>
      </w:r>
    </w:p>
    <w:p w:rsidR="00375EFC" w:rsidP="00913826">
      <w:pPr>
        <w:pStyle w:val="Normal0"/>
        <w:spacing w:line="360" w:lineRule="auto"/>
        <w:ind w:firstLine="480"/>
        <w:rPr>
          <w:rFonts w:ascii="宋体" w:hAnsi="宋体"/>
          <w:kern w:val="0"/>
          <w:sz w:val="24"/>
        </w:rPr>
      </w:pPr>
      <w:r>
        <w:rPr>
          <w:rFonts w:ascii="宋体" w:hAnsi="宋体" w:hint="eastAsia"/>
          <w:kern w:val="0"/>
          <w:sz w:val="24"/>
        </w:rPr>
        <w:t>在浇筑混凝土过程中应实时监测，一般监测频率不宜超过</w:t>
      </w:r>
      <w:r>
        <w:rPr>
          <w:rFonts w:ascii="宋体" w:hAnsi="宋体" w:hint="eastAsia"/>
          <w:kern w:val="0"/>
          <w:sz w:val="24"/>
        </w:rPr>
        <w:t>20-30</w:t>
      </w:r>
      <w:r>
        <w:rPr>
          <w:rFonts w:ascii="宋体" w:hAnsi="宋体" w:hint="eastAsia"/>
          <w:kern w:val="0"/>
          <w:sz w:val="24"/>
        </w:rPr>
        <w:t>分钟，在混凝土实凝前后及混凝土终凝前至混凝土</w:t>
      </w:r>
      <w:r>
        <w:rPr>
          <w:rFonts w:ascii="宋体" w:hAnsi="宋体" w:hint="eastAsia"/>
          <w:kern w:val="0"/>
          <w:sz w:val="24"/>
        </w:rPr>
        <w:t>7</w:t>
      </w:r>
      <w:r>
        <w:rPr>
          <w:rFonts w:ascii="宋体" w:hAnsi="宋体" w:hint="eastAsia"/>
          <w:kern w:val="0"/>
          <w:sz w:val="24"/>
        </w:rPr>
        <w:t>天龄期应实施实时监测，终凝后的监测频率为每天一次</w:t>
      </w:r>
    </w:p>
    <w:p w:rsidR="00375EFC" w:rsidP="00913826">
      <w:pPr>
        <w:pStyle w:val="Normal0"/>
        <w:spacing w:line="360" w:lineRule="auto"/>
        <w:ind w:firstLine="480"/>
        <w:rPr>
          <w:rFonts w:ascii="宋体" w:hAnsi="宋体"/>
          <w:kern w:val="0"/>
          <w:sz w:val="24"/>
        </w:rPr>
      </w:pPr>
      <w:r>
        <w:rPr>
          <w:rFonts w:ascii="宋体" w:hAnsi="宋体" w:hint="eastAsia"/>
          <w:kern w:val="0"/>
          <w:sz w:val="24"/>
        </w:rPr>
        <w:t>1</w:t>
      </w:r>
      <w:r>
        <w:rPr>
          <w:rFonts w:ascii="宋体" w:hAnsi="宋体" w:hint="eastAsia"/>
          <w:kern w:val="0"/>
          <w:sz w:val="24"/>
        </w:rPr>
        <w:t>）、本工程立杆监测预警值为</w:t>
      </w:r>
      <w:r>
        <w:rPr>
          <w:rFonts w:ascii="宋体" w:hAnsi="宋体" w:hint="eastAsia"/>
          <w:kern w:val="0"/>
          <w:sz w:val="24"/>
        </w:rPr>
        <w:t>10mm</w:t>
      </w:r>
      <w:r>
        <w:rPr>
          <w:rFonts w:ascii="宋体" w:hAnsi="宋体" w:hint="eastAsia"/>
          <w:kern w:val="0"/>
          <w:sz w:val="24"/>
        </w:rPr>
        <w:t>；</w:t>
      </w:r>
    </w:p>
    <w:p w:rsidR="00375EFC" w:rsidRPr="00375EFC" w:rsidP="00913826">
      <w:pPr>
        <w:pStyle w:val="Normal0"/>
        <w:spacing w:line="360" w:lineRule="auto"/>
        <w:ind w:firstLine="480"/>
        <w:rPr>
          <w:rFonts w:ascii="宋体" w:hAnsi="宋体"/>
          <w:kern w:val="0"/>
          <w:sz w:val="24"/>
        </w:rPr>
      </w:pPr>
      <w:r>
        <w:rPr>
          <w:rFonts w:ascii="宋体" w:hAnsi="宋体" w:hint="eastAsia"/>
          <w:kern w:val="0"/>
          <w:sz w:val="24"/>
        </w:rPr>
        <w:t>2</w:t>
      </w:r>
      <w:r>
        <w:rPr>
          <w:rFonts w:ascii="宋体" w:hAnsi="宋体" w:hint="eastAsia"/>
          <w:kern w:val="0"/>
          <w:sz w:val="24"/>
        </w:rPr>
        <w:t>）、监测数值超过预警值时必须立即停止浇筑混凝土，疏散人员，及时进行加固处理。</w:t>
      </w:r>
    </w:p>
    <w:p w:rsidR="000E069F" w:rsidRPr="000E069F" w:rsidP="00913826">
      <w:pPr>
        <w:pStyle w:val="Normal0"/>
        <w:spacing w:line="360" w:lineRule="auto"/>
        <w:ind w:firstLine="480"/>
        <w:rPr>
          <w:rFonts w:ascii="宋体" w:hAnsi="宋体"/>
          <w:kern w:val="0"/>
          <w:sz w:val="24"/>
        </w:rPr>
      </w:pPr>
    </w:p>
    <w:p w:rsidR="00A2232B" w:rsidRPr="00A067FE" w:rsidP="00913826">
      <w:pPr>
        <w:pStyle w:val="Normal0"/>
        <w:spacing w:line="360" w:lineRule="auto"/>
        <w:ind w:firstLine="480"/>
        <w:rPr>
          <w:rFonts w:ascii="宋体" w:hAnsi="宋体"/>
          <w:b/>
          <w:sz w:val="24"/>
        </w:rPr>
      </w:pPr>
      <w:r>
        <w:rPr>
          <w:rFonts w:ascii="宋体" w:hAnsi="宋体" w:hint="eastAsia"/>
          <w:b/>
          <w:sz w:val="24"/>
        </w:rPr>
        <w:t>十</w:t>
      </w:r>
      <w:r w:rsidRPr="00A067FE" w:rsidR="00DB4B29">
        <w:rPr>
          <w:rFonts w:ascii="宋体" w:hAnsi="宋体" w:hint="eastAsia"/>
          <w:b/>
          <w:sz w:val="24"/>
        </w:rPr>
        <w:t>．高支模支架安全防治措施</w:t>
      </w:r>
      <w:bookmarkEnd w:id="69"/>
      <w:bookmarkEnd w:id="78"/>
      <w:r w:rsidRPr="00A067FE" w:rsidR="00DB4B29">
        <w:rPr>
          <w:rFonts w:ascii="宋体" w:hAnsi="宋体" w:hint="eastAsia"/>
          <w:b/>
          <w:sz w:val="24"/>
        </w:rPr>
        <w:t>及应急预案</w:t>
      </w:r>
      <w:bookmarkStart w:id="81" w:name="_Toc280655342"/>
      <w:bookmarkStart w:id="82" w:name="_Toc425721196"/>
      <w:bookmarkEnd w:id="79"/>
      <w:bookmarkEnd w:id="80"/>
    </w:p>
    <w:p w:rsidR="00A2232B" w:rsidRPr="000E069F" w:rsidP="00913826">
      <w:pPr>
        <w:pStyle w:val="Normal0"/>
        <w:spacing w:line="360" w:lineRule="auto"/>
        <w:ind w:firstLine="480"/>
        <w:rPr>
          <w:rFonts w:ascii="宋体" w:hAnsi="宋体"/>
          <w:color w:val="FF0000"/>
          <w:sz w:val="24"/>
        </w:rPr>
      </w:pPr>
      <w:r>
        <w:rPr>
          <w:rFonts w:ascii="宋体" w:hAnsi="宋体" w:hint="eastAsia"/>
          <w:sz w:val="24"/>
        </w:rPr>
        <w:t>1</w:t>
      </w:r>
      <w:r w:rsidRPr="000E069F" w:rsidR="00DB4B29">
        <w:rPr>
          <w:rFonts w:ascii="宋体" w:hAnsi="宋体" w:hint="eastAsia"/>
          <w:sz w:val="24"/>
        </w:rPr>
        <w:t>、重大危险因素及其防治措施</w:t>
      </w:r>
      <w:bookmarkStart w:id="83" w:name="_Toc280655343"/>
      <w:bookmarkStart w:id="84" w:name="_Toc201477531"/>
      <w:bookmarkStart w:id="85" w:name="_Toc216691493"/>
      <w:bookmarkEnd w:id="81"/>
      <w:bookmarkEnd w:id="82"/>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针对本工程脚手架在施工过程中的安全性，必须对整个施工过程中会可能出现的危险源进行预测，对这些危险源进行辨识并采取相应的管理措施进行预防，以确保整个脚手架施工的安</w:t>
      </w:r>
      <w:r w:rsidRPr="000E069F">
        <w:rPr>
          <w:rFonts w:ascii="宋体" w:hAnsi="宋体" w:hint="eastAsia"/>
          <w:sz w:val="24"/>
        </w:rPr>
        <w:t>全。</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经过危险源的辨识后，发现主要危险源存在以下几个方面：</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a</w:t>
      </w:r>
      <w:r w:rsidRPr="000E069F">
        <w:rPr>
          <w:rFonts w:ascii="宋体" w:hAnsi="宋体" w:hint="eastAsia"/>
          <w:sz w:val="24"/>
        </w:rPr>
        <w:t>钢管、扣件等材料的材质不符合规范要求。</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b</w:t>
      </w:r>
      <w:r w:rsidRPr="000E069F">
        <w:rPr>
          <w:rFonts w:ascii="宋体" w:hAnsi="宋体" w:hint="eastAsia"/>
          <w:sz w:val="24"/>
        </w:rPr>
        <w:t>施工现场没有按方案要求搭设脚手架。</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c</w:t>
      </w:r>
      <w:r w:rsidRPr="000E069F">
        <w:rPr>
          <w:rFonts w:ascii="宋体" w:hAnsi="宋体" w:hint="eastAsia"/>
          <w:sz w:val="24"/>
        </w:rPr>
        <w:t>操作人员未经培训且无证上岗。</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d</w:t>
      </w:r>
      <w:r w:rsidRPr="000E069F">
        <w:rPr>
          <w:rFonts w:ascii="宋体" w:hAnsi="宋体" w:hint="eastAsia"/>
          <w:sz w:val="24"/>
        </w:rPr>
        <w:t>没有对操作人员进行安全技术交底。</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e</w:t>
      </w:r>
      <w:r w:rsidRPr="000E069F">
        <w:rPr>
          <w:rFonts w:ascii="宋体" w:hAnsi="宋体" w:hint="eastAsia"/>
          <w:sz w:val="24"/>
        </w:rPr>
        <w:t>操作人员违章作业。</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项目部针对本工程施工过程的以上危险源，应采取以下管理措施：</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针对钢管、扣件等材料的材质不符合规范要求。</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项目部应严格按照公司的物资采购管理办法；材料采购前，应在审核材料的供方单位，特别的主要材料进场后，按照相关规范对材料进行验收，抽样检测，检测合格并留存记录和资料，方可使用。尤其是扣件螺栓的紧固力矩进行抽查，特别是梁底扣件应</w:t>
      </w:r>
      <w:r w:rsidRPr="000E069F">
        <w:rPr>
          <w:rFonts w:ascii="宋体" w:hAnsi="宋体" w:hint="eastAsia"/>
          <w:sz w:val="24"/>
        </w:rPr>
        <w:t>100%</w:t>
      </w:r>
      <w:r w:rsidRPr="000E069F">
        <w:rPr>
          <w:rFonts w:ascii="宋体" w:hAnsi="宋体" w:hint="eastAsia"/>
          <w:sz w:val="24"/>
        </w:rPr>
        <w:t>检查。</w:t>
      </w:r>
      <w:r w:rsidRPr="000E069F">
        <w:rPr>
          <w:rFonts w:ascii="宋体" w:hAnsi="宋体" w:hint="eastAsia"/>
          <w:sz w:val="24"/>
        </w:rPr>
        <w:t xml:space="preserve">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z w:val="24"/>
        </w:rPr>
        <w:t>针对施工现场没有按方案要求搭设脚手架。</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项目部在搭设前，根据本施工方案对施工班组及操作人员进行详细的交底。特别是满堂架的特殊要求，在搭设及混凝土施工过程中，项目部加强每天的日常检查工作，根据方案对现场搭设实际情况进行检查，如有偏差，及时进行纠正。</w:t>
      </w:r>
    </w:p>
    <w:p w:rsidR="00A2232B" w:rsidRPr="000E069F" w:rsidP="00913826">
      <w:pPr>
        <w:pStyle w:val="Normal0"/>
        <w:spacing w:line="360" w:lineRule="auto"/>
        <w:ind w:firstLine="480"/>
        <w:rPr>
          <w:rFonts w:ascii="宋体" w:hAnsi="宋体"/>
          <w:sz w:val="24"/>
        </w:rPr>
        <w:sectPr>
          <w:type w:val="nextPage"/>
          <w:pgSz w:w="11906" w:h="16838"/>
          <w:pgMar w:top="1440" w:right="1800" w:bottom="1440" w:left="1800" w:header="851" w:footer="992" w:gutter="0"/>
          <w:pgNumType w:start="20"/>
          <w:cols w:space="425"/>
          <w:titlePg w:val="0"/>
          <w:docGrid w:type="lines" w:linePitch="312"/>
        </w:sectPr>
      </w:pPr>
      <w:r w:rsidRPr="000E069F">
        <w:rPr>
          <w:rFonts w:ascii="宋体" w:hAnsi="宋体" w:hint="eastAsia"/>
          <w:sz w:val="24"/>
        </w:rPr>
        <w:t>(3)</w:t>
      </w:r>
      <w:r w:rsidRPr="000E069F">
        <w:rPr>
          <w:rFonts w:ascii="宋体" w:hAnsi="宋体" w:hint="eastAsia"/>
          <w:sz w:val="24"/>
        </w:rPr>
        <w:t>针对操作人员未经培训且无证上岗。</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对操作人员进行考核，使用具有登高作业资格证书的作业人员进行脚手架搭设。在搭设前对操作人员进行操作培训工作。</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(4)</w:t>
      </w:r>
      <w:r w:rsidRPr="000E069F">
        <w:rPr>
          <w:rFonts w:ascii="宋体" w:hAnsi="宋体" w:hint="eastAsia"/>
          <w:sz w:val="24"/>
        </w:rPr>
        <w:t>针对没有对操作人员进行安全技术交底。</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在脚手架搭设前对操作人员做好三级安全教育，由公司技术负责人根据本施工方案。相关规范以及公司的技术要求，对项目部全体管理人员、施工班组长进行安全、技术、质量的全面交底，并履行签字手续。项目部管理人员应对施工操作班组及每个操作人员进行详细交底。未进行交底的施工操作人员不得进行施工操作，并履行签字手续。</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(5)</w:t>
      </w:r>
      <w:r w:rsidRPr="000E069F">
        <w:rPr>
          <w:rFonts w:ascii="宋体" w:hAnsi="宋体" w:hint="eastAsia"/>
          <w:sz w:val="24"/>
        </w:rPr>
        <w:t>针对操作人员违</w:t>
      </w:r>
      <w:r w:rsidRPr="000E069F">
        <w:rPr>
          <w:rFonts w:ascii="宋体" w:hAnsi="宋体" w:hint="eastAsia"/>
          <w:sz w:val="24"/>
        </w:rPr>
        <w:t>章操业。</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项目部在搭设前，对施工班组及操作人员进行作业交底，交底内容应包括违章作业内容及相应的处罚措施。在搭设过程中，加强日常检查，发现操作人员有违反相关安全制度，安全制度的情况及时进行制止并处罚。</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高脚手架施工具有相对危险性，项目部在施工前，准备好一定的抢险、急救物资；并在现场职工中组织一支抢险应急队伍，组织相应的应急响应预案：在日常施工中，如有严重安全隐患出现，应立即将施工人员全部撤离现场。</w:t>
      </w:r>
      <w:bookmarkStart w:id="86" w:name="_Toc425721197"/>
    </w:p>
    <w:p w:rsidR="00A2232B" w:rsidRPr="000E069F" w:rsidP="00913826">
      <w:pPr>
        <w:pStyle w:val="Normal0"/>
        <w:spacing w:line="360" w:lineRule="auto"/>
        <w:ind w:firstLine="480"/>
        <w:rPr>
          <w:rFonts w:ascii="宋体" w:hAnsi="宋体"/>
          <w:sz w:val="24"/>
        </w:rPr>
      </w:pPr>
      <w:r>
        <w:rPr>
          <w:rFonts w:ascii="宋体" w:hAnsi="宋体" w:hint="eastAsia"/>
          <w:sz w:val="24"/>
        </w:rPr>
        <w:t>2</w:t>
      </w:r>
      <w:r w:rsidRPr="000E069F" w:rsidR="00DB4B29">
        <w:rPr>
          <w:rFonts w:ascii="宋体" w:hAnsi="宋体" w:hint="eastAsia"/>
          <w:sz w:val="24"/>
        </w:rPr>
        <w:t>、应急预案</w:t>
      </w:r>
      <w:bookmarkEnd w:id="83"/>
      <w:bookmarkEnd w:id="86"/>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目的</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坚持“安全第一，预防为主”、“保护人员安全优先，保护环境优先”的方针，贯彻“常备不懈、</w:t>
      </w:r>
      <w:r w:rsidRPr="000E069F">
        <w:rPr>
          <w:rFonts w:ascii="宋体" w:hAnsi="宋体" w:hint="eastAsia"/>
          <w:sz w:val="24"/>
        </w:rPr>
        <w:t>统一指挥、高效协调、持续改进”的原则。指导应急行动按计划有序地进行；防止因应急行动现场救援工作的无序和混乱而延误事故的应急救援；有效地避免或降低人员伤亡和财产损失；帮助实现应急行动的快速、有序、高效；充分体现应急救援的“应急精神”。</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z w:val="24"/>
        </w:rPr>
        <w:t>应急策划</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应急预案工作流程</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根据工程的特点及施工工艺的实际情况，认真组织对危险源和环境因素的识别和评价，制定项目发生紧急情况或事故的应急措施，开展应急知识教育和应急演练，提高现场操作人员应急能力，减少突发事件造成的损害和不良环境影响。其应急准备和响应工作程序见下图：</w:t>
      </w:r>
    </w:p>
    <w:p w:rsidR="00A2232B" w:rsidRPr="000E069F" w:rsidP="00913826">
      <w:pPr>
        <w:pStyle w:val="Normal0"/>
        <w:spacing w:line="360" w:lineRule="auto"/>
        <w:ind w:firstLine="480"/>
        <w:rPr>
          <w:rFonts w:ascii="宋体" w:hAnsi="宋体"/>
          <w:sz w:val="24"/>
        </w:rPr>
        <w:sectPr>
          <w:type w:val="nextPage"/>
          <w:pgSz w:w="11906" w:h="16838"/>
          <w:pgMar w:top="1440" w:right="1800" w:bottom="1440" w:left="1800" w:header="851" w:footer="992" w:gutter="0"/>
          <w:pgNumType w:start="21"/>
          <w:cols w:space="425"/>
          <w:titlePg w:val="0"/>
          <w:docGrid w:type="lines" w:linePitch="312"/>
        </w:sectPr>
      </w:pPr>
    </w:p>
    <w:p w:rsidR="00A2232B" w:rsidRPr="000E069F" w:rsidP="00913826">
      <w:pPr>
        <w:pStyle w:val="Normal0"/>
        <w:spacing w:line="360" w:lineRule="auto"/>
        <w:ind w:firstLine="480"/>
        <w:rPr>
          <w:rFonts w:ascii="宋体" w:hAnsi="宋体"/>
          <w:sz w:val="24"/>
        </w:rPr>
      </w:pPr>
    </w:p>
    <w:p w:rsidR="00A2232B" w:rsidRPr="000E069F" w:rsidP="00913826">
      <w:pPr>
        <w:pStyle w:val="Normal0"/>
        <w:spacing w:line="360" w:lineRule="auto"/>
        <w:ind w:firstLine="480"/>
        <w:rPr>
          <w:rFonts w:ascii="宋体" w:hAnsi="宋体"/>
          <w:sz w:val="24"/>
        </w:rPr>
      </w:pPr>
      <w:r>
        <w:rPr>
          <w:rFonts w:ascii="宋体" w:hAnsi="宋体"/>
          <w:sz w:val="24"/>
        </w:rPr>
        <w:pict>
          <v:group id="Group 600" o:spid="_x0000_i1154" style="width:437.4pt;height:267.9pt;mso-position-horizontal-relative:char;mso-position-vertical-relative:line" coordorigin="1870,6740" coordsize="8748,5358">
            <v:rect id="Rectangle 601" o:spid="_x0000_s1155" style="width:4401;height:560;left:3916;position:absolute;top:6740">
              <v:textbox>
                <w:txbxContent>
                  <w:p w:rsidR="00A2232B" w:rsidP="00A2232B">
                    <w:pPr>
                      <w:pStyle w:val="Normal0"/>
                      <w:ind w:firstLine="480"/>
                      <w:jc w:val="center"/>
                    </w:pPr>
                    <w:r>
                      <w:rPr>
                        <w:rFonts w:hint="eastAsia"/>
                      </w:rPr>
                      <w:t>危险源及环境因素辩识、评价</w:t>
                    </w:r>
                  </w:p>
                </w:txbxContent>
              </v:textbox>
            </v:rect>
            <v:rect id="Rectangle 602" o:spid="_x0000_s1156" style="width:2961;height:560;left:4735;position:absolute;top:7700">
              <v:textbox>
                <w:txbxContent>
                  <w:p w:rsidR="00A2232B" w:rsidP="00A2232B">
                    <w:pPr>
                      <w:pStyle w:val="Normal0"/>
                      <w:ind w:firstLine="480"/>
                      <w:jc w:val="center"/>
                    </w:pPr>
                    <w:r>
                      <w:rPr>
                        <w:rFonts w:hint="eastAsia"/>
                      </w:rPr>
                      <w:t>编制应急预案</w:t>
                    </w:r>
                  </w:p>
                </w:txbxContent>
              </v:textbox>
            </v:rect>
            <v:rect id="Rectangle 603" o:spid="_x0000_s1157" style="width:2961;height:560;left:4774;position:absolute;top:8658">
              <v:textbox>
                <w:txbxContent>
                  <w:p w:rsidR="00A2232B" w:rsidP="00A2232B">
                    <w:pPr>
                      <w:pStyle w:val="Normal0"/>
                      <w:ind w:firstLine="480"/>
                      <w:jc w:val="center"/>
                    </w:pPr>
                    <w:r>
                      <w:rPr>
                        <w:rFonts w:hint="eastAsia"/>
                      </w:rPr>
                      <w:t>成立抢险领导小组</w:t>
                    </w:r>
                  </w:p>
                </w:txbxContent>
              </v:textbox>
            </v:rect>
            <v:rect id="Rectangle 604" o:spid="_x0000_s1158" style="width:2961;height:560;left:4735;position:absolute;top:9638">
              <v:textbox>
                <w:txbxContent>
                  <w:p w:rsidR="00A2232B" w:rsidP="00A2232B">
                    <w:pPr>
                      <w:pStyle w:val="Normal0"/>
                      <w:ind w:firstLine="480"/>
                      <w:jc w:val="center"/>
                    </w:pPr>
                    <w:r>
                      <w:rPr>
                        <w:rFonts w:hint="eastAsia"/>
                      </w:rPr>
                      <w:t>组建抢险队、救护车</w:t>
                    </w:r>
                  </w:p>
                </w:txbxContent>
              </v:textbox>
            </v:rect>
            <v:rect id="Rectangle 605" o:spid="_x0000_s1159" style="width:2961;height:560;left:4696;position:absolute;top:10578">
              <v:textbox>
                <w:txbxContent>
                  <w:p w:rsidR="00A2232B" w:rsidP="00A2232B">
                    <w:pPr>
                      <w:pStyle w:val="Normal0"/>
                      <w:ind w:firstLine="480"/>
                      <w:jc w:val="center"/>
                    </w:pPr>
                    <w:r>
                      <w:rPr>
                        <w:rFonts w:hint="eastAsia"/>
                      </w:rPr>
                      <w:t>配备应急物资、设备</w:t>
                    </w:r>
                  </w:p>
                </w:txbxContent>
              </v:textbox>
            </v:rect>
            <v:rect id="Rectangle 606" o:spid="_x0000_s1160" style="width:2961;height:560;left:4717;position:absolute;top:11498">
              <v:textbox>
                <w:txbxContent>
                  <w:p w:rsidR="00A2232B" w:rsidP="00A2232B">
                    <w:pPr>
                      <w:pStyle w:val="Normal0"/>
                      <w:ind w:firstLine="480"/>
                      <w:jc w:val="center"/>
                    </w:pPr>
                    <w:r>
                      <w:rPr>
                        <w:rFonts w:hint="eastAsia"/>
                      </w:rPr>
                      <w:t>应急知识教育培训</w:t>
                    </w:r>
                  </w:p>
                </w:txbxContent>
              </v:textbox>
            </v:rect>
            <v:rect id="Rectangle 607" o:spid="_x0000_s1161" style="width:1842;height:560;left:1870;position:absolute;top:11538">
              <v:textbox>
                <w:txbxContent>
                  <w:p w:rsidR="00A2232B" w:rsidP="00A2232B">
                    <w:pPr>
                      <w:pStyle w:val="Normal0"/>
                      <w:ind w:firstLine="480"/>
                    </w:pPr>
                    <w:r>
                      <w:rPr>
                        <w:rFonts w:hint="eastAsia"/>
                      </w:rPr>
                      <w:t>定期评审</w:t>
                    </w:r>
                  </w:p>
                </w:txbxContent>
              </v:textbox>
            </v:rect>
            <v:rect id="Rectangle 608" o:spid="_x0000_s1162" style="width:2181;height:560;left:8437;position:absolute;top:11516">
              <v:textbox>
                <w:txbxContent>
                  <w:p w:rsidR="00A2232B" w:rsidP="00A2232B">
                    <w:pPr>
                      <w:pStyle w:val="Normal0"/>
                      <w:ind w:firstLine="480"/>
                      <w:jc w:val="center"/>
                    </w:pPr>
                    <w:r>
                      <w:rPr>
                        <w:rFonts w:hint="eastAsia"/>
                      </w:rPr>
                      <w:t>实施应急预案</w:t>
                    </w:r>
                  </w:p>
                </w:txbxContent>
              </v:textbox>
            </v:rect>
            <v:rect id="Rectangle 609" o:spid="_x0000_s1163" style="width:2322;height:560;left:8278;position:absolute;top:10258">
              <v:textbox>
                <w:txbxContent>
                  <w:p w:rsidR="00A2232B" w:rsidP="00A2232B">
                    <w:pPr>
                      <w:pStyle w:val="Normal0"/>
                      <w:ind w:firstLine="480"/>
                    </w:pPr>
                    <w:r>
                      <w:rPr>
                        <w:rFonts w:hint="eastAsia"/>
                      </w:rPr>
                      <w:t>进行评审、修订</w:t>
                    </w:r>
                  </w:p>
                </w:txbxContent>
              </v:textbox>
            </v:rect>
            <v:rect id="Rectangle 610" o:spid="_x0000_s1164" style="width:1218;height:560;left:3598;position:absolute;top:11174" filled="f" stroked="f">
              <v:textbox>
                <w:txbxContent>
                  <w:p w:rsidR="00A2232B" w:rsidP="00A2232B">
                    <w:pPr>
                      <w:pStyle w:val="Normal0"/>
                      <w:ind w:firstLine="105" w:firstLineChars="50"/>
                    </w:pPr>
                    <w:r>
                      <w:rPr>
                        <w:rFonts w:hint="eastAsia"/>
                      </w:rPr>
                      <w:t>未发生</w:t>
                    </w:r>
                  </w:p>
                </w:txbxContent>
              </v:textbox>
            </v:rect>
            <v:rect id="Rectangle 611" o:spid="_x0000_s1165" style="width:1218;height:560;left:7522;position:absolute;top:11158" filled="f" stroked="f">
              <v:textbox>
                <w:txbxContent>
                  <w:p w:rsidR="00A2232B" w:rsidP="00A2232B">
                    <w:pPr>
                      <w:pStyle w:val="Normal0"/>
                      <w:ind w:firstLine="105" w:firstLineChars="50"/>
                    </w:pPr>
                    <w:r>
                      <w:rPr>
                        <w:rFonts w:hint="eastAsia"/>
                      </w:rPr>
                      <w:t>发生</w:t>
                    </w:r>
                  </w:p>
                </w:txbxContent>
              </v:textbox>
            </v:rect>
            <v:line id="Line 612" o:spid="_x0000_s1166" style="flip:x y;position:absolute" from="3721,11760" to="4699,11760">
              <v:stroke endarrow="block"/>
            </v:line>
            <v:line id="Line 613" o:spid="_x0000_s1167" style="position:absolute" from="7681,11740" to="8419,11740">
              <v:stroke endarrow="block"/>
            </v:line>
            <v:line id="Line 614" o:spid="_x0000_s1168" style="flip:y;position:absolute" from="9460,10798" to="9460,11518">
              <v:stroke endarrow="block"/>
            </v:line>
            <v:line id="Line 615" o:spid="_x0000_s1169" style="flip:y;position:absolute" from="2875,7980" to="4759,7980">
              <v:stroke endarrow="block"/>
            </v:line>
            <v:line id="Line 616" o:spid="_x0000_s1170" style="flip:x y;position:absolute" from="7678,8020" to="9457,8020">
              <v:stroke endarrow="block"/>
            </v:line>
            <v:line id="Line 617" o:spid="_x0000_s1171" style="position:absolute" from="2842,7980" to="2842,11520"/>
            <v:line id="Line 618" o:spid="_x0000_s1172" style="position:absolute" from="9445,8040" to="9460,10240"/>
            <v:line id="Line 619" o:spid="_x0000_s1173" style="position:absolute" from="6169,7310" to="6169,7680">
              <v:stroke endarrow="block"/>
            </v:line>
            <v:line id="Line 620" o:spid="_x0000_s1174" style="flip:x;position:absolute" from="6178,8250" to="6181,8680">
              <v:stroke endarrow="block"/>
            </v:line>
            <v:line id="Line 621" o:spid="_x0000_s1175" style="position:absolute" from="6211,9230" to="6217,9620">
              <v:stroke endarrow="block"/>
            </v:line>
            <v:line id="Line 622" o:spid="_x0000_s1176" style="flip:x;position:absolute" from="6217,10180" to="6220,10560">
              <v:stroke endarrow="block"/>
            </v:line>
            <v:line id="Line 623" o:spid="_x0000_s1177" style="position:absolute" from="6211,11140" to="6217,11500">
              <v:stroke endarrow="block"/>
            </v:line>
            <w10:wrap type="none"/>
            <w10:anchorlock/>
          </v:group>
        </w:pict>
      </w:r>
    </w:p>
    <w:p w:rsidR="00A2232B" w:rsidRPr="000E069F" w:rsidP="00913826">
      <w:pPr>
        <w:pStyle w:val="Normal0"/>
        <w:spacing w:line="360" w:lineRule="auto"/>
        <w:ind w:firstLine="480"/>
        <w:rPr>
          <w:rFonts w:ascii="宋体" w:hAnsi="宋体"/>
          <w:sz w:val="24"/>
        </w:rPr>
      </w:pPr>
    </w:p>
    <w:p w:rsidR="00A2232B" w:rsidRPr="000E069F" w:rsidP="00913826">
      <w:pPr>
        <w:pStyle w:val="Normal0"/>
        <w:snapToGrid w:val="0"/>
        <w:spacing w:line="360" w:lineRule="auto"/>
        <w:ind w:firstLine="480"/>
        <w:jc w:val="center"/>
        <w:rPr>
          <w:rFonts w:ascii="宋体" w:hAnsi="宋体"/>
          <w:color w:val="000000"/>
          <w:sz w:val="24"/>
        </w:rPr>
      </w:pPr>
      <w:r w:rsidRPr="000E069F">
        <w:rPr>
          <w:rFonts w:ascii="宋体" w:hAnsi="宋体" w:hint="eastAsia"/>
          <w:color w:val="000000"/>
          <w:sz w:val="24"/>
        </w:rPr>
        <w:t>图</w:t>
      </w:r>
      <w:r w:rsidRPr="000E069F">
        <w:rPr>
          <w:rFonts w:ascii="宋体" w:hAnsi="宋体" w:hint="eastAsia"/>
          <w:color w:val="000000"/>
          <w:sz w:val="24"/>
        </w:rPr>
        <w:t xml:space="preserve">1  </w:t>
      </w:r>
      <w:r w:rsidRPr="000E069F">
        <w:rPr>
          <w:rFonts w:ascii="宋体" w:hAnsi="宋体" w:hint="eastAsia"/>
          <w:color w:val="000000"/>
          <w:sz w:val="24"/>
        </w:rPr>
        <w:t>应急准备和响应工作程序图</w:t>
      </w:r>
    </w:p>
    <w:p w:rsidR="00A2232B" w:rsidRPr="000E069F" w:rsidP="00913826">
      <w:pPr>
        <w:pStyle w:val="Normal0"/>
        <w:spacing w:line="360" w:lineRule="auto"/>
        <w:ind w:firstLine="480"/>
        <w:rPr>
          <w:rFonts w:ascii="宋体" w:hAnsi="宋体"/>
          <w:sz w:val="24"/>
        </w:rPr>
      </w:pP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(3)</w:t>
      </w:r>
      <w:r w:rsidRPr="000E069F">
        <w:rPr>
          <w:rFonts w:ascii="宋体" w:hAnsi="宋体" w:hint="eastAsia"/>
          <w:sz w:val="24"/>
        </w:rPr>
        <w:t>应急准备</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a.</w:t>
      </w:r>
      <w:r w:rsidRPr="000E069F">
        <w:rPr>
          <w:rFonts w:ascii="宋体" w:hAnsi="宋体" w:hint="eastAsia"/>
          <w:sz w:val="24"/>
        </w:rPr>
        <w:t>机构与职责</w:t>
      </w:r>
    </w:p>
    <w:p w:rsidR="00A2232B" w:rsidRPr="00E30B84" w:rsidP="00913826">
      <w:pPr>
        <w:pStyle w:val="Normal0"/>
        <w:spacing w:line="360" w:lineRule="auto"/>
        <w:ind w:firstLine="480"/>
        <w:rPr>
          <w:rFonts w:ascii="宋体" w:hAnsi="宋体"/>
          <w:color w:val="FF0000"/>
          <w:sz w:val="24"/>
        </w:rPr>
      </w:pPr>
      <w:r w:rsidRPr="00E30B84">
        <w:rPr>
          <w:rFonts w:ascii="宋体" w:hAnsi="宋体" w:hint="eastAsia"/>
          <w:color w:val="FF0000"/>
          <w:sz w:val="24"/>
        </w:rPr>
        <w:t>一旦发生安全事故，项目领导及有关部门负责人必须立即赶赴现场，</w:t>
      </w:r>
      <w:r w:rsidRPr="00E30B84" w:rsidR="00C55C43">
        <w:rPr>
          <w:rFonts w:ascii="宋体" w:hAnsi="宋体" w:hint="eastAsia"/>
          <w:color w:val="FF0000"/>
          <w:sz w:val="24"/>
        </w:rPr>
        <w:t>评定危险程度，</w:t>
      </w:r>
      <w:r w:rsidRPr="00E30B84" w:rsidR="006702E2">
        <w:rPr>
          <w:rFonts w:ascii="宋体" w:hAnsi="宋体" w:hint="eastAsia"/>
          <w:color w:val="FF0000"/>
          <w:sz w:val="24"/>
        </w:rPr>
        <w:t>根据评定结果</w:t>
      </w:r>
      <w:r w:rsidRPr="00E30B84">
        <w:rPr>
          <w:rFonts w:ascii="宋体" w:hAnsi="宋体" w:hint="eastAsia"/>
          <w:color w:val="FF0000"/>
          <w:sz w:val="24"/>
        </w:rPr>
        <w:t>组织指挥抢险，成立现场抢险领导小组。</w:t>
      </w:r>
    </w:p>
    <w:p w:rsidR="004819AD" w:rsidP="00913826">
      <w:pPr>
        <w:pStyle w:val="Normal0"/>
        <w:spacing w:line="360" w:lineRule="auto"/>
        <w:ind w:firstLine="480"/>
        <w:rPr>
          <w:rFonts w:ascii="宋体" w:hAnsi="宋体"/>
          <w:sz w:val="24"/>
        </w:rPr>
      </w:pPr>
      <w:r w:rsidRPr="000E069F">
        <w:rPr>
          <w:rFonts w:ascii="宋体" w:hAnsi="宋体" w:hint="eastAsia"/>
          <w:sz w:val="24"/>
        </w:rPr>
        <w:t>b.项目部应</w:t>
      </w:r>
      <w:r w:rsidRPr="000E069F" w:rsidR="000E069F">
        <w:rPr>
          <w:rFonts w:ascii="宋体" w:hAnsi="宋体" w:hint="eastAsia"/>
          <w:sz w:val="24"/>
        </w:rPr>
        <w:t>组成急抢险领导小组</w:t>
      </w:r>
    </w:p>
    <w:p w:rsidR="004819AD" w:rsidP="00913826">
      <w:pPr>
        <w:pStyle w:val="Normal0"/>
        <w:spacing w:line="360" w:lineRule="auto"/>
        <w:ind w:firstLine="480"/>
      </w:pPr>
      <w:r>
        <w:rPr>
          <w:rFonts w:hint="eastAsia"/>
        </w:rPr>
        <w:t>组长：</w:t>
      </w:r>
      <w:r>
        <w:rPr>
          <w:rFonts w:hint="eastAsia"/>
        </w:rPr>
        <w:t xml:space="preserve"> </w:t>
      </w:r>
      <w:r>
        <w:rPr>
          <w:rFonts w:hint="eastAsia"/>
        </w:rPr>
        <w:t>赵玉偲</w:t>
      </w:r>
    </w:p>
    <w:p w:rsidR="004819AD" w:rsidP="00913826">
      <w:pPr>
        <w:pStyle w:val="Normal0"/>
        <w:spacing w:line="360" w:lineRule="auto"/>
        <w:ind w:firstLine="480"/>
      </w:pPr>
      <w:r>
        <w:rPr>
          <w:rFonts w:hint="eastAsia"/>
        </w:rPr>
        <w:t>副组长：沈亮亮</w:t>
      </w:r>
    </w:p>
    <w:p w:rsidR="004819AD" w:rsidRPr="004819AD" w:rsidP="00913826">
      <w:pPr>
        <w:pStyle w:val="Normal0"/>
        <w:spacing w:line="360" w:lineRule="auto"/>
        <w:ind w:firstLine="480"/>
      </w:pPr>
      <w:r>
        <w:rPr>
          <w:rFonts w:hint="eastAsia"/>
        </w:rPr>
        <w:t>成员：沈志军</w:t>
      </w:r>
      <w:r>
        <w:rPr>
          <w:rFonts w:hint="eastAsia"/>
        </w:rPr>
        <w:t xml:space="preserve">  </w:t>
      </w:r>
      <w:r>
        <w:rPr>
          <w:rFonts w:hint="eastAsia"/>
        </w:rPr>
        <w:t>石俊才</w:t>
      </w:r>
      <w:r>
        <w:rPr>
          <w:rFonts w:hint="eastAsia"/>
        </w:rPr>
        <w:t xml:space="preserve">  </w:t>
      </w:r>
      <w:r>
        <w:rPr>
          <w:rFonts w:hint="eastAsia"/>
        </w:rPr>
        <w:t>沈宝祥</w:t>
      </w:r>
      <w:r>
        <w:rPr>
          <w:rFonts w:hint="eastAsia"/>
        </w:rPr>
        <w:t xml:space="preserve">  </w:t>
      </w:r>
      <w:r>
        <w:rPr>
          <w:rFonts w:hint="eastAsia"/>
        </w:rPr>
        <w:t>郝军</w:t>
      </w:r>
      <w:r>
        <w:rPr>
          <w:rFonts w:hint="eastAsia"/>
        </w:rPr>
        <w:t xml:space="preserve">  </w:t>
      </w:r>
      <w:r>
        <w:rPr>
          <w:rFonts w:hint="eastAsia"/>
        </w:rPr>
        <w:t>姜大伟</w:t>
      </w:r>
      <w:r>
        <w:rPr>
          <w:rFonts w:hint="eastAsia"/>
        </w:rPr>
        <w:t xml:space="preserve">  </w:t>
      </w:r>
      <w:r>
        <w:rPr>
          <w:rFonts w:hint="eastAsia"/>
        </w:rPr>
        <w:t>李海龙</w:t>
      </w:r>
      <w:r>
        <w:rPr>
          <w:rFonts w:hint="eastAsia"/>
        </w:rPr>
        <w:t xml:space="preserve">  </w:t>
      </w:r>
      <w:r>
        <w:rPr>
          <w:rFonts w:hint="eastAsia"/>
        </w:rPr>
        <w:t>蔡伟</w:t>
      </w:r>
    </w:p>
    <w:p w:rsidR="00A2232B" w:rsidRPr="004819AD" w:rsidP="00913826">
      <w:pPr>
        <w:pStyle w:val="Normal0"/>
        <w:spacing w:line="360" w:lineRule="auto"/>
        <w:ind w:firstLine="480"/>
        <w:rPr>
          <w:rFonts w:ascii="宋体" w:hAnsi="宋体"/>
          <w:sz w:val="24"/>
        </w:rPr>
      </w:pPr>
    </w:p>
    <w:p w:rsidR="00A2232B" w:rsidRPr="000E069F" w:rsidP="00913826">
      <w:pPr>
        <w:pStyle w:val="Normal0"/>
        <w:spacing w:line="360" w:lineRule="auto"/>
        <w:ind w:firstLine="480" w:firstLineChars="200"/>
        <w:rPr>
          <w:rFonts w:ascii="宋体" w:hAnsi="宋体"/>
          <w:sz w:val="24"/>
        </w:rPr>
      </w:pPr>
      <w:r w:rsidRPr="000E069F">
        <w:rPr>
          <w:rFonts w:ascii="宋体" w:hAnsi="宋体" w:hint="eastAsia"/>
          <w:sz w:val="24"/>
        </w:rPr>
        <w:t xml:space="preserve"> </w:t>
      </w:r>
      <w:r w:rsidRPr="000E069F" w:rsidR="00DB4B29">
        <w:rPr>
          <w:rFonts w:ascii="宋体" w:hAnsi="宋体" w:hint="eastAsia"/>
          <w:sz w:val="24"/>
        </w:rPr>
        <w:t>(4)</w:t>
      </w:r>
      <w:r w:rsidRPr="000E069F" w:rsidR="00DB4B29">
        <w:rPr>
          <w:rFonts w:ascii="宋体" w:hAnsi="宋体" w:hint="eastAsia"/>
          <w:sz w:val="24"/>
        </w:rPr>
        <w:t>具体针对性的相关应急预案</w:t>
      </w:r>
    </w:p>
    <w:p w:rsidR="00A2232B" w:rsidRPr="000E069F" w:rsidP="00913826">
      <w:pPr>
        <w:pStyle w:val="Normal0"/>
        <w:spacing w:line="360" w:lineRule="auto"/>
        <w:ind w:firstLine="480"/>
        <w:rPr>
          <w:rFonts w:ascii="宋体" w:hAnsi="宋体"/>
          <w:sz w:val="24"/>
        </w:rPr>
      </w:pPr>
      <w:bookmarkStart w:id="87" w:name="_Toc334423225"/>
      <w:r w:rsidRPr="000E069F">
        <w:rPr>
          <w:rFonts w:ascii="宋体" w:hAnsi="宋体" w:hint="eastAsia"/>
          <w:sz w:val="24"/>
        </w:rPr>
        <w:t>a.</w:t>
      </w:r>
      <w:r w:rsidRPr="000E069F">
        <w:rPr>
          <w:rFonts w:ascii="宋体" w:hAnsi="宋体" w:hint="eastAsia"/>
          <w:sz w:val="24"/>
        </w:rPr>
        <w:t>高空坠落应急预案</w:t>
      </w:r>
      <w:bookmarkEnd w:id="87"/>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①目的</w:t>
      </w:r>
    </w:p>
    <w:p w:rsidR="00A2232B" w:rsidRPr="000E069F" w:rsidP="00913826">
      <w:pPr>
        <w:pStyle w:val="Normal0"/>
        <w:spacing w:line="360" w:lineRule="auto"/>
        <w:ind w:firstLine="480"/>
        <w:rPr>
          <w:rFonts w:ascii="宋体" w:hAnsi="宋体"/>
          <w:sz w:val="24"/>
        </w:rPr>
        <w:sectPr>
          <w:type w:val="nextPage"/>
          <w:pgSz w:w="11906" w:h="16838"/>
          <w:pgMar w:top="1440" w:right="1800" w:bottom="1440" w:left="1800" w:header="851" w:footer="992" w:gutter="0"/>
          <w:pgNumType w:start="22"/>
          <w:cols w:space="425"/>
          <w:titlePg w:val="0"/>
          <w:docGrid w:type="lines" w:linePitch="312"/>
        </w:sectPr>
      </w:pPr>
      <w:r w:rsidRPr="000E069F">
        <w:rPr>
          <w:rFonts w:ascii="宋体" w:hAnsi="宋体" w:hint="eastAsia"/>
          <w:sz w:val="24"/>
        </w:rPr>
        <w:t>为有效、及时的抢救伤员，防止事故的扩大，减少经济损失制定本预案。</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②组织网络及职责</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由项目负责人、安全员、技术负责人等成立应急小组。项目负责人任应急小组组长。</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z w:val="24"/>
        </w:rPr>
        <w:t>现场发现人员应立即通知应急小组成员。</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3)</w:t>
      </w:r>
      <w:r w:rsidRPr="000E069F">
        <w:rPr>
          <w:rFonts w:ascii="宋体" w:hAnsi="宋体" w:hint="eastAsia"/>
          <w:sz w:val="24"/>
        </w:rPr>
        <w:t>应急小组成员组织抢救伤员、医院联系、车辆的调度等。</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③应急措施</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组织迅速将伤员脱离危险场地，移至安全地带。</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z w:val="24"/>
        </w:rPr>
        <w:t>保持伤员呼吸道通畅，若发现窒息者，应立即解除其呼吸道梗阻和呼吸机能障碍，解开伤员衣领，消除伤员口鼻、咽、喉部的异物、血块、分泌物、呕吐物等。</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3)</w:t>
      </w:r>
      <w:r w:rsidRPr="000E069F">
        <w:rPr>
          <w:rFonts w:ascii="宋体" w:hAnsi="宋体" w:hint="eastAsia"/>
          <w:sz w:val="24"/>
        </w:rPr>
        <w:t>有效止血，包扎伤口。</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4)</w:t>
      </w:r>
      <w:r w:rsidRPr="000E069F">
        <w:rPr>
          <w:rFonts w:ascii="宋体" w:hAnsi="宋体" w:hint="eastAsia"/>
          <w:sz w:val="24"/>
        </w:rPr>
        <w:t>若伤员有骨折，</w:t>
      </w:r>
      <w:r w:rsidRPr="000E069F">
        <w:rPr>
          <w:rFonts w:ascii="宋体" w:hAnsi="宋体" w:hint="eastAsia"/>
          <w:sz w:val="24"/>
        </w:rPr>
        <w:t>关节伤、肢体挤压伤，大块软组织伤都要固定。</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5)</w:t>
      </w:r>
      <w:r w:rsidRPr="000E069F">
        <w:rPr>
          <w:rFonts w:ascii="宋体" w:hAnsi="宋体" w:hint="eastAsia"/>
          <w:sz w:val="24"/>
        </w:rPr>
        <w:t>若伤员有断肢等应尽量用干净的干布（灭菌敷料）包裹装入塑料袋内，随伤员一起转送。</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6)</w:t>
      </w:r>
      <w:r w:rsidRPr="000E069F">
        <w:rPr>
          <w:rFonts w:ascii="宋体" w:hAnsi="宋体" w:hint="eastAsia"/>
          <w:sz w:val="24"/>
        </w:rPr>
        <w:t>预防感染、止痛，可以给伤员用抗生素和止痛（片）剂。</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7)</w:t>
      </w:r>
      <w:r w:rsidRPr="000E069F">
        <w:rPr>
          <w:rFonts w:ascii="宋体" w:hAnsi="宋体" w:hint="eastAsia"/>
          <w:sz w:val="24"/>
        </w:rPr>
        <w:t>记录伤情，现场救护人员应边抢救边记录伤员的受伤机制、受伤部位、受伤程度等第一手资料。</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8)</w:t>
      </w:r>
      <w:r w:rsidRPr="000E069F">
        <w:rPr>
          <w:rFonts w:ascii="宋体" w:hAnsi="宋体" w:hint="eastAsia"/>
          <w:sz w:val="24"/>
        </w:rPr>
        <w:t>立即拨打</w:t>
      </w:r>
      <w:r w:rsidRPr="000E069F">
        <w:rPr>
          <w:rFonts w:ascii="宋体" w:hAnsi="宋体" w:hint="eastAsia"/>
          <w:sz w:val="24"/>
        </w:rPr>
        <w:t>120</w:t>
      </w:r>
      <w:r w:rsidRPr="000E069F">
        <w:rPr>
          <w:rFonts w:ascii="宋体" w:hAnsi="宋体" w:hint="eastAsia"/>
          <w:sz w:val="24"/>
        </w:rPr>
        <w:t>与救护中心取得联系，详细说明事故地点、严重程度、本部门的联系电话，并派人到路口接应。</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④应急物资</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常备药品：消毒用品、急救物品（绷带、无菌敷料）及各种常用小夹板、担架、止痛片、抗生素、止血袋、氧气袋。</w:t>
      </w:r>
    </w:p>
    <w:p w:rsidR="00A2232B" w:rsidP="00913826">
      <w:pPr>
        <w:pStyle w:val="Normal0"/>
        <w:spacing w:line="360" w:lineRule="auto"/>
        <w:ind w:firstLine="480"/>
        <w:rPr>
          <w:rFonts w:ascii="宋体" w:hAnsi="宋体"/>
          <w:sz w:val="24"/>
        </w:rPr>
      </w:pPr>
      <w:r w:rsidRPr="000E069F">
        <w:rPr>
          <w:rFonts w:ascii="宋体" w:hAnsi="宋体" w:hint="eastAsia"/>
          <w:sz w:val="24"/>
        </w:rPr>
        <w:t>⑤通讯联络</w:t>
      </w:r>
    </w:p>
    <w:p w:rsidR="004819AD" w:rsidRPr="000E069F" w:rsidP="00913826">
      <w:pPr>
        <w:pStyle w:val="Normal0"/>
        <w:spacing w:line="360" w:lineRule="auto"/>
        <w:ind w:firstLine="480"/>
        <w:rPr>
          <w:rFonts w:ascii="宋体" w:hAnsi="宋体"/>
          <w:sz w:val="24"/>
        </w:rPr>
      </w:pPr>
      <w:r>
        <w:rPr>
          <w:rFonts w:ascii="宋体" w:hAnsi="宋体" w:hint="eastAsia"/>
          <w:sz w:val="24"/>
        </w:rPr>
        <w:t>项目负责人：赵玉偲</w:t>
      </w:r>
      <w:r>
        <w:rPr>
          <w:rFonts w:ascii="宋体" w:hAnsi="宋体" w:hint="eastAsia"/>
          <w:sz w:val="24"/>
        </w:rPr>
        <w:t xml:space="preserve">   18761435585</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医院救护中心：</w:t>
      </w:r>
      <w:r w:rsidRPr="000E069F">
        <w:rPr>
          <w:rFonts w:ascii="宋体" w:hAnsi="宋体" w:hint="eastAsia"/>
          <w:sz w:val="24"/>
        </w:rPr>
        <w:t xml:space="preserve">   120     </w:t>
      </w:r>
      <w:r w:rsidRPr="000E069F">
        <w:rPr>
          <w:rFonts w:ascii="宋体" w:hAnsi="宋体" w:hint="eastAsia"/>
          <w:sz w:val="24"/>
        </w:rPr>
        <w:t>匪警：</w:t>
      </w:r>
      <w:r w:rsidRPr="000E069F">
        <w:rPr>
          <w:rFonts w:ascii="宋体" w:hAnsi="宋体" w:hint="eastAsia"/>
          <w:sz w:val="24"/>
        </w:rPr>
        <w:t xml:space="preserve"> 110    </w:t>
      </w:r>
      <w:r w:rsidRPr="000E069F">
        <w:rPr>
          <w:rFonts w:ascii="宋体" w:hAnsi="宋体" w:hint="eastAsia"/>
          <w:sz w:val="24"/>
        </w:rPr>
        <w:t>火警：</w:t>
      </w:r>
      <w:r w:rsidRPr="000E069F">
        <w:rPr>
          <w:rFonts w:ascii="宋体" w:hAnsi="宋体" w:hint="eastAsia"/>
          <w:sz w:val="24"/>
        </w:rPr>
        <w:t xml:space="preserve">   119</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⑥注意事项</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重伤员运送应使用担架，有腹部创伤及脊柱损伤者，应采用卧位运送；胸部伤者一般取半卧位，颅脑损伤者一般取仰卧偏头或侧卧位，以免误吸呕吐物。</w:t>
      </w:r>
    </w:p>
    <w:p w:rsidR="00A2232B" w:rsidRPr="000E069F" w:rsidP="00913826">
      <w:pPr>
        <w:pStyle w:val="Normal0"/>
        <w:spacing w:line="360" w:lineRule="auto"/>
        <w:ind w:firstLine="480"/>
        <w:rPr>
          <w:rFonts w:ascii="宋体" w:hAnsi="宋体"/>
          <w:sz w:val="24"/>
        </w:rPr>
        <w:sectPr>
          <w:type w:val="nextPage"/>
          <w:pgSz w:w="11906" w:h="16838"/>
          <w:pgMar w:top="1440" w:right="1800" w:bottom="1440" w:left="1800" w:header="851" w:footer="992" w:gutter="0"/>
          <w:pgNumType w:start="23"/>
          <w:cols w:space="425"/>
          <w:titlePg w:val="0"/>
          <w:docGrid w:type="lines" w:linePitch="312"/>
        </w:sectPr>
      </w:pPr>
      <w:bookmarkStart w:id="88" w:name="_Toc334423226"/>
      <w:r w:rsidRPr="000E069F">
        <w:rPr>
          <w:rFonts w:ascii="宋体" w:hAnsi="宋体" w:hint="eastAsia"/>
          <w:sz w:val="24"/>
        </w:rPr>
        <w:t>b.</w:t>
      </w:r>
      <w:r w:rsidRPr="000E069F">
        <w:rPr>
          <w:rFonts w:ascii="宋体" w:hAnsi="宋体" w:hint="eastAsia"/>
          <w:sz w:val="24"/>
        </w:rPr>
        <w:t>脚手架整体倒塌应急预案</w:t>
      </w:r>
      <w:bookmarkEnd w:id="88"/>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①目的</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为有效、及时的抢救伤员，防止事故的扩大，减少经济损失，制定本预案。</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②组织网络及职责</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由项目负责人、施工员、安全员等组成应急小组。项目负责人任应急小组组长。</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2)</w:t>
      </w:r>
      <w:r w:rsidRPr="000E069F">
        <w:rPr>
          <w:rFonts w:ascii="宋体" w:hAnsi="宋体" w:hint="eastAsia"/>
          <w:sz w:val="24"/>
        </w:rPr>
        <w:t>应急小组成员负责组织现场抢救。</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3)</w:t>
      </w:r>
      <w:r w:rsidRPr="000E069F">
        <w:rPr>
          <w:rFonts w:ascii="宋体" w:hAnsi="宋体" w:hint="eastAsia"/>
          <w:sz w:val="24"/>
        </w:rPr>
        <w:t>安全员负责组织伤员救护。</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4)</w:t>
      </w:r>
      <w:r w:rsidRPr="000E069F">
        <w:rPr>
          <w:rFonts w:ascii="宋体" w:hAnsi="宋体" w:hint="eastAsia"/>
          <w:sz w:val="24"/>
        </w:rPr>
        <w:t>项目负责人负责与医院联系。</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③应急措施</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1)</w:t>
      </w:r>
      <w:r w:rsidRPr="000E069F">
        <w:rPr>
          <w:rFonts w:ascii="宋体" w:hAnsi="宋体" w:hint="eastAsia"/>
          <w:sz w:val="24"/>
        </w:rPr>
        <w:t>当灾情发生后，事故发现第一人应立即大声呼救，报告责项目经理；</w:t>
      </w:r>
    </w:p>
    <w:p w:rsidR="00A2232B" w:rsidRPr="000E069F" w:rsidP="00913826">
      <w:pPr>
        <w:pStyle w:val="Normal0"/>
        <w:spacing w:line="360" w:lineRule="auto"/>
        <w:ind w:firstLine="480"/>
        <w:rPr>
          <w:rFonts w:ascii="宋体" w:hAnsi="宋体"/>
          <w:sz w:val="24"/>
        </w:rPr>
      </w:pPr>
      <w:r w:rsidRPr="000E069F">
        <w:rPr>
          <w:rFonts w:ascii="宋体" w:hAnsi="宋体"/>
          <w:sz w:val="24"/>
        </w:rPr>
        <w:t>2</w:t>
      </w:r>
      <w:r w:rsidRPr="000E069F">
        <w:rPr>
          <w:rFonts w:ascii="宋体" w:hAnsi="宋体" w:hint="eastAsia"/>
          <w:sz w:val="24"/>
        </w:rPr>
        <w:t>)</w:t>
      </w:r>
      <w:r w:rsidRPr="000E069F">
        <w:rPr>
          <w:rFonts w:ascii="宋体" w:hAnsi="宋体" w:hint="eastAsia"/>
          <w:sz w:val="24"/>
        </w:rPr>
        <w:t>项目管理人员获得求救信息并确认后，立即启动项目防坍塌应急准备与响应程序：</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组织项目职工自救；要注意抢险中的安全工作，抢险前，要对抢险人员进行战前动员和教育，杜绝、减少安全事故。立即临时加固事故现场附近脚手架，防止进一步扩大事态。用切割机等工具抢救被脚手架压住的人员，并转移到安全地方。立即清除伤员口、鼻、咽、喉部的异物，血块、呕吐物等，保持呼吸道畅通。</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有人员伤亡时，联络组负责人向当地医疗卫生（</w:t>
      </w:r>
      <w:r w:rsidRPr="000E069F">
        <w:rPr>
          <w:rFonts w:ascii="宋体" w:hAnsi="宋体"/>
          <w:sz w:val="24"/>
        </w:rPr>
        <w:t>120</w:t>
      </w:r>
      <w:r w:rsidRPr="000E069F">
        <w:rPr>
          <w:rFonts w:ascii="宋体" w:hAnsi="宋体" w:hint="eastAsia"/>
          <w:sz w:val="24"/>
        </w:rPr>
        <w:t>）电话求救，报告事故发生的种类、受伤人员数量、事故详细地点；或组织车辆运送伤员至就近医疗单位。</w:t>
      </w:r>
      <w:r w:rsidRPr="000E069F">
        <w:rPr>
          <w:rFonts w:ascii="宋体" w:hAnsi="宋体"/>
          <w:sz w:val="24"/>
        </w:rPr>
        <w:t xml:space="preserve"> </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3)</w:t>
      </w:r>
      <w:r w:rsidRPr="000E069F">
        <w:rPr>
          <w:rFonts w:ascii="宋体" w:hAnsi="宋体" w:hint="eastAsia"/>
          <w:sz w:val="24"/>
        </w:rPr>
        <w:t>有关人</w:t>
      </w:r>
      <w:r w:rsidRPr="000E069F">
        <w:rPr>
          <w:rFonts w:ascii="宋体" w:hAnsi="宋体" w:hint="eastAsia"/>
          <w:sz w:val="24"/>
        </w:rPr>
        <w:t>员赶赴现场一线，了解事故情况，组织、协调现场人员组织事故抢险工作；</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4)</w:t>
      </w:r>
      <w:r w:rsidRPr="000E069F">
        <w:rPr>
          <w:rFonts w:ascii="宋体" w:hAnsi="宋体" w:hint="eastAsia"/>
          <w:sz w:val="24"/>
        </w:rPr>
        <w:t>根据坍塌及时向上级有关部门报告；根据现场灾情调集抢险队员和物资、器材赶赴现场</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5)</w:t>
      </w:r>
      <w:r w:rsidRPr="000E069F">
        <w:rPr>
          <w:rFonts w:ascii="宋体" w:hAnsi="宋体" w:hint="eastAsia"/>
          <w:sz w:val="24"/>
        </w:rPr>
        <w:t>当事人被送入医院接受抢救后，做好与当事人家属的接洽善后处理工作；按职能归口做好与当地有关部门的沟通，汇报工作。</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6)</w:t>
      </w:r>
      <w:r w:rsidRPr="000E069F">
        <w:rPr>
          <w:rFonts w:ascii="宋体" w:hAnsi="宋体" w:hint="eastAsia"/>
          <w:sz w:val="24"/>
        </w:rPr>
        <w:t>后勤保障及联络组进入岗位开展工作；治安组负责现场的秩序。</w:t>
      </w:r>
    </w:p>
    <w:p w:rsidR="00A2232B" w:rsidRPr="000E069F" w:rsidP="00913826">
      <w:pPr>
        <w:pStyle w:val="Normal0"/>
        <w:spacing w:line="360" w:lineRule="auto"/>
        <w:ind w:firstLine="480"/>
        <w:rPr>
          <w:rFonts w:ascii="宋体" w:hAnsi="宋体"/>
          <w:sz w:val="24"/>
        </w:rPr>
      </w:pPr>
      <w:r w:rsidRPr="000E069F">
        <w:rPr>
          <w:rFonts w:ascii="宋体" w:hAnsi="宋体" w:hint="eastAsia"/>
          <w:sz w:val="24"/>
        </w:rPr>
        <w:t>④应急物资</w:t>
      </w:r>
    </w:p>
    <w:p w:rsidR="00A2232B" w:rsidRPr="000E069F" w:rsidP="00913826">
      <w:pPr>
        <w:pStyle w:val="Normal0"/>
        <w:spacing w:line="360" w:lineRule="auto"/>
        <w:ind w:firstLine="480"/>
        <w:rPr>
          <w:rFonts w:ascii="宋体" w:hAnsi="宋体"/>
          <w:sz w:val="24"/>
        </w:rPr>
        <w:sectPr>
          <w:type w:val="nextPage"/>
          <w:pgSz w:w="11906" w:h="16838"/>
          <w:pgMar w:top="1440" w:right="1800" w:bottom="1440" w:left="1800" w:header="851" w:footer="992" w:gutter="0"/>
          <w:pgNumType w:start="24"/>
          <w:cols w:space="425"/>
          <w:titlePg w:val="0"/>
          <w:docGrid w:type="lines" w:linePitch="312"/>
        </w:sectPr>
      </w:pPr>
      <w:r w:rsidRPr="000E069F">
        <w:rPr>
          <w:rFonts w:ascii="宋体" w:hAnsi="宋体" w:hint="eastAsia"/>
          <w:sz w:val="24"/>
        </w:rPr>
        <w:t>配备大型吊车</w:t>
      </w:r>
      <w:r w:rsidRPr="000E069F">
        <w:rPr>
          <w:rFonts w:ascii="宋体" w:hAnsi="宋体" w:hint="eastAsia"/>
          <w:sz w:val="24"/>
        </w:rPr>
        <w:t>1</w:t>
      </w:r>
      <w:r w:rsidRPr="000E069F">
        <w:rPr>
          <w:rFonts w:ascii="宋体" w:hAnsi="宋体" w:hint="eastAsia"/>
          <w:sz w:val="24"/>
        </w:rPr>
        <w:t>辆，运输车辆</w:t>
      </w:r>
      <w:r w:rsidRPr="000E069F">
        <w:rPr>
          <w:rFonts w:ascii="宋体" w:hAnsi="宋体" w:hint="eastAsia"/>
          <w:sz w:val="24"/>
        </w:rPr>
        <w:t>2</w:t>
      </w:r>
      <w:r w:rsidRPr="000E069F">
        <w:rPr>
          <w:rFonts w:ascii="宋体" w:hAnsi="宋体" w:hint="eastAsia"/>
          <w:sz w:val="24"/>
        </w:rPr>
        <w:t>辆，脚手片</w:t>
      </w:r>
      <w:r w:rsidRPr="000E069F">
        <w:rPr>
          <w:rFonts w:ascii="宋体" w:hAnsi="宋体" w:hint="eastAsia"/>
          <w:sz w:val="24"/>
        </w:rPr>
        <w:t>200</w:t>
      </w:r>
      <w:r w:rsidRPr="000E069F">
        <w:rPr>
          <w:rFonts w:ascii="宋体" w:hAnsi="宋体" w:hint="eastAsia"/>
          <w:sz w:val="24"/>
        </w:rPr>
        <w:t>片，钢管</w:t>
      </w:r>
      <w:r w:rsidRPr="000E069F">
        <w:rPr>
          <w:rFonts w:ascii="宋体" w:hAnsi="宋体" w:hint="eastAsia"/>
          <w:sz w:val="24"/>
        </w:rPr>
        <w:t>10</w:t>
      </w:r>
      <w:r w:rsidRPr="000E069F">
        <w:rPr>
          <w:rFonts w:ascii="宋体" w:hAnsi="宋体" w:hint="eastAsia"/>
          <w:sz w:val="24"/>
        </w:rPr>
        <w:t>吨，扣件</w:t>
      </w:r>
      <w:r w:rsidRPr="000E069F">
        <w:rPr>
          <w:rFonts w:ascii="宋体" w:hAnsi="宋体" w:hint="eastAsia"/>
          <w:sz w:val="24"/>
        </w:rPr>
        <w:t>500</w:t>
      </w:r>
      <w:r w:rsidRPr="000E069F">
        <w:rPr>
          <w:rFonts w:ascii="宋体" w:hAnsi="宋体" w:hint="eastAsia"/>
          <w:sz w:val="24"/>
        </w:rPr>
        <w:t>只，切割机等小型设备。</w:t>
      </w:r>
    </w:p>
    <w:p w:rsidR="000E069F" w:rsidP="00913826">
      <w:pPr>
        <w:pStyle w:val="Normal0"/>
        <w:spacing w:line="360" w:lineRule="auto"/>
        <w:ind w:firstLine="480"/>
        <w:rPr>
          <w:rFonts w:ascii="宋体" w:hAnsi="宋体"/>
          <w:sz w:val="24"/>
        </w:rPr>
      </w:pPr>
      <w:r w:rsidRPr="000E069F">
        <w:rPr>
          <w:rFonts w:ascii="宋体" w:hAnsi="宋体" w:hint="eastAsia"/>
          <w:sz w:val="24"/>
        </w:rPr>
        <w:t>常备药品：消毒用品、急救物品（绷带、无菌敷料）及各种常用小夹板、担架、止痛片、抗生素、止血袋、氧气袋、等。</w:t>
      </w:r>
      <w:bookmarkStart w:id="89" w:name="_Toc280655344"/>
      <w:bookmarkStart w:id="90" w:name="_Toc425721199"/>
      <w:bookmarkEnd w:id="84"/>
      <w:bookmarkEnd w:id="85"/>
    </w:p>
    <w:p w:rsidR="000E069F" w:rsidRPr="000E069F" w:rsidP="00913826">
      <w:pPr>
        <w:pStyle w:val="Normal0"/>
        <w:spacing w:line="360" w:lineRule="auto"/>
        <w:ind w:firstLine="480"/>
        <w:rPr>
          <w:rFonts w:ascii="宋体" w:hAnsi="宋体"/>
          <w:sz w:val="24"/>
        </w:rPr>
      </w:pPr>
    </w:p>
    <w:p w:rsidR="00A2232B" w:rsidRPr="00B4232C" w:rsidP="00913826">
      <w:pPr>
        <w:pStyle w:val="Normal0"/>
        <w:spacing w:line="360" w:lineRule="auto"/>
        <w:ind w:firstLine="480"/>
        <w:rPr>
          <w:rFonts w:ascii="宋体" w:hAnsi="宋体"/>
          <w:b/>
          <w:sz w:val="24"/>
        </w:rPr>
      </w:pPr>
      <w:r w:rsidRPr="00B4232C">
        <w:rPr>
          <w:rFonts w:ascii="宋体" w:hAnsi="宋体" w:hint="eastAsia"/>
          <w:b/>
          <w:sz w:val="24"/>
        </w:rPr>
        <w:t>十</w:t>
      </w:r>
      <w:r w:rsidR="003D271B">
        <w:rPr>
          <w:rFonts w:ascii="宋体" w:hAnsi="宋体" w:hint="eastAsia"/>
          <w:b/>
          <w:sz w:val="24"/>
        </w:rPr>
        <w:t>一</w:t>
      </w:r>
      <w:r w:rsidRPr="00B4232C" w:rsidR="00DB4B29">
        <w:rPr>
          <w:rFonts w:ascii="宋体" w:hAnsi="宋体" w:hint="eastAsia"/>
          <w:b/>
          <w:sz w:val="24"/>
        </w:rPr>
        <w:t>．</w:t>
      </w:r>
      <w:r w:rsidRPr="00B4232C" w:rsidR="000E069F">
        <w:rPr>
          <w:rFonts w:ascii="宋体" w:hAnsi="宋体" w:hint="eastAsia"/>
          <w:b/>
          <w:sz w:val="24"/>
        </w:rPr>
        <w:t>后附</w:t>
      </w:r>
      <w:r w:rsidRPr="00B4232C" w:rsidR="00DB4B29">
        <w:rPr>
          <w:rFonts w:ascii="宋体" w:hAnsi="宋体" w:hint="eastAsia"/>
          <w:b/>
          <w:sz w:val="24"/>
        </w:rPr>
        <w:t>计算书</w:t>
      </w:r>
      <w:bookmarkEnd w:id="89"/>
      <w:bookmarkEnd w:id="90"/>
    </w:p>
    <w:p w:rsidR="001B76CE" w:rsidP="00913826">
      <w:pPr>
        <w:pStyle w:val="Normal0"/>
        <w:spacing w:line="360" w:lineRule="auto"/>
        <w:ind w:firstLine="480"/>
        <w:rPr>
          <w:rFonts w:ascii="宋体" w:hAnsi="宋体"/>
          <w:sz w:val="24"/>
        </w:rPr>
      </w:pPr>
    </w:p>
    <w:p w:rsidR="009D42DF" w:rsidP="009D42DF">
      <w:pPr>
        <w:pStyle w:val="Normal0"/>
        <w:autoSpaceDE w:val="0"/>
        <w:autoSpaceDN w:val="0"/>
        <w:adjustRightInd w:val="0"/>
        <w:spacing w:line="360" w:lineRule="auto"/>
        <w:jc w:val="center"/>
        <w:rPr>
          <w:b/>
          <w:bCs/>
          <w:color w:val="000000"/>
          <w:kern w:val="0"/>
          <w:sz w:val="40"/>
          <w:szCs w:val="40"/>
        </w:rPr>
      </w:pPr>
      <w:r>
        <w:rPr>
          <w:b/>
          <w:bCs/>
          <w:color w:val="000000"/>
          <w:kern w:val="0"/>
          <w:sz w:val="40"/>
          <w:szCs w:val="40"/>
        </w:rPr>
        <w:t>板模板（扣件式）计算书</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计算依据：</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1</w:t>
      </w:r>
      <w:r>
        <w:rPr>
          <w:color w:val="000000"/>
          <w:kern w:val="0"/>
        </w:rPr>
        <w:t>、《建筑施工模板安全技术规范》</w:t>
      </w:r>
      <w:r>
        <w:rPr>
          <w:color w:val="000000"/>
          <w:kern w:val="0"/>
        </w:rPr>
        <w:t>JGJ162-2008</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2</w:t>
      </w:r>
      <w:r>
        <w:rPr>
          <w:color w:val="000000"/>
          <w:kern w:val="0"/>
        </w:rPr>
        <w:t>、《建筑施工扣件式钢管脚手架安全技术规范》</w:t>
      </w:r>
      <w:r>
        <w:rPr>
          <w:color w:val="000000"/>
          <w:kern w:val="0"/>
        </w:rPr>
        <w:t>JGJ 130</w:t>
      </w:r>
      <w:r>
        <w:rPr>
          <w:color w:val="000000"/>
          <w:kern w:val="0"/>
        </w:rPr>
        <w:t>－</w:t>
      </w:r>
      <w:r>
        <w:rPr>
          <w:color w:val="000000"/>
          <w:kern w:val="0"/>
        </w:rPr>
        <w:t>2011</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3</w:t>
      </w:r>
      <w:r>
        <w:rPr>
          <w:color w:val="000000"/>
          <w:kern w:val="0"/>
        </w:rPr>
        <w:t>、《混凝土结构设计规范》</w:t>
      </w:r>
      <w:r>
        <w:rPr>
          <w:color w:val="000000"/>
          <w:kern w:val="0"/>
        </w:rPr>
        <w:t>GB50010-2010</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4</w:t>
      </w:r>
      <w:r>
        <w:rPr>
          <w:color w:val="000000"/>
          <w:kern w:val="0"/>
        </w:rPr>
        <w:t>、《建筑结构荷载规范》</w:t>
      </w:r>
      <w:r>
        <w:rPr>
          <w:color w:val="000000"/>
          <w:kern w:val="0"/>
        </w:rPr>
        <w:t>GB 50009-2012</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5</w:t>
      </w:r>
      <w:r>
        <w:rPr>
          <w:color w:val="000000"/>
          <w:kern w:val="0"/>
        </w:rPr>
        <w:t>、《钢结构设计规范》</w:t>
      </w:r>
      <w:r>
        <w:rPr>
          <w:color w:val="000000"/>
          <w:kern w:val="0"/>
        </w:rPr>
        <w:t>GB 50017-2003</w:t>
      </w:r>
    </w:p>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一、工程属性</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新浇混凝土楼板名称</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人防地下室</w:t>
            </w:r>
            <w:r>
              <w:rPr>
                <w:color w:val="000000"/>
                <w:kern w:val="0"/>
                <w:sz w:val="18"/>
                <w:szCs w:val="18"/>
              </w:rPr>
              <w:t>B1</w:t>
            </w:r>
          </w:p>
        </w:tc>
        <w:tc>
          <w:tcPr>
            <w:tcW w:w="310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新浇混凝土楼板板厚</w:t>
            </w:r>
            <w:r>
              <w:rPr>
                <w:color w:val="000000"/>
                <w:kern w:val="0"/>
                <w:sz w:val="18"/>
                <w:szCs w:val="18"/>
              </w:rPr>
              <w:t>(mm)</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400</w:t>
            </w: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新浇混凝土楼板边长</w:t>
            </w:r>
            <w:r>
              <w:rPr>
                <w:color w:val="000000"/>
                <w:kern w:val="0"/>
                <w:sz w:val="18"/>
                <w:szCs w:val="18"/>
              </w:rPr>
              <w:t>L(m)</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8.1</w:t>
            </w:r>
          </w:p>
        </w:tc>
        <w:tc>
          <w:tcPr>
            <w:tcW w:w="310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新浇混凝土楼板边宽</w:t>
            </w:r>
            <w:r>
              <w:rPr>
                <w:color w:val="000000"/>
                <w:kern w:val="0"/>
                <w:sz w:val="18"/>
                <w:szCs w:val="18"/>
              </w:rPr>
              <w:t>B(m)</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8.1</w:t>
            </w:r>
          </w:p>
        </w:tc>
      </w:tr>
    </w:tbl>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二、荷载设计</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施工人员及设备荷载标准值</w:t>
            </w:r>
            <w:r>
              <w:rPr>
                <w:color w:val="000000"/>
                <w:kern w:val="0"/>
                <w:sz w:val="18"/>
                <w:szCs w:val="18"/>
              </w:rPr>
              <w:t>Q</w:t>
            </w:r>
            <w:r>
              <w:rPr>
                <w:color w:val="000000"/>
                <w:kern w:val="0"/>
                <w:vertAlign w:val="subscript"/>
              </w:rPr>
              <w:t>1k</w:t>
            </w: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当计算面板和小梁时的均布活荷载</w:t>
            </w:r>
            <w:r>
              <w:rPr>
                <w:color w:val="000000"/>
                <w:kern w:val="0"/>
                <w:sz w:val="18"/>
                <w:szCs w:val="18"/>
              </w:rPr>
              <w:t>(kN/m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2.5</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当计算面板和小梁时的集中荷载</w:t>
            </w:r>
            <w:r>
              <w:rPr>
                <w:color w:val="000000"/>
                <w:kern w:val="0"/>
                <w:sz w:val="18"/>
                <w:szCs w:val="18"/>
              </w:rPr>
              <w:t>(kN)</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2.5</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当计算主梁时的均布活荷载</w:t>
            </w:r>
            <w:r>
              <w:rPr>
                <w:color w:val="000000"/>
                <w:kern w:val="0"/>
                <w:sz w:val="18"/>
                <w:szCs w:val="18"/>
              </w:rPr>
              <w:t>(kN/m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1.5</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当计算支架立柱及其他支承结构构件时的均布活荷载</w:t>
            </w:r>
            <w:r>
              <w:rPr>
                <w:color w:val="000000"/>
                <w:kern w:val="0"/>
                <w:sz w:val="18"/>
                <w:szCs w:val="18"/>
              </w:rPr>
              <w:t>(kN/m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模板及其支架自重标准值</w:t>
            </w:r>
            <w:r>
              <w:rPr>
                <w:color w:val="000000"/>
                <w:kern w:val="0"/>
                <w:sz w:val="18"/>
                <w:szCs w:val="18"/>
              </w:rPr>
              <w:t>G</w:t>
            </w:r>
            <w:r>
              <w:rPr>
                <w:color w:val="000000"/>
                <w:kern w:val="0"/>
                <w:vertAlign w:val="subscript"/>
              </w:rPr>
              <w:t>1k</w:t>
            </w:r>
            <w:r>
              <w:rPr>
                <w:color w:val="000000"/>
                <w:kern w:val="0"/>
                <w:sz w:val="18"/>
                <w:szCs w:val="18"/>
              </w:rPr>
              <w:t>(kN/m</w:t>
            </w:r>
            <w:r>
              <w:rPr>
                <w:color w:val="000000"/>
                <w:kern w:val="0"/>
                <w:vertAlign w:val="superscript"/>
              </w:rPr>
              <w:t>2</w:t>
            </w:r>
            <w:r>
              <w:rPr>
                <w:color w:val="000000"/>
                <w:kern w:val="0"/>
                <w:sz w:val="18"/>
                <w:szCs w:val="18"/>
              </w:rPr>
              <w:t>)</w:t>
            </w: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面板自重标准值</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0.1</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面板及小梁自重标准值</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0.3</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楼板模板自重标准值</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0.5</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模板及其支架自重标准值</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0.75</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新浇筑混凝土自重标准值</w:t>
            </w:r>
            <w:r>
              <w:rPr>
                <w:color w:val="000000"/>
                <w:kern w:val="0"/>
                <w:sz w:val="18"/>
                <w:szCs w:val="18"/>
              </w:rPr>
              <w:t>G</w:t>
            </w:r>
            <w:r>
              <w:rPr>
                <w:color w:val="000000"/>
                <w:kern w:val="0"/>
                <w:vertAlign w:val="subscript"/>
              </w:rPr>
              <w:t>2k</w:t>
            </w:r>
            <w:r>
              <w:rPr>
                <w:color w:val="000000"/>
                <w:kern w:val="0"/>
                <w:sz w:val="18"/>
                <w:szCs w:val="18"/>
              </w:rPr>
              <w:t>(kN/m</w:t>
            </w:r>
            <w:r>
              <w:rPr>
                <w:color w:val="000000"/>
                <w:kern w:val="0"/>
                <w:vertAlign w:val="superscript"/>
              </w:rPr>
              <w:t>3</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24</w:t>
            </w:r>
          </w:p>
        </w:tc>
        <w:tc>
          <w:tcPr>
            <w:tcW w:w="310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钢筋自重标准值</w:t>
            </w:r>
            <w:r>
              <w:rPr>
                <w:color w:val="000000"/>
                <w:kern w:val="0"/>
                <w:sz w:val="18"/>
                <w:szCs w:val="18"/>
              </w:rPr>
              <w:t>G</w:t>
            </w:r>
            <w:r>
              <w:rPr>
                <w:color w:val="000000"/>
                <w:kern w:val="0"/>
                <w:vertAlign w:val="subscript"/>
              </w:rPr>
              <w:t>3k</w:t>
            </w:r>
            <w:r>
              <w:rPr>
                <w:color w:val="000000"/>
                <w:kern w:val="0"/>
                <w:sz w:val="18"/>
                <w:szCs w:val="18"/>
              </w:rPr>
              <w:t>(kN/m</w:t>
            </w:r>
            <w:r>
              <w:rPr>
                <w:color w:val="000000"/>
                <w:kern w:val="0"/>
                <w:vertAlign w:val="superscript"/>
              </w:rPr>
              <w:t>3</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1.1</w:t>
            </w:r>
          </w:p>
        </w:tc>
      </w:tr>
    </w:tbl>
    <w:p>
      <w:pPr>
        <w:sectPr>
          <w:type w:val="nextPage"/>
          <w:pgSz w:w="11906" w:h="16838"/>
          <w:pgMar w:top="1440" w:right="1800" w:bottom="1440" w:left="1800" w:header="851" w:footer="992" w:gutter="0"/>
          <w:pgNumType w:start="25"/>
          <w:cols w:space="425"/>
          <w:titlePg w:val="0"/>
          <w:docGrid w:type="lines" w:linePitch="312"/>
        </w:sectPr>
      </w:pPr>
    </w:p>
    <w:tbl>
      <w:tblPr>
        <w:tblStyle w:val="TableNormal"/>
        <w:tblW w:w="0" w:type="auto"/>
        <w:jc w:val="center"/>
        <w:tblCellSpacing w:w="-8" w:type="dxa"/>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风荷载标准值</w:t>
            </w:r>
            <w:r>
              <w:rPr>
                <w:color w:val="000000"/>
                <w:kern w:val="0"/>
                <w:sz w:val="18"/>
                <w:szCs w:val="18"/>
              </w:rPr>
              <w:t>ω</w:t>
            </w:r>
            <w:r>
              <w:rPr>
                <w:color w:val="000000"/>
                <w:kern w:val="0"/>
                <w:vertAlign w:val="subscript"/>
              </w:rPr>
              <w:t>k</w:t>
            </w:r>
            <w:r>
              <w:rPr>
                <w:color w:val="000000"/>
                <w:kern w:val="0"/>
                <w:sz w:val="18"/>
                <w:szCs w:val="18"/>
              </w:rPr>
              <w:t>(kN/m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基本风压</w:t>
            </w:r>
            <w:r>
              <w:rPr>
                <w:color w:val="000000"/>
                <w:kern w:val="0"/>
                <w:sz w:val="18"/>
                <w:szCs w:val="18"/>
              </w:rPr>
              <w:t>ω</w:t>
            </w:r>
            <w:r>
              <w:rPr>
                <w:color w:val="000000"/>
                <w:kern w:val="0"/>
                <w:vertAlign w:val="subscript"/>
              </w:rPr>
              <w:t>0</w:t>
            </w:r>
            <w:r>
              <w:rPr>
                <w:color w:val="000000"/>
                <w:kern w:val="0"/>
                <w:sz w:val="18"/>
                <w:szCs w:val="18"/>
              </w:rPr>
              <w:t>(kN/m</w:t>
            </w:r>
            <w:r>
              <w:rPr>
                <w:color w:val="000000"/>
                <w:kern w:val="0"/>
                <w:vertAlign w:val="superscript"/>
              </w:rPr>
              <w:t>2</w:t>
            </w:r>
            <w:r>
              <w:rPr>
                <w:color w:val="000000"/>
                <w:kern w:val="0"/>
                <w:sz w:val="18"/>
                <w:szCs w:val="18"/>
              </w:rPr>
              <w:t>)</w:t>
            </w:r>
          </w:p>
        </w:tc>
        <w:tc>
          <w:tcPr>
            <w:tcW w:w="310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0.3</w:t>
            </w:r>
          </w:p>
        </w:tc>
        <w:tc>
          <w:tcPr>
            <w:tcW w:w="160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0.098</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风压高度变化系数</w:t>
            </w:r>
            <w:r>
              <w:rPr>
                <w:color w:val="000000"/>
                <w:kern w:val="0"/>
                <w:sz w:val="18"/>
                <w:szCs w:val="18"/>
              </w:rPr>
              <w:t>μ</w:t>
            </w:r>
            <w:r>
              <w:rPr>
                <w:color w:val="000000"/>
                <w:kern w:val="0"/>
                <w:vertAlign w:val="subscript"/>
              </w:rPr>
              <w:t>z</w:t>
            </w:r>
          </w:p>
        </w:tc>
        <w:tc>
          <w:tcPr>
            <w:tcW w:w="310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0.65</w:t>
            </w:r>
          </w:p>
        </w:tc>
        <w:tc>
          <w:tcPr>
            <w:tcW w:w="1604"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风荷载体型系数</w:t>
            </w:r>
            <w:r>
              <w:rPr>
                <w:color w:val="000000"/>
                <w:kern w:val="0"/>
                <w:sz w:val="18"/>
                <w:szCs w:val="18"/>
              </w:rPr>
              <w:t>μ</w:t>
            </w:r>
            <w:r>
              <w:rPr>
                <w:color w:val="000000"/>
                <w:kern w:val="0"/>
                <w:vertAlign w:val="subscript"/>
              </w:rPr>
              <w:t>s</w:t>
            </w:r>
          </w:p>
        </w:tc>
        <w:tc>
          <w:tcPr>
            <w:tcW w:w="310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0.5</w:t>
            </w:r>
          </w:p>
        </w:tc>
        <w:tc>
          <w:tcPr>
            <w:tcW w:w="1604"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r>
    </w:tbl>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三、模板体系设计</w:t>
      </w:r>
    </w:p>
    <w:tbl>
      <w:tblPr>
        <w:tblStyle w:val="TableNormal"/>
        <w:tblW w:w="0" w:type="auto"/>
        <w:jc w:val="center"/>
        <w:tblLayout w:type="fixed"/>
        <w:tblCellMar>
          <w:top w:w="45" w:type="dxa"/>
          <w:left w:w="45" w:type="dxa"/>
          <w:bottom w:w="45" w:type="dxa"/>
          <w:right w:w="45" w:type="dxa"/>
        </w:tblCellMar>
        <w:tblLook w:val="0000"/>
      </w:tblPr>
      <w:tblGrid>
        <w:gridCol w:w="4612"/>
        <w:gridCol w:w="4710"/>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模板支架高度</w:t>
            </w:r>
            <w:r>
              <w:rPr>
                <w:color w:val="000000"/>
                <w:kern w:val="0"/>
                <w:sz w:val="18"/>
                <w:szCs w:val="18"/>
              </w:rPr>
              <w:t>(m)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3.7</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立柱纵向间距</w:t>
            </w:r>
            <w:r>
              <w:rPr>
                <w:color w:val="000000"/>
                <w:kern w:val="0"/>
                <w:sz w:val="18"/>
                <w:szCs w:val="18"/>
              </w:rPr>
              <w:t>l</w:t>
            </w:r>
            <w:r>
              <w:rPr>
                <w:color w:val="000000"/>
                <w:kern w:val="0"/>
                <w:vertAlign w:val="subscript"/>
              </w:rPr>
              <w:t>a</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750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立柱横向间距</w:t>
            </w:r>
            <w:r>
              <w:rPr>
                <w:color w:val="000000"/>
                <w:kern w:val="0"/>
                <w:sz w:val="18"/>
                <w:szCs w:val="18"/>
              </w:rPr>
              <w:t>l</w:t>
            </w:r>
            <w:r>
              <w:rPr>
                <w:color w:val="000000"/>
                <w:kern w:val="0"/>
                <w:vertAlign w:val="subscript"/>
              </w:rPr>
              <w:t>b</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750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水平拉杆步距</w:t>
            </w:r>
            <w:r>
              <w:rPr>
                <w:color w:val="000000"/>
                <w:kern w:val="0"/>
                <w:sz w:val="18"/>
                <w:szCs w:val="18"/>
              </w:rPr>
              <w:t>h(mm)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1500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立柱布置在混凝土板域中的位置</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中心对称</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立柱距混凝土板短边的距离</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300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立柱距混凝土板长边的距离</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300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主梁布置方向</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平行楼板长边</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小梁间距</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250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小梁两端各悬挑长度</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200</w:t>
            </w:r>
            <w:r>
              <w:rPr>
                <w:color w:val="000000"/>
                <w:kern w:val="0"/>
                <w:sz w:val="18"/>
                <w:szCs w:val="18"/>
              </w:rPr>
              <w:t>，</w:t>
            </w:r>
            <w:r>
              <w:rPr>
                <w:color w:val="000000"/>
                <w:kern w:val="0"/>
                <w:sz w:val="18"/>
                <w:szCs w:val="18"/>
              </w:rPr>
              <w:t>200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主梁两端各悬挑长度</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250</w:t>
            </w:r>
            <w:r>
              <w:rPr>
                <w:color w:val="000000"/>
                <w:kern w:val="0"/>
                <w:sz w:val="18"/>
                <w:szCs w:val="18"/>
              </w:rPr>
              <w:t>，</w:t>
            </w:r>
            <w:r>
              <w:rPr>
                <w:color w:val="000000"/>
                <w:kern w:val="0"/>
                <w:sz w:val="18"/>
                <w:szCs w:val="18"/>
              </w:rPr>
              <w:t>250</w:t>
            </w: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结构表面的要求</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结构表面隐蔽</w:t>
            </w:r>
          </w:p>
        </w:tc>
      </w:tr>
    </w:tbl>
    <w:p w:rsidR="009D42DF" w:rsidP="009D42DF">
      <w:pPr>
        <w:pStyle w:val="Normal0"/>
        <w:autoSpaceDE w:val="0"/>
        <w:autoSpaceDN w:val="0"/>
        <w:adjustRightInd w:val="0"/>
        <w:spacing w:line="360" w:lineRule="auto"/>
        <w:jc w:val="left"/>
        <w:rPr>
          <w:color w:val="000000"/>
          <w:kern w:val="0"/>
        </w:rPr>
        <w:sectPr>
          <w:type w:val="nextPage"/>
          <w:pgSz w:w="11906" w:h="16838"/>
          <w:pgMar w:top="1440" w:right="1800" w:bottom="1440" w:left="1800" w:header="851" w:footer="992" w:gutter="0"/>
          <w:pgNumType w:start="26"/>
          <w:cols w:space="425"/>
          <w:titlePg w:val="0"/>
          <w:docGrid w:type="lines" w:linePitch="312"/>
        </w:sectPr>
      </w:pPr>
      <w:r>
        <w:rPr>
          <w:color w:val="000000"/>
          <w:kern w:val="0"/>
        </w:rPr>
        <w:t xml:space="preserve">    </w:t>
      </w:r>
      <w:r>
        <w:rPr>
          <w:color w:val="000000"/>
          <w:kern w:val="0"/>
        </w:rPr>
        <w:t>设计简图如下：</w:t>
      </w:r>
    </w:p>
    <w:p w:rsidR="009D42DF" w:rsidP="009D42DF">
      <w:pPr>
        <w:pStyle w:val="Normal0"/>
        <w:autoSpaceDE w:val="0"/>
        <w:autoSpaceDN w:val="0"/>
        <w:adjustRightInd w:val="0"/>
        <w:spacing w:line="360" w:lineRule="auto"/>
        <w:jc w:val="center"/>
        <w:rPr>
          <w:color w:val="000000"/>
          <w:kern w:val="0"/>
        </w:rPr>
      </w:pPr>
      <w:r>
        <w:rPr>
          <w:color w:val="000000"/>
          <w:kern w:val="0"/>
        </w:rPr>
        <w:pict>
          <v:shape id="_x0000_i1178" type="#_x0000_t75" style="width:5in;height:5in">
            <v:imagedata r:id="rId13" o:title=""/>
          </v:shape>
        </w:pict>
      </w:r>
    </w:p>
    <w:p w:rsidR="009D42DF" w:rsidP="009D42DF">
      <w:pPr>
        <w:pStyle w:val="Normal0"/>
        <w:autoSpaceDE w:val="0"/>
        <w:autoSpaceDN w:val="0"/>
        <w:adjustRightInd w:val="0"/>
        <w:spacing w:line="360" w:lineRule="auto"/>
        <w:jc w:val="center"/>
        <w:rPr>
          <w:color w:val="000000"/>
          <w:kern w:val="0"/>
        </w:rPr>
      </w:pPr>
      <w:hyperlink r:id="rId14" w:history="1">
        <w:r>
          <w:rPr>
            <w:color w:val="000080"/>
            <w:kern w:val="0"/>
            <w:u w:val="single"/>
          </w:rPr>
          <w:t>模板设计平面图</w:t>
        </w:r>
      </w:hyperlink>
    </w:p>
    <w:p w:rsidR="009D42DF" w:rsidP="009D42DF">
      <w:pPr>
        <w:pStyle w:val="Normal0"/>
        <w:autoSpaceDE w:val="0"/>
        <w:autoSpaceDN w:val="0"/>
        <w:adjustRightInd w:val="0"/>
        <w:spacing w:line="360" w:lineRule="auto"/>
        <w:jc w:val="center"/>
        <w:rPr>
          <w:color w:val="000000"/>
          <w:kern w:val="0"/>
        </w:rPr>
      </w:pPr>
      <w:r>
        <w:rPr>
          <w:color w:val="000000"/>
          <w:kern w:val="0"/>
        </w:rPr>
        <w:pict>
          <v:shape id="_x0000_i1179" type="#_x0000_t75" style="width:480pt;height:225pt">
            <v:imagedata r:id="rId15" o:title=""/>
          </v:shape>
        </w:pict>
      </w:r>
    </w:p>
    <w:p w:rsidR="009D42DF" w:rsidP="009D42DF">
      <w:pPr>
        <w:pStyle w:val="Normal0"/>
        <w:autoSpaceDE w:val="0"/>
        <w:autoSpaceDN w:val="0"/>
        <w:adjustRightInd w:val="0"/>
        <w:spacing w:line="360" w:lineRule="auto"/>
        <w:jc w:val="center"/>
        <w:rPr>
          <w:color w:val="000000"/>
          <w:kern w:val="0"/>
        </w:rPr>
        <w:sectPr>
          <w:type w:val="nextPage"/>
          <w:pgSz w:w="11906" w:h="16838"/>
          <w:pgMar w:top="1440" w:right="1800" w:bottom="1440" w:left="1800" w:header="851" w:footer="992" w:gutter="0"/>
          <w:pgNumType w:start="27"/>
          <w:cols w:space="425"/>
          <w:titlePg w:val="0"/>
          <w:docGrid w:type="lines" w:linePitch="312"/>
        </w:sectPr>
      </w:pPr>
      <w:hyperlink r:id="rId16" w:history="1">
        <w:r>
          <w:rPr>
            <w:color w:val="000080"/>
            <w:kern w:val="0"/>
            <w:u w:val="single"/>
          </w:rPr>
          <w:t>模板设计剖面图</w:t>
        </w:r>
        <w:r>
          <w:rPr>
            <w:color w:val="000080"/>
            <w:kern w:val="0"/>
            <w:u w:val="single"/>
          </w:rPr>
          <w:t>(</w:t>
        </w:r>
        <w:r>
          <w:rPr>
            <w:color w:val="000080"/>
            <w:kern w:val="0"/>
            <w:u w:val="single"/>
          </w:rPr>
          <w:t>楼板长向</w:t>
        </w:r>
        <w:r>
          <w:rPr>
            <w:color w:val="000080"/>
            <w:kern w:val="0"/>
            <w:u w:val="single"/>
          </w:rPr>
          <w:t>)</w:t>
        </w:r>
      </w:hyperlink>
    </w:p>
    <w:p w:rsidR="009D42DF" w:rsidP="009D42DF">
      <w:pPr>
        <w:pStyle w:val="Normal0"/>
        <w:autoSpaceDE w:val="0"/>
        <w:autoSpaceDN w:val="0"/>
        <w:adjustRightInd w:val="0"/>
        <w:spacing w:line="360" w:lineRule="auto"/>
        <w:jc w:val="center"/>
        <w:rPr>
          <w:color w:val="000000"/>
          <w:kern w:val="0"/>
        </w:rPr>
      </w:pPr>
      <w:r>
        <w:rPr>
          <w:color w:val="000000"/>
          <w:kern w:val="0"/>
        </w:rPr>
        <w:pict>
          <v:shape id="_x0000_i1180" type="#_x0000_t75" style="width:480pt;height:234.75pt">
            <v:imagedata r:id="rId17" o:title=""/>
          </v:shape>
        </w:pict>
      </w:r>
    </w:p>
    <w:p w:rsidR="009D42DF" w:rsidP="009D42DF">
      <w:pPr>
        <w:pStyle w:val="Normal0"/>
        <w:autoSpaceDE w:val="0"/>
        <w:autoSpaceDN w:val="0"/>
        <w:adjustRightInd w:val="0"/>
        <w:spacing w:line="360" w:lineRule="auto"/>
        <w:jc w:val="center"/>
        <w:rPr>
          <w:color w:val="000000"/>
          <w:kern w:val="0"/>
        </w:rPr>
      </w:pPr>
      <w:hyperlink r:id="rId18" w:history="1">
        <w:r>
          <w:rPr>
            <w:color w:val="000080"/>
            <w:kern w:val="0"/>
            <w:u w:val="single"/>
          </w:rPr>
          <w:t>模板设计剖面图</w:t>
        </w:r>
        <w:r>
          <w:rPr>
            <w:color w:val="000080"/>
            <w:kern w:val="0"/>
            <w:u w:val="single"/>
          </w:rPr>
          <w:t>(</w:t>
        </w:r>
        <w:r>
          <w:rPr>
            <w:color w:val="000080"/>
            <w:kern w:val="0"/>
            <w:u w:val="single"/>
          </w:rPr>
          <w:t>楼板宽向</w:t>
        </w:r>
        <w:r>
          <w:rPr>
            <w:color w:val="000080"/>
            <w:kern w:val="0"/>
            <w:u w:val="single"/>
          </w:rPr>
          <w:t>)</w:t>
        </w:r>
      </w:hyperlink>
    </w:p>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四、面板验算</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面板类型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复合木纤维板</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面板厚度</w:t>
            </w:r>
            <w:r>
              <w:rPr>
                <w:color w:val="000000"/>
                <w:kern w:val="0"/>
                <w:sz w:val="18"/>
                <w:szCs w:val="18"/>
              </w:rPr>
              <w:t>(mm)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15</w:t>
            </w: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面板抗弯强度设计值</w:t>
            </w:r>
            <w:r>
              <w:rPr>
                <w:color w:val="000000"/>
                <w:kern w:val="0"/>
                <w:sz w:val="18"/>
                <w:szCs w:val="18"/>
              </w:rPr>
              <w:t>[f](N/mm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15</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面板弹性模量</w:t>
            </w:r>
            <w:r>
              <w:rPr>
                <w:color w:val="000000"/>
                <w:kern w:val="0"/>
                <w:sz w:val="18"/>
                <w:szCs w:val="18"/>
              </w:rPr>
              <w:t>E(N/mm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10000</w:t>
            </w:r>
          </w:p>
        </w:tc>
      </w:tr>
    </w:tbl>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根据《建筑施工模板安全技术规范》</w:t>
      </w:r>
      <w:r>
        <w:rPr>
          <w:color w:val="000000"/>
          <w:kern w:val="0"/>
        </w:rPr>
        <w:t>5.2.1"</w:t>
      </w:r>
      <w:r>
        <w:rPr>
          <w:color w:val="000000"/>
          <w:kern w:val="0"/>
        </w:rPr>
        <w:t>面板可按简支跨计算</w:t>
      </w:r>
      <w:r>
        <w:rPr>
          <w:color w:val="000000"/>
          <w:kern w:val="0"/>
        </w:rPr>
        <w:t>"</w:t>
      </w:r>
      <w:r>
        <w:rPr>
          <w:color w:val="000000"/>
          <w:kern w:val="0"/>
        </w:rPr>
        <w:t>的规定，另据现实，楼板面板应搁置在梁侧模板上，因此本例以简支梁，取</w:t>
      </w:r>
      <w:r>
        <w:rPr>
          <w:color w:val="000000"/>
          <w:kern w:val="0"/>
        </w:rPr>
        <w:t>1m</w:t>
      </w:r>
      <w:r>
        <w:rPr>
          <w:color w:val="000000"/>
          <w:kern w:val="0"/>
        </w:rPr>
        <w:t>单位宽度计算。计算简图如下：</w:t>
      </w:r>
    </w:p>
    <w:p w:rsidR="009D42DF" w:rsidP="009D42DF">
      <w:pPr>
        <w:pStyle w:val="Normal0"/>
        <w:autoSpaceDE w:val="0"/>
        <w:autoSpaceDN w:val="0"/>
        <w:adjustRightInd w:val="0"/>
        <w:spacing w:line="360" w:lineRule="auto"/>
        <w:jc w:val="center"/>
        <w:rPr>
          <w:color w:val="000000"/>
          <w:kern w:val="0"/>
        </w:rPr>
      </w:pPr>
      <w:r>
        <w:rPr>
          <w:color w:val="000000"/>
          <w:kern w:val="0"/>
        </w:rPr>
        <w:pict>
          <v:shape id="_x0000_i1181" type="#_x0000_t75" style="width:189pt;height:87.75pt">
            <v:imagedata r:id="rId19" o:title=""/>
          </v:shape>
        </w:pict>
      </w:r>
    </w:p>
    <w:p w:rsidR="009D42DF" w:rsidP="009D42DF">
      <w:pPr>
        <w:pStyle w:val="Normal0"/>
        <w:autoSpaceDE w:val="0"/>
        <w:autoSpaceDN w:val="0"/>
        <w:adjustRightInd w:val="0"/>
        <w:spacing w:line="360" w:lineRule="auto"/>
        <w:jc w:val="left"/>
        <w:rPr>
          <w:color w:val="000000"/>
          <w:kern w:val="0"/>
          <w:vertAlign w:val="superscript"/>
        </w:rPr>
      </w:pPr>
      <w:r>
        <w:rPr>
          <w:color w:val="000000"/>
          <w:kern w:val="0"/>
        </w:rPr>
        <w:t xml:space="preserve">    W</w:t>
      </w:r>
      <w:r>
        <w:rPr>
          <w:color w:val="000000"/>
          <w:kern w:val="0"/>
        </w:rPr>
        <w:t>＝</w:t>
      </w:r>
      <w:r>
        <w:rPr>
          <w:color w:val="000000"/>
          <w:kern w:val="0"/>
        </w:rPr>
        <w:t>bh</w:t>
      </w:r>
      <w:r>
        <w:rPr>
          <w:color w:val="000000"/>
          <w:kern w:val="0"/>
          <w:vertAlign w:val="superscript"/>
        </w:rPr>
        <w:t>2</w:t>
      </w:r>
      <w:r>
        <w:rPr>
          <w:color w:val="000000"/>
          <w:kern w:val="0"/>
        </w:rPr>
        <w:t>/6=1000×15×15/6</w:t>
      </w:r>
      <w:r>
        <w:rPr>
          <w:color w:val="000000"/>
          <w:kern w:val="0"/>
        </w:rPr>
        <w:t>＝</w:t>
      </w:r>
      <w:r>
        <w:rPr>
          <w:color w:val="000000"/>
          <w:kern w:val="0"/>
        </w:rPr>
        <w:t>37500mm</w:t>
      </w:r>
      <w:r>
        <w:rPr>
          <w:color w:val="000000"/>
          <w:kern w:val="0"/>
          <w:vertAlign w:val="superscript"/>
        </w:rPr>
        <w:t>3</w:t>
      </w:r>
      <w:r>
        <w:rPr>
          <w:color w:val="000000"/>
          <w:kern w:val="0"/>
        </w:rPr>
        <w:t>，</w:t>
      </w:r>
      <w:r>
        <w:rPr>
          <w:color w:val="000000"/>
          <w:kern w:val="0"/>
        </w:rPr>
        <w:t>I</w:t>
      </w:r>
      <w:r>
        <w:rPr>
          <w:color w:val="000000"/>
          <w:kern w:val="0"/>
        </w:rPr>
        <w:t>＝</w:t>
      </w:r>
      <w:r>
        <w:rPr>
          <w:color w:val="000000"/>
          <w:kern w:val="0"/>
        </w:rPr>
        <w:t>bh</w:t>
      </w:r>
      <w:r>
        <w:rPr>
          <w:color w:val="000000"/>
          <w:kern w:val="0"/>
          <w:vertAlign w:val="superscript"/>
        </w:rPr>
        <w:t>3</w:t>
      </w:r>
      <w:r>
        <w:rPr>
          <w:color w:val="000000"/>
          <w:kern w:val="0"/>
        </w:rPr>
        <w:t>/12=1000×15×15×15/12</w:t>
      </w:r>
      <w:r>
        <w:rPr>
          <w:color w:val="000000"/>
          <w:kern w:val="0"/>
        </w:rPr>
        <w:t>＝</w:t>
      </w:r>
      <w:r>
        <w:rPr>
          <w:color w:val="000000"/>
          <w:kern w:val="0"/>
        </w:rPr>
        <w:t>281250mm</w:t>
      </w:r>
      <w:r>
        <w:rPr>
          <w:color w:val="000000"/>
          <w:kern w:val="0"/>
          <w:vertAlign w:val="superscript"/>
        </w:rPr>
        <w:t>4</w:t>
      </w:r>
    </w:p>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1</w:t>
      </w:r>
      <w:r>
        <w:rPr>
          <w:b/>
          <w:bCs/>
          <w:color w:val="000000"/>
          <w:kern w:val="0"/>
        </w:rPr>
        <w:t>、强度验算</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q</w:t>
      </w:r>
      <w:r>
        <w:rPr>
          <w:color w:val="000000"/>
          <w:kern w:val="0"/>
          <w:vertAlign w:val="subscript"/>
        </w:rPr>
        <w:t>1</w:t>
      </w:r>
      <w:r>
        <w:rPr>
          <w:color w:val="000000"/>
          <w:kern w:val="0"/>
        </w:rPr>
        <w:t>＝</w:t>
      </w:r>
      <w:r>
        <w:rPr>
          <w:color w:val="000000"/>
          <w:kern w:val="0"/>
        </w:rPr>
        <w:t>0.9max[1.2(G</w:t>
      </w:r>
      <w:r>
        <w:rPr>
          <w:color w:val="000000"/>
          <w:kern w:val="0"/>
          <w:vertAlign w:val="subscript"/>
        </w:rPr>
        <w:t>1k</w:t>
      </w:r>
      <w:r>
        <w:rPr>
          <w:color w:val="000000"/>
          <w:kern w:val="0"/>
        </w:rPr>
        <w:t>+ (G</w:t>
      </w:r>
      <w:r>
        <w:rPr>
          <w:color w:val="000000"/>
          <w:kern w:val="0"/>
          <w:vertAlign w:val="subscript"/>
        </w:rPr>
        <w:t>3k</w:t>
      </w:r>
      <w:r>
        <w:rPr>
          <w:color w:val="000000"/>
          <w:kern w:val="0"/>
        </w:rPr>
        <w:t>+G</w:t>
      </w:r>
      <w:r>
        <w:rPr>
          <w:color w:val="000000"/>
          <w:kern w:val="0"/>
          <w:vertAlign w:val="subscript"/>
        </w:rPr>
        <w:t>2k</w:t>
      </w:r>
      <w:r>
        <w:rPr>
          <w:color w:val="000000"/>
          <w:kern w:val="0"/>
        </w:rPr>
        <w:t>)×h)+1.4Q</w:t>
      </w:r>
      <w:r>
        <w:rPr>
          <w:color w:val="000000"/>
          <w:kern w:val="0"/>
          <w:vertAlign w:val="subscript"/>
        </w:rPr>
        <w:t>1k</w:t>
      </w:r>
      <w:r>
        <w:rPr>
          <w:color w:val="000000"/>
          <w:kern w:val="0"/>
        </w:rPr>
        <w:t>，</w:t>
      </w:r>
      <w:r>
        <w:rPr>
          <w:color w:val="000000"/>
          <w:kern w:val="0"/>
        </w:rPr>
        <w:t>1.35(G</w:t>
      </w:r>
      <w:r>
        <w:rPr>
          <w:color w:val="000000"/>
          <w:kern w:val="0"/>
          <w:vertAlign w:val="subscript"/>
        </w:rPr>
        <w:t>1k</w:t>
      </w:r>
      <w:r>
        <w:rPr>
          <w:color w:val="000000"/>
          <w:kern w:val="0"/>
        </w:rPr>
        <w:t>+ (G</w:t>
      </w:r>
      <w:r>
        <w:rPr>
          <w:color w:val="000000"/>
          <w:kern w:val="0"/>
          <w:vertAlign w:val="subscript"/>
        </w:rPr>
        <w:t>3k</w:t>
      </w:r>
      <w:r>
        <w:rPr>
          <w:color w:val="000000"/>
          <w:kern w:val="0"/>
        </w:rPr>
        <w:t>+G</w:t>
      </w:r>
      <w:r>
        <w:rPr>
          <w:color w:val="000000"/>
          <w:kern w:val="0"/>
          <w:vertAlign w:val="subscript"/>
        </w:rPr>
        <w:t>2k</w:t>
      </w:r>
      <w:r>
        <w:rPr>
          <w:color w:val="000000"/>
          <w:kern w:val="0"/>
        </w:rPr>
        <w:t>)×h)+1.4×0.7Q</w:t>
      </w:r>
      <w:r>
        <w:rPr>
          <w:color w:val="000000"/>
          <w:kern w:val="0"/>
          <w:vertAlign w:val="subscript"/>
        </w:rPr>
        <w:t>1k</w:t>
      </w:r>
      <w:r>
        <w:rPr>
          <w:color w:val="000000"/>
          <w:kern w:val="0"/>
        </w:rPr>
        <w:t>]×b=0.9max[1.2×(0.1+(1.1+24)×0.4)+1.4×2.5</w:t>
      </w:r>
      <w:r>
        <w:rPr>
          <w:color w:val="000000"/>
          <w:kern w:val="0"/>
        </w:rPr>
        <w:t>，</w:t>
      </w:r>
      <w:r>
        <w:rPr>
          <w:color w:val="000000"/>
          <w:kern w:val="0"/>
        </w:rPr>
        <w:t>1.35×(0.1+(1.1+24)×0.4)+1.4×0.7×2.5] ×1=14.525kN/m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q</w:t>
      </w:r>
      <w:r>
        <w:rPr>
          <w:color w:val="000000"/>
          <w:kern w:val="0"/>
          <w:vertAlign w:val="subscript"/>
        </w:rPr>
        <w:t>2</w:t>
      </w:r>
      <w:r>
        <w:rPr>
          <w:color w:val="000000"/>
          <w:kern w:val="0"/>
        </w:rPr>
        <w:t>＝</w:t>
      </w:r>
      <w:r>
        <w:rPr>
          <w:color w:val="000000"/>
          <w:kern w:val="0"/>
        </w:rPr>
        <w:t>0.9×1.35×G</w:t>
      </w:r>
      <w:r>
        <w:rPr>
          <w:color w:val="000000"/>
          <w:kern w:val="0"/>
          <w:vertAlign w:val="subscript"/>
        </w:rPr>
        <w:t>1K</w:t>
      </w:r>
      <w:r>
        <w:rPr>
          <w:color w:val="000000"/>
          <w:kern w:val="0"/>
        </w:rPr>
        <w:t>×b=0.9×1.35×0.1×1=0.122kN/m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p</w:t>
      </w:r>
      <w:r>
        <w:rPr>
          <w:color w:val="000000"/>
          <w:kern w:val="0"/>
        </w:rPr>
        <w:t>＝</w:t>
      </w:r>
      <w:r>
        <w:rPr>
          <w:color w:val="000000"/>
          <w:kern w:val="0"/>
        </w:rPr>
        <w:t>0.9×1.4×0.7×Q</w:t>
      </w:r>
      <w:r>
        <w:rPr>
          <w:color w:val="000000"/>
          <w:kern w:val="0"/>
          <w:vertAlign w:val="subscript"/>
        </w:rPr>
        <w:t>1K</w:t>
      </w:r>
      <w:r>
        <w:rPr>
          <w:color w:val="000000"/>
          <w:kern w:val="0"/>
        </w:rPr>
        <w:t>=0.9×1.4×0.7×2.5</w:t>
      </w:r>
      <w:r>
        <w:rPr>
          <w:color w:val="000000"/>
          <w:kern w:val="0"/>
        </w:rPr>
        <w:t>＝</w:t>
      </w:r>
      <w:r>
        <w:rPr>
          <w:color w:val="000000"/>
          <w:kern w:val="0"/>
        </w:rPr>
        <w:t>2.205kN</w:t>
      </w:r>
    </w:p>
    <w:p w:rsidR="009D42DF" w:rsidP="009D42DF">
      <w:pPr>
        <w:pStyle w:val="Normal0"/>
        <w:autoSpaceDE w:val="0"/>
        <w:autoSpaceDN w:val="0"/>
        <w:adjustRightInd w:val="0"/>
        <w:spacing w:line="360" w:lineRule="auto"/>
        <w:jc w:val="left"/>
        <w:rPr>
          <w:color w:val="000000"/>
          <w:kern w:val="0"/>
        </w:rPr>
        <w:sectPr>
          <w:type w:val="nextPage"/>
          <w:pgSz w:w="11906" w:h="16838"/>
          <w:pgMar w:top="1440" w:right="1800" w:bottom="1440" w:left="1800" w:header="851" w:footer="992" w:gutter="0"/>
          <w:pgNumType w:start="28"/>
          <w:cols w:space="425"/>
          <w:titlePg w:val="0"/>
          <w:docGrid w:type="lines" w:linePitch="312"/>
        </w:sectPr>
      </w:pPr>
      <w:r>
        <w:rPr>
          <w:color w:val="000000"/>
          <w:kern w:val="0"/>
        </w:rPr>
        <w:t xml:space="preserve">    M</w:t>
      </w:r>
      <w:r>
        <w:rPr>
          <w:color w:val="000000"/>
          <w:kern w:val="0"/>
          <w:vertAlign w:val="subscript"/>
        </w:rPr>
        <w:t>max</w:t>
      </w:r>
      <w:r>
        <w:rPr>
          <w:color w:val="000000"/>
          <w:kern w:val="0"/>
        </w:rPr>
        <w:t>＝</w:t>
      </w:r>
      <w:r>
        <w:rPr>
          <w:color w:val="000000"/>
          <w:kern w:val="0"/>
        </w:rPr>
        <w:t>max[q</w:t>
      </w:r>
      <w:r>
        <w:rPr>
          <w:color w:val="000000"/>
          <w:kern w:val="0"/>
          <w:vertAlign w:val="subscript"/>
        </w:rPr>
        <w:t>1</w:t>
      </w:r>
      <w:r>
        <w:rPr>
          <w:color w:val="000000"/>
          <w:kern w:val="0"/>
        </w:rPr>
        <w:t>l</w:t>
      </w:r>
      <w:r>
        <w:rPr>
          <w:color w:val="000000"/>
          <w:kern w:val="0"/>
          <w:vertAlign w:val="superscript"/>
        </w:rPr>
        <w:t>2</w:t>
      </w:r>
      <w:r>
        <w:rPr>
          <w:color w:val="000000"/>
          <w:kern w:val="0"/>
        </w:rPr>
        <w:t>/8,q</w:t>
      </w:r>
      <w:r>
        <w:rPr>
          <w:color w:val="000000"/>
          <w:kern w:val="0"/>
          <w:vertAlign w:val="subscript"/>
        </w:rPr>
        <w:t>2</w:t>
      </w:r>
      <w:r>
        <w:rPr>
          <w:color w:val="000000"/>
          <w:kern w:val="0"/>
        </w:rPr>
        <w:t>l</w:t>
      </w:r>
      <w:r>
        <w:rPr>
          <w:color w:val="000000"/>
          <w:kern w:val="0"/>
          <w:vertAlign w:val="superscript"/>
        </w:rPr>
        <w:t>2</w:t>
      </w:r>
      <w:r>
        <w:rPr>
          <w:color w:val="000000"/>
          <w:kern w:val="0"/>
        </w:rPr>
        <w:t>/8+pl/4]=max[14.525×0.25</w:t>
      </w:r>
      <w:r>
        <w:rPr>
          <w:color w:val="000000"/>
          <w:kern w:val="0"/>
          <w:vertAlign w:val="superscript"/>
        </w:rPr>
        <w:t>2</w:t>
      </w:r>
      <w:r>
        <w:rPr>
          <w:color w:val="000000"/>
          <w:kern w:val="0"/>
        </w:rPr>
        <w:t>/8</w:t>
      </w:r>
      <w:r>
        <w:rPr>
          <w:color w:val="000000"/>
          <w:kern w:val="0"/>
        </w:rPr>
        <w:t>，</w:t>
      </w:r>
      <w:r>
        <w:rPr>
          <w:color w:val="000000"/>
          <w:kern w:val="0"/>
        </w:rPr>
        <w:t>0.122×0.25</w:t>
      </w:r>
      <w:r>
        <w:rPr>
          <w:color w:val="000000"/>
          <w:kern w:val="0"/>
          <w:vertAlign w:val="superscript"/>
        </w:rPr>
        <w:t>2</w:t>
      </w:r>
      <w:r>
        <w:rPr>
          <w:color w:val="000000"/>
          <w:kern w:val="0"/>
        </w:rPr>
        <w:t xml:space="preserve">/8+2.205×0.25/4]= </w:t>
      </w:r>
    </w:p>
    <w:p w:rsidR="009D42DF" w:rsidP="009D42DF">
      <w:pPr>
        <w:pStyle w:val="Normal0"/>
        <w:autoSpaceDE w:val="0"/>
        <w:autoSpaceDN w:val="0"/>
        <w:adjustRightInd w:val="0"/>
        <w:spacing w:line="360" w:lineRule="auto"/>
        <w:jc w:val="left"/>
        <w:rPr>
          <w:color w:val="000000"/>
          <w:kern w:val="0"/>
        </w:rPr>
      </w:pPr>
      <w:r>
        <w:rPr>
          <w:color w:val="000000"/>
          <w:kern w:val="0"/>
        </w:rPr>
        <w:t>0.139kN·m</w:t>
      </w:r>
    </w:p>
    <w:p w:rsidR="009D42DF" w:rsidP="009D42DF">
      <w:pPr>
        <w:pStyle w:val="Normal0"/>
        <w:autoSpaceDE w:val="0"/>
        <w:autoSpaceDN w:val="0"/>
        <w:adjustRightInd w:val="0"/>
        <w:spacing w:line="360" w:lineRule="auto"/>
        <w:jc w:val="left"/>
        <w:rPr>
          <w:color w:val="000000"/>
          <w:kern w:val="0"/>
          <w:vertAlign w:val="superscript"/>
        </w:rPr>
      </w:pPr>
      <w:r>
        <w:rPr>
          <w:color w:val="000000"/>
          <w:kern w:val="0"/>
        </w:rPr>
        <w:t xml:space="preserve">    σ</w:t>
      </w:r>
      <w:r>
        <w:rPr>
          <w:color w:val="000000"/>
          <w:kern w:val="0"/>
        </w:rPr>
        <w:t>＝</w:t>
      </w:r>
      <w:r>
        <w:rPr>
          <w:color w:val="000000"/>
          <w:kern w:val="0"/>
        </w:rPr>
        <w:t>M</w:t>
      </w:r>
      <w:r>
        <w:rPr>
          <w:color w:val="000000"/>
          <w:kern w:val="0"/>
          <w:vertAlign w:val="subscript"/>
        </w:rPr>
        <w:t>max</w:t>
      </w:r>
      <w:r>
        <w:rPr>
          <w:color w:val="000000"/>
          <w:kern w:val="0"/>
        </w:rPr>
        <w:t>/W</w:t>
      </w:r>
      <w:r>
        <w:rPr>
          <w:color w:val="000000"/>
          <w:kern w:val="0"/>
        </w:rPr>
        <w:t>＝</w:t>
      </w:r>
      <w:r>
        <w:rPr>
          <w:color w:val="000000"/>
          <w:kern w:val="0"/>
        </w:rPr>
        <w:t>0.139×10</w:t>
      </w:r>
      <w:r>
        <w:rPr>
          <w:color w:val="000000"/>
          <w:kern w:val="0"/>
          <w:vertAlign w:val="superscript"/>
        </w:rPr>
        <w:t>6</w:t>
      </w:r>
      <w:r>
        <w:rPr>
          <w:color w:val="000000"/>
          <w:kern w:val="0"/>
        </w:rPr>
        <w:t>/37500</w:t>
      </w:r>
      <w:r>
        <w:rPr>
          <w:color w:val="000000"/>
          <w:kern w:val="0"/>
        </w:rPr>
        <w:t>＝</w:t>
      </w:r>
      <w:r>
        <w:rPr>
          <w:color w:val="000000"/>
          <w:kern w:val="0"/>
        </w:rPr>
        <w:t>3.7N/mm</w:t>
      </w:r>
      <w:r>
        <w:rPr>
          <w:color w:val="000000"/>
          <w:kern w:val="0"/>
          <w:vertAlign w:val="superscript"/>
        </w:rPr>
        <w:t>2</w:t>
      </w:r>
      <w:r>
        <w:rPr>
          <w:color w:val="000000"/>
          <w:kern w:val="0"/>
        </w:rPr>
        <w:t>≤[f]</w:t>
      </w:r>
      <w:r>
        <w:rPr>
          <w:color w:val="000000"/>
          <w:kern w:val="0"/>
        </w:rPr>
        <w:t>＝</w:t>
      </w:r>
      <w:r>
        <w:rPr>
          <w:color w:val="000000"/>
          <w:kern w:val="0"/>
        </w:rPr>
        <w:t>15N/mm</w:t>
      </w:r>
      <w:r>
        <w:rPr>
          <w:color w:val="000000"/>
          <w:kern w:val="0"/>
          <w:vertAlign w:val="superscript"/>
        </w:rPr>
        <w:t>2</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2</w:t>
      </w:r>
      <w:r>
        <w:rPr>
          <w:b/>
          <w:bCs/>
          <w:color w:val="000000"/>
          <w:kern w:val="0"/>
        </w:rPr>
        <w:t>、挠度验算</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q</w:t>
      </w:r>
      <w:r>
        <w:rPr>
          <w:color w:val="000000"/>
          <w:kern w:val="0"/>
        </w:rPr>
        <w:t>＝</w:t>
      </w:r>
      <w:r>
        <w:rPr>
          <w:color w:val="000000"/>
          <w:kern w:val="0"/>
        </w:rPr>
        <w:t>(G</w:t>
      </w:r>
      <w:r>
        <w:rPr>
          <w:color w:val="000000"/>
          <w:kern w:val="0"/>
          <w:vertAlign w:val="subscript"/>
        </w:rPr>
        <w:t>1k</w:t>
      </w:r>
      <w:r>
        <w:rPr>
          <w:color w:val="000000"/>
          <w:kern w:val="0"/>
        </w:rPr>
        <w:t>+(G</w:t>
      </w:r>
      <w:r>
        <w:rPr>
          <w:color w:val="000000"/>
          <w:kern w:val="0"/>
          <w:vertAlign w:val="subscript"/>
        </w:rPr>
        <w:t>3k</w:t>
      </w:r>
      <w:r>
        <w:rPr>
          <w:color w:val="000000"/>
          <w:kern w:val="0"/>
        </w:rPr>
        <w:t>+G</w:t>
      </w:r>
      <w:r>
        <w:rPr>
          <w:color w:val="000000"/>
          <w:kern w:val="0"/>
          <w:vertAlign w:val="subscript"/>
        </w:rPr>
        <w:t>2k</w:t>
      </w:r>
      <w:r>
        <w:rPr>
          <w:color w:val="000000"/>
          <w:kern w:val="0"/>
        </w:rPr>
        <w:t>)×h)×b=(0.1+(1.1+24)×0.4)×1=10.14kN/m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ν</w:t>
      </w:r>
      <w:r>
        <w:rPr>
          <w:color w:val="000000"/>
          <w:kern w:val="0"/>
        </w:rPr>
        <w:t>＝</w:t>
      </w:r>
      <w:r>
        <w:rPr>
          <w:color w:val="000000"/>
          <w:kern w:val="0"/>
        </w:rPr>
        <w:t>5ql</w:t>
      </w:r>
      <w:r>
        <w:rPr>
          <w:color w:val="000000"/>
          <w:kern w:val="0"/>
          <w:vertAlign w:val="superscript"/>
        </w:rPr>
        <w:t>4</w:t>
      </w:r>
      <w:r>
        <w:rPr>
          <w:color w:val="000000"/>
          <w:kern w:val="0"/>
        </w:rPr>
        <w:t>/(384EI)</w:t>
      </w:r>
      <w:r>
        <w:rPr>
          <w:color w:val="000000"/>
          <w:kern w:val="0"/>
        </w:rPr>
        <w:t>＝</w:t>
      </w:r>
      <w:r>
        <w:rPr>
          <w:color w:val="000000"/>
          <w:kern w:val="0"/>
        </w:rPr>
        <w:t>5×10.14×250</w:t>
      </w:r>
      <w:r>
        <w:rPr>
          <w:color w:val="000000"/>
          <w:kern w:val="0"/>
          <w:vertAlign w:val="superscript"/>
        </w:rPr>
        <w:t>4</w:t>
      </w:r>
      <w:r>
        <w:rPr>
          <w:color w:val="000000"/>
          <w:kern w:val="0"/>
        </w:rPr>
        <w:t>/(384×10000×281250)</w:t>
      </w:r>
      <w:r>
        <w:rPr>
          <w:color w:val="000000"/>
          <w:kern w:val="0"/>
        </w:rPr>
        <w:t>＝</w:t>
      </w:r>
      <w:r>
        <w:rPr>
          <w:color w:val="000000"/>
          <w:kern w:val="0"/>
        </w:rPr>
        <w:t>0.183mm≤[ν]</w:t>
      </w:r>
      <w:r>
        <w:rPr>
          <w:color w:val="000000"/>
          <w:kern w:val="0"/>
        </w:rPr>
        <w:t>＝</w:t>
      </w:r>
      <w:r>
        <w:rPr>
          <w:color w:val="000000"/>
          <w:kern w:val="0"/>
        </w:rPr>
        <w:t>l/250</w:t>
      </w:r>
      <w:r>
        <w:rPr>
          <w:color w:val="000000"/>
          <w:kern w:val="0"/>
        </w:rPr>
        <w:t>＝</w:t>
      </w:r>
      <w:r>
        <w:rPr>
          <w:color w:val="000000"/>
          <w:kern w:val="0"/>
        </w:rPr>
        <w:t>250/250</w:t>
      </w:r>
      <w:r>
        <w:rPr>
          <w:color w:val="000000"/>
          <w:kern w:val="0"/>
        </w:rPr>
        <w:t>＝</w:t>
      </w:r>
      <w:r>
        <w:rPr>
          <w:color w:val="000000"/>
          <w:kern w:val="0"/>
        </w:rPr>
        <w:t>1mm</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五、小梁验算</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小梁类型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方木</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小梁材料规格</w:t>
            </w:r>
            <w:r>
              <w:rPr>
                <w:color w:val="000000"/>
                <w:kern w:val="0"/>
                <w:sz w:val="18"/>
                <w:szCs w:val="18"/>
              </w:rPr>
              <w:t>(mm)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45×90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小梁抗弯强度设计值</w:t>
            </w:r>
            <w:r>
              <w:rPr>
                <w:color w:val="000000"/>
                <w:kern w:val="0"/>
                <w:sz w:val="18"/>
                <w:szCs w:val="18"/>
              </w:rPr>
              <w:t>[f](N/mm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15.44</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小梁抗剪强度设计值</w:t>
            </w:r>
            <w:r>
              <w:rPr>
                <w:color w:val="000000"/>
                <w:kern w:val="0"/>
                <w:sz w:val="18"/>
                <w:szCs w:val="18"/>
              </w:rPr>
              <w:t>[τ](N/mm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1.78</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小梁弹性模量</w:t>
            </w:r>
            <w:r>
              <w:rPr>
                <w:color w:val="000000"/>
                <w:kern w:val="0"/>
                <w:sz w:val="18"/>
                <w:szCs w:val="18"/>
              </w:rPr>
              <w:t>E(N/mm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9350</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小梁截面抵抗矩</w:t>
            </w:r>
            <w:r>
              <w:rPr>
                <w:color w:val="000000"/>
                <w:kern w:val="0"/>
                <w:sz w:val="18"/>
                <w:szCs w:val="18"/>
              </w:rPr>
              <w:t>W(cm</w:t>
            </w:r>
            <w:r>
              <w:rPr>
                <w:color w:val="000000"/>
                <w:kern w:val="0"/>
                <w:vertAlign w:val="superscript"/>
              </w:rPr>
              <w:t>3</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60.75</w:t>
            </w: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小梁截面惯性矩</w:t>
            </w:r>
            <w:r>
              <w:rPr>
                <w:color w:val="000000"/>
                <w:kern w:val="0"/>
                <w:sz w:val="18"/>
                <w:szCs w:val="18"/>
              </w:rPr>
              <w:t>I(cm</w:t>
            </w:r>
            <w:r>
              <w:rPr>
                <w:color w:val="000000"/>
                <w:kern w:val="0"/>
                <w:vertAlign w:val="superscript"/>
              </w:rPr>
              <w:t>4</w:t>
            </w:r>
            <w:r>
              <w:rPr>
                <w:color w:val="000000"/>
                <w:kern w:val="0"/>
                <w:sz w:val="18"/>
                <w:szCs w:val="18"/>
              </w:rPr>
              <w:t>)</w:t>
            </w:r>
          </w:p>
        </w:tc>
        <w:tc>
          <w:tcPr>
            <w:tcW w:w="6314" w:type="dxa"/>
            <w:gridSpan w:val="3"/>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273.38</w:t>
            </w:r>
          </w:p>
        </w:tc>
      </w:tr>
    </w:tbl>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因</w:t>
      </w:r>
      <w:r>
        <w:rPr>
          <w:color w:val="000000"/>
          <w:kern w:val="0"/>
        </w:rPr>
        <w:t>[B/l</w:t>
      </w:r>
      <w:r>
        <w:rPr>
          <w:color w:val="000000"/>
          <w:kern w:val="0"/>
          <w:vertAlign w:val="subscript"/>
        </w:rPr>
        <w:t>b</w:t>
      </w:r>
      <w:r>
        <w:rPr>
          <w:color w:val="000000"/>
          <w:kern w:val="0"/>
        </w:rPr>
        <w:t>]</w:t>
      </w:r>
      <w:r>
        <w:rPr>
          <w:color w:val="000000"/>
          <w:kern w:val="0"/>
          <w:vertAlign w:val="subscript"/>
        </w:rPr>
        <w:t>取整</w:t>
      </w:r>
      <w:r>
        <w:rPr>
          <w:color w:val="000000"/>
          <w:kern w:val="0"/>
        </w:rPr>
        <w:t>＝</w:t>
      </w:r>
      <w:r>
        <w:rPr>
          <w:color w:val="000000"/>
          <w:kern w:val="0"/>
        </w:rPr>
        <w:t>[8100/750]</w:t>
      </w:r>
      <w:r>
        <w:rPr>
          <w:color w:val="000000"/>
          <w:kern w:val="0"/>
          <w:vertAlign w:val="subscript"/>
        </w:rPr>
        <w:t>取整</w:t>
      </w:r>
      <w:r>
        <w:rPr>
          <w:color w:val="000000"/>
          <w:kern w:val="0"/>
        </w:rPr>
        <w:t>＝</w:t>
      </w:r>
      <w:r>
        <w:rPr>
          <w:color w:val="000000"/>
          <w:kern w:val="0"/>
        </w:rPr>
        <w:t>10</w:t>
      </w:r>
      <w:r>
        <w:rPr>
          <w:color w:val="000000"/>
          <w:kern w:val="0"/>
        </w:rPr>
        <w:t>，按四等跨连续梁计算，又因小梁较大悬挑长度为</w:t>
      </w:r>
      <w:r>
        <w:rPr>
          <w:color w:val="000000"/>
          <w:kern w:val="0"/>
        </w:rPr>
        <w:t>200mm</w:t>
      </w:r>
      <w:r>
        <w:rPr>
          <w:color w:val="000000"/>
          <w:kern w:val="0"/>
        </w:rPr>
        <w:t>，因此需进行最不利组合，计算简图如下：</w:t>
      </w:r>
    </w:p>
    <w:p w:rsidR="009D42DF" w:rsidP="009D42DF">
      <w:pPr>
        <w:pStyle w:val="Normal0"/>
        <w:autoSpaceDE w:val="0"/>
        <w:autoSpaceDN w:val="0"/>
        <w:adjustRightInd w:val="0"/>
        <w:spacing w:line="360" w:lineRule="auto"/>
        <w:jc w:val="center"/>
        <w:rPr>
          <w:color w:val="000000"/>
          <w:kern w:val="0"/>
        </w:rPr>
      </w:pPr>
      <w:r>
        <w:rPr>
          <w:color w:val="000000"/>
          <w:kern w:val="0"/>
        </w:rPr>
        <w:pict>
          <v:shape id="_x0000_i1182" type="#_x0000_t75" style="width:219.75pt;height:142.5pt">
            <v:imagedata r:id="rId20" o:title=""/>
          </v:shape>
        </w:pict>
      </w:r>
    </w:p>
    <w:p w:rsidR="009D42DF" w:rsidP="009D42DF">
      <w:pPr>
        <w:pStyle w:val="Normal0"/>
        <w:autoSpaceDE w:val="0"/>
        <w:autoSpaceDN w:val="0"/>
        <w:adjustRightInd w:val="0"/>
        <w:spacing w:line="360" w:lineRule="auto"/>
        <w:jc w:val="center"/>
        <w:rPr>
          <w:color w:val="000000"/>
          <w:kern w:val="0"/>
        </w:rPr>
      </w:pPr>
      <w:r>
        <w:rPr>
          <w:color w:val="000000"/>
          <w:kern w:val="0"/>
        </w:rPr>
        <w:pict>
          <v:shape id="_x0000_i1183" type="#_x0000_t75" style="width:181.5pt;height:78pt">
            <v:imagedata r:id="rId21" o:title=""/>
          </v:shape>
        </w:pict>
      </w:r>
    </w:p>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1</w:t>
      </w:r>
      <w:r>
        <w:rPr>
          <w:b/>
          <w:bCs/>
          <w:color w:val="000000"/>
          <w:kern w:val="0"/>
        </w:rPr>
        <w:t>、强度验算</w:t>
      </w:r>
    </w:p>
    <w:p w:rsidR="009D42DF" w:rsidP="009D42DF">
      <w:pPr>
        <w:pStyle w:val="Normal0"/>
        <w:autoSpaceDE w:val="0"/>
        <w:autoSpaceDN w:val="0"/>
        <w:adjustRightInd w:val="0"/>
        <w:spacing w:line="360" w:lineRule="auto"/>
        <w:jc w:val="left"/>
        <w:rPr>
          <w:color w:val="000000"/>
          <w:kern w:val="0"/>
        </w:rPr>
        <w:sectPr>
          <w:type w:val="nextPage"/>
          <w:pgSz w:w="11906" w:h="16838"/>
          <w:pgMar w:top="1440" w:right="1800" w:bottom="1440" w:left="1800" w:header="851" w:footer="992" w:gutter="0"/>
          <w:pgNumType w:start="29"/>
          <w:cols w:space="425"/>
          <w:titlePg w:val="0"/>
          <w:docGrid w:type="lines" w:linePitch="312"/>
        </w:sectPr>
      </w:pPr>
      <w:r>
        <w:rPr>
          <w:color w:val="000000"/>
          <w:kern w:val="0"/>
        </w:rPr>
        <w:t xml:space="preserve">    q</w:t>
      </w:r>
      <w:r>
        <w:rPr>
          <w:color w:val="000000"/>
          <w:kern w:val="0"/>
          <w:vertAlign w:val="subscript"/>
        </w:rPr>
        <w:t>1</w:t>
      </w:r>
      <w:r>
        <w:rPr>
          <w:color w:val="000000"/>
          <w:kern w:val="0"/>
        </w:rPr>
        <w:t>＝</w:t>
      </w:r>
      <w:r>
        <w:rPr>
          <w:color w:val="000000"/>
          <w:kern w:val="0"/>
        </w:rPr>
        <w:t>0.9max[1.2(G</w:t>
      </w:r>
      <w:r>
        <w:rPr>
          <w:color w:val="000000"/>
          <w:kern w:val="0"/>
          <w:vertAlign w:val="subscript"/>
        </w:rPr>
        <w:t>1k</w:t>
      </w:r>
      <w:r>
        <w:rPr>
          <w:color w:val="000000"/>
          <w:kern w:val="0"/>
        </w:rPr>
        <w:t>+(G</w:t>
      </w:r>
      <w:r>
        <w:rPr>
          <w:color w:val="000000"/>
          <w:kern w:val="0"/>
          <w:vertAlign w:val="subscript"/>
        </w:rPr>
        <w:t>3k</w:t>
      </w:r>
      <w:r>
        <w:rPr>
          <w:color w:val="000000"/>
          <w:kern w:val="0"/>
        </w:rPr>
        <w:t>+G</w:t>
      </w:r>
      <w:r>
        <w:rPr>
          <w:color w:val="000000"/>
          <w:kern w:val="0"/>
          <w:vertAlign w:val="subscript"/>
        </w:rPr>
        <w:t>2k</w:t>
      </w:r>
      <w:r>
        <w:rPr>
          <w:color w:val="000000"/>
          <w:kern w:val="0"/>
        </w:rPr>
        <w:t>)×h)+1.4Q</w:t>
      </w:r>
      <w:r>
        <w:rPr>
          <w:color w:val="000000"/>
          <w:kern w:val="0"/>
          <w:vertAlign w:val="subscript"/>
        </w:rPr>
        <w:t>1k</w:t>
      </w:r>
      <w:r>
        <w:rPr>
          <w:color w:val="000000"/>
          <w:kern w:val="0"/>
        </w:rPr>
        <w:t>，</w:t>
      </w:r>
      <w:r>
        <w:rPr>
          <w:color w:val="000000"/>
          <w:kern w:val="0"/>
        </w:rPr>
        <w:t>1.35(G</w:t>
      </w:r>
      <w:r>
        <w:rPr>
          <w:color w:val="000000"/>
          <w:kern w:val="0"/>
          <w:vertAlign w:val="subscript"/>
        </w:rPr>
        <w:t>1k</w:t>
      </w:r>
      <w:r>
        <w:rPr>
          <w:color w:val="000000"/>
          <w:kern w:val="0"/>
        </w:rPr>
        <w:t>+(G</w:t>
      </w:r>
      <w:r>
        <w:rPr>
          <w:color w:val="000000"/>
          <w:kern w:val="0"/>
          <w:vertAlign w:val="subscript"/>
        </w:rPr>
        <w:t>3k</w:t>
      </w:r>
      <w:r>
        <w:rPr>
          <w:color w:val="000000"/>
          <w:kern w:val="0"/>
        </w:rPr>
        <w:t>+G</w:t>
      </w:r>
      <w:r>
        <w:rPr>
          <w:color w:val="000000"/>
          <w:kern w:val="0"/>
          <w:vertAlign w:val="subscript"/>
        </w:rPr>
        <w:t>2k</w:t>
      </w:r>
      <w:r>
        <w:rPr>
          <w:color w:val="000000"/>
          <w:kern w:val="0"/>
        </w:rPr>
        <w:t>)×h)+1.4×0.7Q</w:t>
      </w:r>
      <w:r>
        <w:rPr>
          <w:color w:val="000000"/>
          <w:kern w:val="0"/>
          <w:vertAlign w:val="subscript"/>
        </w:rPr>
        <w:t>1k</w:t>
      </w:r>
      <w:r>
        <w:rPr>
          <w:color w:val="000000"/>
          <w:kern w:val="0"/>
        </w:rPr>
        <w:t>]×b=0.9×max[1.2×(0.3+(1.1+24)×0.4)+1.4×2.5</w:t>
      </w:r>
      <w:r>
        <w:rPr>
          <w:color w:val="000000"/>
          <w:kern w:val="0"/>
        </w:rPr>
        <w:t>，</w:t>
      </w:r>
    </w:p>
    <w:p w:rsidR="009D42DF" w:rsidP="009D42DF">
      <w:pPr>
        <w:pStyle w:val="Normal0"/>
        <w:autoSpaceDE w:val="0"/>
        <w:autoSpaceDN w:val="0"/>
        <w:adjustRightInd w:val="0"/>
        <w:spacing w:line="360" w:lineRule="auto"/>
        <w:jc w:val="left"/>
        <w:rPr>
          <w:color w:val="000000"/>
          <w:kern w:val="0"/>
        </w:rPr>
      </w:pPr>
      <w:r>
        <w:rPr>
          <w:color w:val="000000"/>
          <w:kern w:val="0"/>
        </w:rPr>
        <w:t>1.35×(0.3+(1.1+24)×0.4)+1.4×0.7×2.5]×0.25</w:t>
      </w:r>
      <w:r>
        <w:rPr>
          <w:color w:val="000000"/>
          <w:kern w:val="0"/>
        </w:rPr>
        <w:t>＝</w:t>
      </w:r>
      <w:r>
        <w:rPr>
          <w:color w:val="000000"/>
          <w:kern w:val="0"/>
        </w:rPr>
        <w:t>3.692kN/m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因此，</w:t>
      </w:r>
      <w:r>
        <w:rPr>
          <w:color w:val="000000"/>
          <w:kern w:val="0"/>
        </w:rPr>
        <w:t>q</w:t>
      </w:r>
      <w:r>
        <w:rPr>
          <w:color w:val="000000"/>
          <w:kern w:val="0"/>
          <w:vertAlign w:val="subscript"/>
        </w:rPr>
        <w:t>1</w:t>
      </w:r>
      <w:r>
        <w:rPr>
          <w:color w:val="000000"/>
          <w:kern w:val="0"/>
          <w:vertAlign w:val="subscript"/>
        </w:rPr>
        <w:t>静</w:t>
      </w:r>
      <w:r>
        <w:rPr>
          <w:color w:val="000000"/>
          <w:kern w:val="0"/>
        </w:rPr>
        <w:t>＝</w:t>
      </w:r>
      <w:r>
        <w:rPr>
          <w:color w:val="000000"/>
          <w:kern w:val="0"/>
        </w:rPr>
        <w:t>0.9×1.35(G</w:t>
      </w:r>
      <w:r>
        <w:rPr>
          <w:color w:val="000000"/>
          <w:kern w:val="0"/>
          <w:vertAlign w:val="subscript"/>
        </w:rPr>
        <w:t>1k</w:t>
      </w:r>
      <w:r>
        <w:rPr>
          <w:color w:val="000000"/>
          <w:kern w:val="0"/>
        </w:rPr>
        <w:t>+(G</w:t>
      </w:r>
      <w:r>
        <w:rPr>
          <w:color w:val="000000"/>
          <w:kern w:val="0"/>
          <w:vertAlign w:val="subscript"/>
        </w:rPr>
        <w:t>3k</w:t>
      </w:r>
      <w:r>
        <w:rPr>
          <w:color w:val="000000"/>
          <w:kern w:val="0"/>
        </w:rPr>
        <w:t>+G</w:t>
      </w:r>
      <w:r>
        <w:rPr>
          <w:color w:val="000000"/>
          <w:kern w:val="0"/>
          <w:vertAlign w:val="subscript"/>
        </w:rPr>
        <w:t>2k</w:t>
      </w:r>
      <w:r>
        <w:rPr>
          <w:color w:val="000000"/>
          <w:kern w:val="0"/>
        </w:rPr>
        <w:t>)×h)×b=0.9×1.35×(0.3+(1.1+24)×0.4)×0.25</w:t>
      </w:r>
      <w:r>
        <w:rPr>
          <w:color w:val="000000"/>
          <w:kern w:val="0"/>
        </w:rPr>
        <w:t>＝</w:t>
      </w:r>
      <w:r>
        <w:rPr>
          <w:color w:val="000000"/>
          <w:kern w:val="0"/>
        </w:rPr>
        <w:t>3.141kN/m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q</w:t>
      </w:r>
      <w:r>
        <w:rPr>
          <w:color w:val="000000"/>
          <w:kern w:val="0"/>
          <w:vertAlign w:val="subscript"/>
        </w:rPr>
        <w:t>1</w:t>
      </w:r>
      <w:r>
        <w:rPr>
          <w:color w:val="000000"/>
          <w:kern w:val="0"/>
          <w:vertAlign w:val="subscript"/>
        </w:rPr>
        <w:t>活</w:t>
      </w:r>
      <w:r>
        <w:rPr>
          <w:color w:val="000000"/>
          <w:kern w:val="0"/>
        </w:rPr>
        <w:t>＝</w:t>
      </w:r>
      <w:r>
        <w:rPr>
          <w:color w:val="000000"/>
          <w:kern w:val="0"/>
        </w:rPr>
        <w:t>0.9×1.4×0.7×Q</w:t>
      </w:r>
      <w:r>
        <w:rPr>
          <w:color w:val="000000"/>
          <w:kern w:val="0"/>
          <w:vertAlign w:val="subscript"/>
        </w:rPr>
        <w:t>1k</w:t>
      </w:r>
      <w:r>
        <w:rPr>
          <w:color w:val="000000"/>
          <w:kern w:val="0"/>
        </w:rPr>
        <w:t>×b=0.9×1.4×0.7×2.5×0.25</w:t>
      </w:r>
      <w:r>
        <w:rPr>
          <w:color w:val="000000"/>
          <w:kern w:val="0"/>
        </w:rPr>
        <w:t>＝</w:t>
      </w:r>
      <w:r>
        <w:rPr>
          <w:color w:val="000000"/>
          <w:kern w:val="0"/>
        </w:rPr>
        <w:t>0.551kN/m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M</w:t>
      </w:r>
      <w:r>
        <w:rPr>
          <w:color w:val="000000"/>
          <w:kern w:val="0"/>
          <w:vertAlign w:val="subscript"/>
        </w:rPr>
        <w:t>1</w:t>
      </w:r>
      <w:r>
        <w:rPr>
          <w:color w:val="000000"/>
          <w:kern w:val="0"/>
        </w:rPr>
        <w:t>＝</w:t>
      </w:r>
      <w:r>
        <w:rPr>
          <w:color w:val="000000"/>
          <w:kern w:val="0"/>
        </w:rPr>
        <w:t>0.107q</w:t>
      </w:r>
      <w:r>
        <w:rPr>
          <w:color w:val="000000"/>
          <w:kern w:val="0"/>
          <w:vertAlign w:val="subscript"/>
        </w:rPr>
        <w:t>1</w:t>
      </w:r>
      <w:r>
        <w:rPr>
          <w:color w:val="000000"/>
          <w:kern w:val="0"/>
          <w:vertAlign w:val="subscript"/>
        </w:rPr>
        <w:t>静</w:t>
      </w:r>
      <w:r>
        <w:rPr>
          <w:color w:val="000000"/>
          <w:kern w:val="0"/>
        </w:rPr>
        <w:t>L</w:t>
      </w:r>
      <w:r>
        <w:rPr>
          <w:color w:val="000000"/>
          <w:kern w:val="0"/>
          <w:vertAlign w:val="superscript"/>
        </w:rPr>
        <w:t>2</w:t>
      </w:r>
      <w:r>
        <w:rPr>
          <w:color w:val="000000"/>
          <w:kern w:val="0"/>
        </w:rPr>
        <w:t>+0.121q</w:t>
      </w:r>
      <w:r>
        <w:rPr>
          <w:color w:val="000000"/>
          <w:kern w:val="0"/>
          <w:vertAlign w:val="subscript"/>
        </w:rPr>
        <w:t>1</w:t>
      </w:r>
      <w:r>
        <w:rPr>
          <w:color w:val="000000"/>
          <w:kern w:val="0"/>
          <w:vertAlign w:val="subscript"/>
        </w:rPr>
        <w:t>活</w:t>
      </w:r>
      <w:r>
        <w:rPr>
          <w:color w:val="000000"/>
          <w:kern w:val="0"/>
        </w:rPr>
        <w:t>L</w:t>
      </w:r>
      <w:r>
        <w:rPr>
          <w:color w:val="000000"/>
          <w:kern w:val="0"/>
          <w:vertAlign w:val="superscript"/>
        </w:rPr>
        <w:t>2</w:t>
      </w:r>
      <w:r>
        <w:rPr>
          <w:color w:val="000000"/>
          <w:kern w:val="0"/>
        </w:rPr>
        <w:t>＝</w:t>
      </w:r>
      <w:r>
        <w:rPr>
          <w:color w:val="000000"/>
          <w:kern w:val="0"/>
        </w:rPr>
        <w:t>0.107×3.141×0.75</w:t>
      </w:r>
      <w:r>
        <w:rPr>
          <w:color w:val="000000"/>
          <w:kern w:val="0"/>
          <w:vertAlign w:val="superscript"/>
        </w:rPr>
        <w:t>2</w:t>
      </w:r>
      <w:r>
        <w:rPr>
          <w:color w:val="000000"/>
          <w:kern w:val="0"/>
        </w:rPr>
        <w:t>+0.121×0.551×0.75</w:t>
      </w:r>
      <w:r>
        <w:rPr>
          <w:color w:val="000000"/>
          <w:kern w:val="0"/>
          <w:vertAlign w:val="superscript"/>
        </w:rPr>
        <w:t>2</w:t>
      </w:r>
      <w:r>
        <w:rPr>
          <w:color w:val="000000"/>
          <w:kern w:val="0"/>
        </w:rPr>
        <w:t>＝</w:t>
      </w:r>
      <w:r>
        <w:rPr>
          <w:color w:val="000000"/>
          <w:kern w:val="0"/>
        </w:rPr>
        <w:t>0.227kN·m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q</w:t>
      </w:r>
      <w:r>
        <w:rPr>
          <w:color w:val="000000"/>
          <w:kern w:val="0"/>
          <w:vertAlign w:val="subscript"/>
        </w:rPr>
        <w:t>2</w:t>
      </w:r>
      <w:r>
        <w:rPr>
          <w:color w:val="000000"/>
          <w:kern w:val="0"/>
        </w:rPr>
        <w:t>＝</w:t>
      </w:r>
      <w:r>
        <w:rPr>
          <w:color w:val="000000"/>
          <w:kern w:val="0"/>
        </w:rPr>
        <w:t>0.9×1.35×G</w:t>
      </w:r>
      <w:r>
        <w:rPr>
          <w:color w:val="000000"/>
          <w:kern w:val="0"/>
          <w:vertAlign w:val="subscript"/>
        </w:rPr>
        <w:t>1k</w:t>
      </w:r>
      <w:r>
        <w:rPr>
          <w:color w:val="000000"/>
          <w:kern w:val="0"/>
        </w:rPr>
        <w:t>×b=0.9×1.35×0.3×0.25</w:t>
      </w:r>
      <w:r>
        <w:rPr>
          <w:color w:val="000000"/>
          <w:kern w:val="0"/>
        </w:rPr>
        <w:t>＝</w:t>
      </w:r>
      <w:r>
        <w:rPr>
          <w:color w:val="000000"/>
          <w:kern w:val="0"/>
        </w:rPr>
        <w:t>0.091kN/m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p</w:t>
      </w:r>
      <w:r>
        <w:rPr>
          <w:color w:val="000000"/>
          <w:kern w:val="0"/>
        </w:rPr>
        <w:t>＝</w:t>
      </w:r>
      <w:r>
        <w:rPr>
          <w:color w:val="000000"/>
          <w:kern w:val="0"/>
        </w:rPr>
        <w:t>0.9×1.4×0.7×Q</w:t>
      </w:r>
      <w:r>
        <w:rPr>
          <w:color w:val="000000"/>
          <w:kern w:val="0"/>
          <w:vertAlign w:val="subscript"/>
        </w:rPr>
        <w:t>1k</w:t>
      </w:r>
      <w:r>
        <w:rPr>
          <w:color w:val="000000"/>
          <w:kern w:val="0"/>
        </w:rPr>
        <w:t>=0.9×1.4×0.7×2.5</w:t>
      </w:r>
      <w:r>
        <w:rPr>
          <w:color w:val="000000"/>
          <w:kern w:val="0"/>
        </w:rPr>
        <w:t>＝</w:t>
      </w:r>
      <w:r>
        <w:rPr>
          <w:color w:val="000000"/>
          <w:kern w:val="0"/>
        </w:rPr>
        <w:t>2.205kN</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M</w:t>
      </w:r>
      <w:r>
        <w:rPr>
          <w:color w:val="000000"/>
          <w:kern w:val="0"/>
          <w:vertAlign w:val="subscript"/>
        </w:rPr>
        <w:t>2</w:t>
      </w:r>
      <w:r>
        <w:rPr>
          <w:color w:val="000000"/>
          <w:kern w:val="0"/>
        </w:rPr>
        <w:t>＝</w:t>
      </w:r>
      <w:r>
        <w:rPr>
          <w:color w:val="000000"/>
          <w:kern w:val="0"/>
        </w:rPr>
        <w:t>max[0.077q</w:t>
      </w:r>
      <w:r>
        <w:rPr>
          <w:color w:val="000000"/>
          <w:kern w:val="0"/>
          <w:vertAlign w:val="subscript"/>
        </w:rPr>
        <w:t>2</w:t>
      </w:r>
      <w:r>
        <w:rPr>
          <w:color w:val="000000"/>
          <w:kern w:val="0"/>
        </w:rPr>
        <w:t>L</w:t>
      </w:r>
      <w:r>
        <w:rPr>
          <w:color w:val="000000"/>
          <w:kern w:val="0"/>
          <w:vertAlign w:val="superscript"/>
        </w:rPr>
        <w:t>2</w:t>
      </w:r>
      <w:r>
        <w:rPr>
          <w:color w:val="000000"/>
          <w:kern w:val="0"/>
        </w:rPr>
        <w:t>+0.21pL</w:t>
      </w:r>
      <w:r>
        <w:rPr>
          <w:color w:val="000000"/>
          <w:kern w:val="0"/>
        </w:rPr>
        <w:t>，</w:t>
      </w:r>
      <w:r>
        <w:rPr>
          <w:color w:val="000000"/>
          <w:kern w:val="0"/>
        </w:rPr>
        <w:t>0.107q</w:t>
      </w:r>
      <w:r>
        <w:rPr>
          <w:color w:val="000000"/>
          <w:kern w:val="0"/>
          <w:vertAlign w:val="subscript"/>
        </w:rPr>
        <w:t>2</w:t>
      </w:r>
      <w:r>
        <w:rPr>
          <w:color w:val="000000"/>
          <w:kern w:val="0"/>
        </w:rPr>
        <w:t>L</w:t>
      </w:r>
      <w:r>
        <w:rPr>
          <w:color w:val="000000"/>
          <w:kern w:val="0"/>
          <w:vertAlign w:val="superscript"/>
        </w:rPr>
        <w:t>2</w:t>
      </w:r>
      <w:r>
        <w:rPr>
          <w:color w:val="000000"/>
          <w:kern w:val="0"/>
        </w:rPr>
        <w:t>+0.181pL]</w:t>
      </w:r>
      <w:r>
        <w:rPr>
          <w:color w:val="000000"/>
          <w:kern w:val="0"/>
        </w:rPr>
        <w:t>＝</w:t>
      </w:r>
      <w:r>
        <w:rPr>
          <w:color w:val="000000"/>
          <w:kern w:val="0"/>
        </w:rPr>
        <w:t>max[0.077×0.091×0.75</w:t>
      </w:r>
      <w:r>
        <w:rPr>
          <w:color w:val="000000"/>
          <w:kern w:val="0"/>
          <w:vertAlign w:val="superscript"/>
        </w:rPr>
        <w:t>2</w:t>
      </w:r>
      <w:r>
        <w:rPr>
          <w:color w:val="000000"/>
          <w:kern w:val="0"/>
        </w:rPr>
        <w:t>+0.21×2.205×0.75</w:t>
      </w:r>
      <w:r>
        <w:rPr>
          <w:color w:val="000000"/>
          <w:kern w:val="0"/>
        </w:rPr>
        <w:t>，</w:t>
      </w:r>
      <w:r>
        <w:rPr>
          <w:color w:val="000000"/>
          <w:kern w:val="0"/>
        </w:rPr>
        <w:t>0.107×0.091×0.75</w:t>
      </w:r>
      <w:r>
        <w:rPr>
          <w:color w:val="000000"/>
          <w:kern w:val="0"/>
          <w:vertAlign w:val="superscript"/>
        </w:rPr>
        <w:t>2</w:t>
      </w:r>
      <w:r>
        <w:rPr>
          <w:color w:val="000000"/>
          <w:kern w:val="0"/>
        </w:rPr>
        <w:t>+0.181×2.205×0.75]</w:t>
      </w:r>
      <w:r>
        <w:rPr>
          <w:color w:val="000000"/>
          <w:kern w:val="0"/>
        </w:rPr>
        <w:t>＝</w:t>
      </w:r>
      <w:r>
        <w:rPr>
          <w:color w:val="000000"/>
          <w:kern w:val="0"/>
        </w:rPr>
        <w:t>0.351kN·m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M</w:t>
      </w:r>
      <w:r>
        <w:rPr>
          <w:color w:val="000000"/>
          <w:kern w:val="0"/>
          <w:vertAlign w:val="subscript"/>
        </w:rPr>
        <w:t>3</w:t>
      </w:r>
      <w:r>
        <w:rPr>
          <w:color w:val="000000"/>
          <w:kern w:val="0"/>
        </w:rPr>
        <w:t>＝</w:t>
      </w:r>
      <w:r>
        <w:rPr>
          <w:color w:val="000000"/>
          <w:kern w:val="0"/>
        </w:rPr>
        <w:t>max[q</w:t>
      </w:r>
      <w:r>
        <w:rPr>
          <w:color w:val="000000"/>
          <w:kern w:val="0"/>
          <w:vertAlign w:val="subscript"/>
        </w:rPr>
        <w:t>1</w:t>
      </w:r>
      <w:r>
        <w:rPr>
          <w:color w:val="000000"/>
          <w:kern w:val="0"/>
        </w:rPr>
        <w:t>L</w:t>
      </w:r>
      <w:r>
        <w:rPr>
          <w:color w:val="000000"/>
          <w:kern w:val="0"/>
          <w:vertAlign w:val="subscript"/>
        </w:rPr>
        <w:t>1</w:t>
      </w:r>
      <w:r>
        <w:rPr>
          <w:color w:val="000000"/>
          <w:kern w:val="0"/>
          <w:vertAlign w:val="superscript"/>
        </w:rPr>
        <w:t>2</w:t>
      </w:r>
      <w:r>
        <w:rPr>
          <w:color w:val="000000"/>
          <w:kern w:val="0"/>
        </w:rPr>
        <w:t>/2</w:t>
      </w:r>
      <w:r>
        <w:rPr>
          <w:color w:val="000000"/>
          <w:kern w:val="0"/>
        </w:rPr>
        <w:t>，</w:t>
      </w:r>
      <w:r>
        <w:rPr>
          <w:color w:val="000000"/>
          <w:kern w:val="0"/>
        </w:rPr>
        <w:t>q</w:t>
      </w:r>
      <w:r>
        <w:rPr>
          <w:color w:val="000000"/>
          <w:kern w:val="0"/>
          <w:vertAlign w:val="subscript"/>
        </w:rPr>
        <w:t>2</w:t>
      </w:r>
      <w:r>
        <w:rPr>
          <w:color w:val="000000"/>
          <w:kern w:val="0"/>
        </w:rPr>
        <w:t>L</w:t>
      </w:r>
      <w:r>
        <w:rPr>
          <w:color w:val="000000"/>
          <w:kern w:val="0"/>
          <w:vertAlign w:val="subscript"/>
        </w:rPr>
        <w:t>1</w:t>
      </w:r>
      <w:r>
        <w:rPr>
          <w:color w:val="000000"/>
          <w:kern w:val="0"/>
          <w:vertAlign w:val="superscript"/>
        </w:rPr>
        <w:t>2</w:t>
      </w:r>
      <w:r>
        <w:rPr>
          <w:color w:val="000000"/>
          <w:kern w:val="0"/>
        </w:rPr>
        <w:t>/2+pL</w:t>
      </w:r>
      <w:r>
        <w:rPr>
          <w:color w:val="000000"/>
          <w:kern w:val="0"/>
          <w:vertAlign w:val="subscript"/>
        </w:rPr>
        <w:t>1</w:t>
      </w:r>
      <w:r>
        <w:rPr>
          <w:color w:val="000000"/>
          <w:kern w:val="0"/>
        </w:rPr>
        <w:t>]=max[3.692×0.2</w:t>
      </w:r>
      <w:r>
        <w:rPr>
          <w:color w:val="000000"/>
          <w:kern w:val="0"/>
          <w:vertAlign w:val="superscript"/>
        </w:rPr>
        <w:t>2</w:t>
      </w:r>
      <w:r>
        <w:rPr>
          <w:color w:val="000000"/>
          <w:kern w:val="0"/>
        </w:rPr>
        <w:t>/2</w:t>
      </w:r>
      <w:r>
        <w:rPr>
          <w:color w:val="000000"/>
          <w:kern w:val="0"/>
        </w:rPr>
        <w:t>，</w:t>
      </w:r>
      <w:r>
        <w:rPr>
          <w:color w:val="000000"/>
          <w:kern w:val="0"/>
        </w:rPr>
        <w:t>0.091×0.2</w:t>
      </w:r>
      <w:r>
        <w:rPr>
          <w:color w:val="000000"/>
          <w:kern w:val="0"/>
          <w:vertAlign w:val="superscript"/>
        </w:rPr>
        <w:t>2</w:t>
      </w:r>
      <w:r>
        <w:rPr>
          <w:color w:val="000000"/>
          <w:kern w:val="0"/>
        </w:rPr>
        <w:t>/2+2.205×0.2]</w:t>
      </w:r>
      <w:r>
        <w:rPr>
          <w:color w:val="000000"/>
          <w:kern w:val="0"/>
        </w:rPr>
        <w:t>＝</w:t>
      </w:r>
      <w:r>
        <w:rPr>
          <w:color w:val="000000"/>
          <w:kern w:val="0"/>
        </w:rPr>
        <w:t>0.443k</w:t>
      </w:r>
      <w:r>
        <w:rPr>
          <w:color w:val="000000"/>
          <w:kern w:val="0"/>
        </w:rPr>
        <w:t>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M</w:t>
      </w:r>
      <w:r>
        <w:rPr>
          <w:color w:val="000000"/>
          <w:kern w:val="0"/>
          <w:vertAlign w:val="subscript"/>
        </w:rPr>
        <w:t>max</w:t>
      </w:r>
      <w:r>
        <w:rPr>
          <w:color w:val="000000"/>
          <w:kern w:val="0"/>
        </w:rPr>
        <w:t>＝</w:t>
      </w:r>
      <w:r>
        <w:rPr>
          <w:color w:val="000000"/>
          <w:kern w:val="0"/>
        </w:rPr>
        <w:t>max[M</w:t>
      </w:r>
      <w:r>
        <w:rPr>
          <w:color w:val="000000"/>
          <w:kern w:val="0"/>
          <w:vertAlign w:val="subscript"/>
        </w:rPr>
        <w:t>1</w:t>
      </w:r>
      <w:r>
        <w:rPr>
          <w:color w:val="000000"/>
          <w:kern w:val="0"/>
        </w:rPr>
        <w:t>，</w:t>
      </w:r>
      <w:r>
        <w:rPr>
          <w:color w:val="000000"/>
          <w:kern w:val="0"/>
        </w:rPr>
        <w:t>M</w:t>
      </w:r>
      <w:r>
        <w:rPr>
          <w:color w:val="000000"/>
          <w:kern w:val="0"/>
          <w:vertAlign w:val="subscript"/>
        </w:rPr>
        <w:t>2</w:t>
      </w:r>
      <w:r>
        <w:rPr>
          <w:color w:val="000000"/>
          <w:kern w:val="0"/>
        </w:rPr>
        <w:t>，</w:t>
      </w:r>
      <w:r>
        <w:rPr>
          <w:color w:val="000000"/>
          <w:kern w:val="0"/>
        </w:rPr>
        <w:t>M</w:t>
      </w:r>
      <w:r>
        <w:rPr>
          <w:color w:val="000000"/>
          <w:kern w:val="0"/>
          <w:vertAlign w:val="subscript"/>
        </w:rPr>
        <w:t>3</w:t>
      </w:r>
      <w:r>
        <w:rPr>
          <w:color w:val="000000"/>
          <w:kern w:val="0"/>
        </w:rPr>
        <w:t>]</w:t>
      </w:r>
      <w:r>
        <w:rPr>
          <w:color w:val="000000"/>
          <w:kern w:val="0"/>
        </w:rPr>
        <w:t>＝</w:t>
      </w:r>
      <w:r>
        <w:rPr>
          <w:color w:val="000000"/>
          <w:kern w:val="0"/>
        </w:rPr>
        <w:t>max[0.227</w:t>
      </w:r>
      <w:r>
        <w:rPr>
          <w:color w:val="000000"/>
          <w:kern w:val="0"/>
        </w:rPr>
        <w:t>，</w:t>
      </w:r>
      <w:r>
        <w:rPr>
          <w:color w:val="000000"/>
          <w:kern w:val="0"/>
        </w:rPr>
        <w:t>0.351</w:t>
      </w:r>
      <w:r>
        <w:rPr>
          <w:color w:val="000000"/>
          <w:kern w:val="0"/>
        </w:rPr>
        <w:t>，</w:t>
      </w:r>
      <w:r>
        <w:rPr>
          <w:color w:val="000000"/>
          <w:kern w:val="0"/>
        </w:rPr>
        <w:t>0.443]</w:t>
      </w:r>
      <w:r>
        <w:rPr>
          <w:color w:val="000000"/>
          <w:kern w:val="0"/>
        </w:rPr>
        <w:t>＝</w:t>
      </w:r>
      <w:r>
        <w:rPr>
          <w:color w:val="000000"/>
          <w:kern w:val="0"/>
        </w:rPr>
        <w:t>0.443kN·m</w:t>
      </w:r>
    </w:p>
    <w:p w:rsidR="009D42DF" w:rsidP="009D42DF">
      <w:pPr>
        <w:pStyle w:val="Normal0"/>
        <w:autoSpaceDE w:val="0"/>
        <w:autoSpaceDN w:val="0"/>
        <w:adjustRightInd w:val="0"/>
        <w:spacing w:line="360" w:lineRule="auto"/>
        <w:jc w:val="left"/>
        <w:rPr>
          <w:color w:val="000000"/>
          <w:kern w:val="0"/>
          <w:vertAlign w:val="superscript"/>
        </w:rPr>
      </w:pPr>
      <w:r>
        <w:rPr>
          <w:color w:val="000000"/>
          <w:kern w:val="0"/>
        </w:rPr>
        <w:t xml:space="preserve">    σ</w:t>
      </w:r>
      <w:r>
        <w:rPr>
          <w:color w:val="000000"/>
          <w:kern w:val="0"/>
        </w:rPr>
        <w:t>＝</w:t>
      </w:r>
      <w:r>
        <w:rPr>
          <w:color w:val="000000"/>
          <w:kern w:val="0"/>
        </w:rPr>
        <w:t>M</w:t>
      </w:r>
      <w:r>
        <w:rPr>
          <w:color w:val="000000"/>
          <w:kern w:val="0"/>
          <w:vertAlign w:val="subscript"/>
        </w:rPr>
        <w:t>max</w:t>
      </w:r>
      <w:r>
        <w:rPr>
          <w:color w:val="000000"/>
          <w:kern w:val="0"/>
        </w:rPr>
        <w:t>/W</w:t>
      </w:r>
      <w:r>
        <w:rPr>
          <w:color w:val="000000"/>
          <w:kern w:val="0"/>
        </w:rPr>
        <w:t>＝</w:t>
      </w:r>
      <w:r>
        <w:rPr>
          <w:color w:val="000000"/>
          <w:kern w:val="0"/>
        </w:rPr>
        <w:t>0.443×10</w:t>
      </w:r>
      <w:r>
        <w:rPr>
          <w:color w:val="000000"/>
          <w:kern w:val="0"/>
          <w:vertAlign w:val="superscript"/>
        </w:rPr>
        <w:t>6</w:t>
      </w:r>
      <w:r>
        <w:rPr>
          <w:color w:val="000000"/>
          <w:kern w:val="0"/>
        </w:rPr>
        <w:t>/60750</w:t>
      </w:r>
      <w:r>
        <w:rPr>
          <w:color w:val="000000"/>
          <w:kern w:val="0"/>
        </w:rPr>
        <w:t>＝</w:t>
      </w:r>
      <w:r>
        <w:rPr>
          <w:color w:val="000000"/>
          <w:kern w:val="0"/>
        </w:rPr>
        <w:t>7.289N/mm</w:t>
      </w:r>
      <w:r>
        <w:rPr>
          <w:color w:val="000000"/>
          <w:kern w:val="0"/>
          <w:vertAlign w:val="superscript"/>
        </w:rPr>
        <w:t>2</w:t>
      </w:r>
      <w:r>
        <w:rPr>
          <w:color w:val="000000"/>
          <w:kern w:val="0"/>
        </w:rPr>
        <w:t>≤[f]</w:t>
      </w:r>
      <w:r>
        <w:rPr>
          <w:color w:val="000000"/>
          <w:kern w:val="0"/>
        </w:rPr>
        <w:t>＝</w:t>
      </w:r>
      <w:r>
        <w:rPr>
          <w:color w:val="000000"/>
          <w:kern w:val="0"/>
        </w:rPr>
        <w:t>15.44N/mm</w:t>
      </w:r>
      <w:r>
        <w:rPr>
          <w:color w:val="000000"/>
          <w:kern w:val="0"/>
          <w:vertAlign w:val="superscript"/>
        </w:rPr>
        <w:t>2</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2</w:t>
      </w:r>
      <w:r>
        <w:rPr>
          <w:b/>
          <w:bCs/>
          <w:color w:val="000000"/>
          <w:kern w:val="0"/>
        </w:rPr>
        <w:t>、抗剪验算</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V</w:t>
      </w:r>
      <w:r>
        <w:rPr>
          <w:color w:val="000000"/>
          <w:kern w:val="0"/>
          <w:vertAlign w:val="subscript"/>
        </w:rPr>
        <w:t>1</w:t>
      </w:r>
      <w:r>
        <w:rPr>
          <w:color w:val="000000"/>
          <w:kern w:val="0"/>
        </w:rPr>
        <w:t>＝</w:t>
      </w:r>
      <w:r>
        <w:rPr>
          <w:color w:val="000000"/>
          <w:kern w:val="0"/>
        </w:rPr>
        <w:t>0.607q</w:t>
      </w:r>
      <w:r>
        <w:rPr>
          <w:color w:val="000000"/>
          <w:kern w:val="0"/>
          <w:vertAlign w:val="subscript"/>
        </w:rPr>
        <w:t>1</w:t>
      </w:r>
      <w:r>
        <w:rPr>
          <w:color w:val="000000"/>
          <w:kern w:val="0"/>
          <w:vertAlign w:val="subscript"/>
        </w:rPr>
        <w:t>静</w:t>
      </w:r>
      <w:r>
        <w:rPr>
          <w:color w:val="000000"/>
          <w:kern w:val="0"/>
        </w:rPr>
        <w:t>L+0.62q</w:t>
      </w:r>
      <w:r>
        <w:rPr>
          <w:color w:val="000000"/>
          <w:kern w:val="0"/>
          <w:vertAlign w:val="subscript"/>
        </w:rPr>
        <w:t>1</w:t>
      </w:r>
      <w:r>
        <w:rPr>
          <w:color w:val="000000"/>
          <w:kern w:val="0"/>
          <w:vertAlign w:val="subscript"/>
        </w:rPr>
        <w:t>活</w:t>
      </w:r>
      <w:r>
        <w:rPr>
          <w:color w:val="000000"/>
          <w:kern w:val="0"/>
        </w:rPr>
        <w:t>L</w:t>
      </w:r>
      <w:r>
        <w:rPr>
          <w:color w:val="000000"/>
          <w:kern w:val="0"/>
        </w:rPr>
        <w:t>＝</w:t>
      </w:r>
      <w:r>
        <w:rPr>
          <w:color w:val="000000"/>
          <w:kern w:val="0"/>
        </w:rPr>
        <w:t>0.607×3.141×0.75+0.62×0.551×0.75</w:t>
      </w:r>
      <w:r>
        <w:rPr>
          <w:color w:val="000000"/>
          <w:kern w:val="0"/>
        </w:rPr>
        <w:t>＝</w:t>
      </w:r>
      <w:r>
        <w:rPr>
          <w:color w:val="000000"/>
          <w:kern w:val="0"/>
        </w:rPr>
        <w:t>1.686kN</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V</w:t>
      </w:r>
      <w:r>
        <w:rPr>
          <w:color w:val="000000"/>
          <w:kern w:val="0"/>
          <w:vertAlign w:val="subscript"/>
        </w:rPr>
        <w:t>2</w:t>
      </w:r>
      <w:r>
        <w:rPr>
          <w:color w:val="000000"/>
          <w:kern w:val="0"/>
        </w:rPr>
        <w:t>＝</w:t>
      </w:r>
      <w:r>
        <w:rPr>
          <w:color w:val="000000"/>
          <w:kern w:val="0"/>
        </w:rPr>
        <w:t>0.607q</w:t>
      </w:r>
      <w:r>
        <w:rPr>
          <w:color w:val="000000"/>
          <w:kern w:val="0"/>
          <w:vertAlign w:val="subscript"/>
        </w:rPr>
        <w:t>2</w:t>
      </w:r>
      <w:r>
        <w:rPr>
          <w:color w:val="000000"/>
          <w:kern w:val="0"/>
        </w:rPr>
        <w:t>L+0.681p</w:t>
      </w:r>
      <w:r>
        <w:rPr>
          <w:color w:val="000000"/>
          <w:kern w:val="0"/>
        </w:rPr>
        <w:t>＝</w:t>
      </w:r>
      <w:r>
        <w:rPr>
          <w:color w:val="000000"/>
          <w:kern w:val="0"/>
        </w:rPr>
        <w:t>0.607×0.091×0.75+0.681×2.205</w:t>
      </w:r>
      <w:r>
        <w:rPr>
          <w:color w:val="000000"/>
          <w:kern w:val="0"/>
        </w:rPr>
        <w:t>＝</w:t>
      </w:r>
      <w:r>
        <w:rPr>
          <w:color w:val="000000"/>
          <w:kern w:val="0"/>
        </w:rPr>
        <w:t>1.543kN</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V</w:t>
      </w:r>
      <w:r>
        <w:rPr>
          <w:color w:val="000000"/>
          <w:kern w:val="0"/>
          <w:vertAlign w:val="subscript"/>
        </w:rPr>
        <w:t>3</w:t>
      </w:r>
      <w:r>
        <w:rPr>
          <w:color w:val="000000"/>
          <w:kern w:val="0"/>
        </w:rPr>
        <w:t>＝</w:t>
      </w:r>
      <w:r>
        <w:rPr>
          <w:color w:val="000000"/>
          <w:kern w:val="0"/>
        </w:rPr>
        <w:t>max[q</w:t>
      </w:r>
      <w:r>
        <w:rPr>
          <w:color w:val="000000"/>
          <w:kern w:val="0"/>
          <w:vertAlign w:val="subscript"/>
        </w:rPr>
        <w:t>1</w:t>
      </w:r>
      <w:r>
        <w:rPr>
          <w:color w:val="000000"/>
          <w:kern w:val="0"/>
        </w:rPr>
        <w:t>L</w:t>
      </w:r>
      <w:r>
        <w:rPr>
          <w:color w:val="000000"/>
          <w:kern w:val="0"/>
          <w:vertAlign w:val="subscript"/>
        </w:rPr>
        <w:t>1</w:t>
      </w:r>
      <w:r>
        <w:rPr>
          <w:color w:val="000000"/>
          <w:kern w:val="0"/>
        </w:rPr>
        <w:t>，</w:t>
      </w:r>
      <w:r>
        <w:rPr>
          <w:color w:val="000000"/>
          <w:kern w:val="0"/>
        </w:rPr>
        <w:t>q</w:t>
      </w:r>
      <w:r>
        <w:rPr>
          <w:color w:val="000000"/>
          <w:kern w:val="0"/>
          <w:vertAlign w:val="subscript"/>
        </w:rPr>
        <w:t>2</w:t>
      </w:r>
      <w:r>
        <w:rPr>
          <w:color w:val="000000"/>
          <w:kern w:val="0"/>
        </w:rPr>
        <w:t>L</w:t>
      </w:r>
      <w:r>
        <w:rPr>
          <w:color w:val="000000"/>
          <w:kern w:val="0"/>
          <w:vertAlign w:val="subscript"/>
        </w:rPr>
        <w:t>1</w:t>
      </w:r>
      <w:r>
        <w:rPr>
          <w:color w:val="000000"/>
          <w:kern w:val="0"/>
        </w:rPr>
        <w:t>+p]</w:t>
      </w:r>
      <w:r>
        <w:rPr>
          <w:color w:val="000000"/>
          <w:kern w:val="0"/>
        </w:rPr>
        <w:t>＝</w:t>
      </w:r>
      <w:r>
        <w:rPr>
          <w:color w:val="000000"/>
          <w:kern w:val="0"/>
        </w:rPr>
        <w:t>max[3.692×0.2</w:t>
      </w:r>
      <w:r>
        <w:rPr>
          <w:color w:val="000000"/>
          <w:kern w:val="0"/>
        </w:rPr>
        <w:t>，</w:t>
      </w:r>
      <w:r>
        <w:rPr>
          <w:color w:val="000000"/>
          <w:kern w:val="0"/>
        </w:rPr>
        <w:t>0.091×0.2+2.205]</w:t>
      </w:r>
      <w:r>
        <w:rPr>
          <w:color w:val="000000"/>
          <w:kern w:val="0"/>
        </w:rPr>
        <w:t>＝</w:t>
      </w:r>
      <w:r>
        <w:rPr>
          <w:color w:val="000000"/>
          <w:kern w:val="0"/>
        </w:rPr>
        <w:t>2.223kN</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V</w:t>
      </w:r>
      <w:r>
        <w:rPr>
          <w:color w:val="000000"/>
          <w:kern w:val="0"/>
          <w:vertAlign w:val="subscript"/>
        </w:rPr>
        <w:t>max</w:t>
      </w:r>
      <w:r>
        <w:rPr>
          <w:color w:val="000000"/>
          <w:kern w:val="0"/>
        </w:rPr>
        <w:t>＝</w:t>
      </w:r>
      <w:r>
        <w:rPr>
          <w:color w:val="000000"/>
          <w:kern w:val="0"/>
        </w:rPr>
        <w:t>max[V</w:t>
      </w:r>
      <w:r>
        <w:rPr>
          <w:color w:val="000000"/>
          <w:kern w:val="0"/>
          <w:vertAlign w:val="subscript"/>
        </w:rPr>
        <w:t>1</w:t>
      </w:r>
      <w:r>
        <w:rPr>
          <w:color w:val="000000"/>
          <w:kern w:val="0"/>
        </w:rPr>
        <w:t>，</w:t>
      </w:r>
      <w:r>
        <w:rPr>
          <w:color w:val="000000"/>
          <w:kern w:val="0"/>
        </w:rPr>
        <w:t>V</w:t>
      </w:r>
      <w:r>
        <w:rPr>
          <w:color w:val="000000"/>
          <w:kern w:val="0"/>
          <w:vertAlign w:val="subscript"/>
        </w:rPr>
        <w:t>2</w:t>
      </w:r>
      <w:r>
        <w:rPr>
          <w:color w:val="000000"/>
          <w:kern w:val="0"/>
        </w:rPr>
        <w:t>，</w:t>
      </w:r>
      <w:r>
        <w:rPr>
          <w:color w:val="000000"/>
          <w:kern w:val="0"/>
        </w:rPr>
        <w:t>V</w:t>
      </w:r>
      <w:r>
        <w:rPr>
          <w:color w:val="000000"/>
          <w:kern w:val="0"/>
          <w:vertAlign w:val="subscript"/>
        </w:rPr>
        <w:t>3</w:t>
      </w:r>
      <w:r>
        <w:rPr>
          <w:color w:val="000000"/>
          <w:kern w:val="0"/>
        </w:rPr>
        <w:t>]</w:t>
      </w:r>
      <w:r>
        <w:rPr>
          <w:color w:val="000000"/>
          <w:kern w:val="0"/>
        </w:rPr>
        <w:t>＝</w:t>
      </w:r>
      <w:r>
        <w:rPr>
          <w:color w:val="000000"/>
          <w:kern w:val="0"/>
        </w:rPr>
        <w:t>max[1.686</w:t>
      </w:r>
      <w:r>
        <w:rPr>
          <w:color w:val="000000"/>
          <w:kern w:val="0"/>
        </w:rPr>
        <w:t>，</w:t>
      </w:r>
      <w:r>
        <w:rPr>
          <w:color w:val="000000"/>
          <w:kern w:val="0"/>
        </w:rPr>
        <w:t>1.543</w:t>
      </w:r>
      <w:r>
        <w:rPr>
          <w:color w:val="000000"/>
          <w:kern w:val="0"/>
        </w:rPr>
        <w:t>，</w:t>
      </w:r>
      <w:r>
        <w:rPr>
          <w:color w:val="000000"/>
          <w:kern w:val="0"/>
        </w:rPr>
        <w:t>2.223]</w:t>
      </w:r>
      <w:r>
        <w:rPr>
          <w:color w:val="000000"/>
          <w:kern w:val="0"/>
        </w:rPr>
        <w:t>＝</w:t>
      </w:r>
      <w:r>
        <w:rPr>
          <w:color w:val="000000"/>
          <w:kern w:val="0"/>
        </w:rPr>
        <w:t>2.223kN</w:t>
      </w:r>
    </w:p>
    <w:p w:rsidR="009D42DF" w:rsidP="009D42DF">
      <w:pPr>
        <w:pStyle w:val="Normal0"/>
        <w:autoSpaceDE w:val="0"/>
        <w:autoSpaceDN w:val="0"/>
        <w:adjustRightInd w:val="0"/>
        <w:spacing w:line="360" w:lineRule="auto"/>
        <w:jc w:val="left"/>
        <w:rPr>
          <w:color w:val="000000"/>
          <w:kern w:val="0"/>
          <w:vertAlign w:val="superscript"/>
        </w:rPr>
      </w:pPr>
      <w:r>
        <w:rPr>
          <w:color w:val="000000"/>
          <w:kern w:val="0"/>
        </w:rPr>
        <w:t xml:space="preserve">    τ</w:t>
      </w:r>
      <w:r>
        <w:rPr>
          <w:color w:val="000000"/>
          <w:kern w:val="0"/>
          <w:vertAlign w:val="subscript"/>
        </w:rPr>
        <w:t>max</w:t>
      </w:r>
      <w:r>
        <w:rPr>
          <w:color w:val="000000"/>
          <w:kern w:val="0"/>
        </w:rPr>
        <w:t>＝</w:t>
      </w:r>
      <w:r>
        <w:rPr>
          <w:color w:val="000000"/>
          <w:kern w:val="0"/>
        </w:rPr>
        <w:t>3V</w:t>
      </w:r>
      <w:r>
        <w:rPr>
          <w:color w:val="000000"/>
          <w:kern w:val="0"/>
          <w:vertAlign w:val="subscript"/>
        </w:rPr>
        <w:t>max</w:t>
      </w:r>
      <w:r>
        <w:rPr>
          <w:color w:val="000000"/>
          <w:kern w:val="0"/>
        </w:rPr>
        <w:t>/(2bh</w:t>
      </w:r>
      <w:r>
        <w:rPr>
          <w:color w:val="000000"/>
          <w:kern w:val="0"/>
          <w:vertAlign w:val="subscript"/>
        </w:rPr>
        <w:t>0</w:t>
      </w:r>
      <w:r>
        <w:rPr>
          <w:color w:val="000000"/>
          <w:kern w:val="0"/>
        </w:rPr>
        <w:t>)=3×2.223×1000/(2×45×90)</w:t>
      </w:r>
      <w:r>
        <w:rPr>
          <w:color w:val="000000"/>
          <w:kern w:val="0"/>
        </w:rPr>
        <w:t>＝</w:t>
      </w:r>
      <w:r>
        <w:rPr>
          <w:color w:val="000000"/>
          <w:kern w:val="0"/>
        </w:rPr>
        <w:t>0.823N/mm</w:t>
      </w:r>
      <w:r>
        <w:rPr>
          <w:color w:val="000000"/>
          <w:kern w:val="0"/>
          <w:vertAlign w:val="superscript"/>
        </w:rPr>
        <w:t>2</w:t>
      </w:r>
      <w:r>
        <w:rPr>
          <w:color w:val="000000"/>
          <w:kern w:val="0"/>
        </w:rPr>
        <w:t>≤[τ]</w:t>
      </w:r>
      <w:r>
        <w:rPr>
          <w:color w:val="000000"/>
          <w:kern w:val="0"/>
        </w:rPr>
        <w:t>＝</w:t>
      </w:r>
      <w:r>
        <w:rPr>
          <w:color w:val="000000"/>
          <w:kern w:val="0"/>
        </w:rPr>
        <w:t>1.78N/mm</w:t>
      </w:r>
      <w:r>
        <w:rPr>
          <w:color w:val="000000"/>
          <w:kern w:val="0"/>
          <w:vertAlign w:val="superscript"/>
        </w:rPr>
        <w:t>2</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3</w:t>
      </w:r>
      <w:r>
        <w:rPr>
          <w:b/>
          <w:bCs/>
          <w:color w:val="000000"/>
          <w:kern w:val="0"/>
        </w:rPr>
        <w:t>、挠度验算</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 xml:space="preserve"> q=(G</w:t>
      </w:r>
      <w:r>
        <w:rPr>
          <w:color w:val="000000"/>
          <w:kern w:val="0"/>
          <w:vertAlign w:val="subscript"/>
        </w:rPr>
        <w:t>1k</w:t>
      </w:r>
      <w:r>
        <w:rPr>
          <w:color w:val="000000"/>
          <w:kern w:val="0"/>
        </w:rPr>
        <w:t>+(G</w:t>
      </w:r>
      <w:r>
        <w:rPr>
          <w:color w:val="000000"/>
          <w:kern w:val="0"/>
          <w:vertAlign w:val="subscript"/>
        </w:rPr>
        <w:t>3k</w:t>
      </w:r>
      <w:r>
        <w:rPr>
          <w:color w:val="000000"/>
          <w:kern w:val="0"/>
        </w:rPr>
        <w:t>+G</w:t>
      </w:r>
      <w:r>
        <w:rPr>
          <w:color w:val="000000"/>
          <w:kern w:val="0"/>
          <w:vertAlign w:val="subscript"/>
        </w:rPr>
        <w:t>2k</w:t>
      </w:r>
      <w:r>
        <w:rPr>
          <w:color w:val="000000"/>
          <w:kern w:val="0"/>
        </w:rPr>
        <w:t>)×h)×b=(0.3+(24+1.1)×0.4)×0.25</w:t>
      </w:r>
      <w:r>
        <w:rPr>
          <w:color w:val="000000"/>
          <w:kern w:val="0"/>
        </w:rPr>
        <w:t>＝</w:t>
      </w:r>
      <w:r>
        <w:rPr>
          <w:color w:val="000000"/>
          <w:kern w:val="0"/>
        </w:rPr>
        <w:t>2.585kN/m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跨中</w:t>
      </w:r>
      <w:r>
        <w:rPr>
          <w:color w:val="000000"/>
          <w:kern w:val="0"/>
        </w:rPr>
        <w:t>ν</w:t>
      </w:r>
      <w:r>
        <w:rPr>
          <w:color w:val="000000"/>
          <w:kern w:val="0"/>
          <w:vertAlign w:val="subscript"/>
        </w:rPr>
        <w:t>max</w:t>
      </w:r>
      <w:r>
        <w:rPr>
          <w:color w:val="000000"/>
          <w:kern w:val="0"/>
        </w:rPr>
        <w:t>＝</w:t>
      </w:r>
      <w:r>
        <w:rPr>
          <w:color w:val="000000"/>
          <w:kern w:val="0"/>
        </w:rPr>
        <w:t>0.632qL</w:t>
      </w:r>
      <w:r>
        <w:rPr>
          <w:color w:val="000000"/>
          <w:kern w:val="0"/>
          <w:vertAlign w:val="superscript"/>
        </w:rPr>
        <w:t>4</w:t>
      </w:r>
      <w:r>
        <w:rPr>
          <w:color w:val="000000"/>
          <w:kern w:val="0"/>
        </w:rPr>
        <w:t>/(100EI)=0.632×2.585×750</w:t>
      </w:r>
      <w:r>
        <w:rPr>
          <w:color w:val="000000"/>
          <w:kern w:val="0"/>
          <w:vertAlign w:val="superscript"/>
        </w:rPr>
        <w:t>4</w:t>
      </w:r>
      <w:r>
        <w:rPr>
          <w:color w:val="000000"/>
          <w:kern w:val="0"/>
        </w:rPr>
        <w:t>/(100×9350×2733800)</w:t>
      </w:r>
      <w:r>
        <w:rPr>
          <w:color w:val="000000"/>
          <w:kern w:val="0"/>
        </w:rPr>
        <w:t>＝</w:t>
      </w:r>
      <w:r>
        <w:rPr>
          <w:color w:val="000000"/>
          <w:kern w:val="0"/>
        </w:rPr>
        <w:t>0.202mm≤[ν]</w:t>
      </w:r>
      <w:r>
        <w:rPr>
          <w:color w:val="000000"/>
          <w:kern w:val="0"/>
        </w:rPr>
        <w:t>＝</w:t>
      </w:r>
      <w:r>
        <w:rPr>
          <w:color w:val="000000"/>
          <w:kern w:val="0"/>
        </w:rPr>
        <w:t>l/250</w:t>
      </w:r>
      <w:r>
        <w:rPr>
          <w:color w:val="000000"/>
          <w:kern w:val="0"/>
        </w:rPr>
        <w:t>＝</w:t>
      </w:r>
      <w:r>
        <w:rPr>
          <w:color w:val="000000"/>
          <w:kern w:val="0"/>
        </w:rPr>
        <w:t>750/250</w:t>
      </w:r>
      <w:r>
        <w:rPr>
          <w:color w:val="000000"/>
          <w:kern w:val="0"/>
        </w:rPr>
        <w:t>＝</w:t>
      </w:r>
      <w:r>
        <w:rPr>
          <w:color w:val="000000"/>
          <w:kern w:val="0"/>
        </w:rPr>
        <w:t>3mm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悬臂端</w:t>
      </w:r>
      <w:r>
        <w:rPr>
          <w:color w:val="000000"/>
          <w:kern w:val="0"/>
        </w:rPr>
        <w:t>ν</w:t>
      </w:r>
      <w:r>
        <w:rPr>
          <w:color w:val="000000"/>
          <w:kern w:val="0"/>
          <w:vertAlign w:val="subscript"/>
        </w:rPr>
        <w:t>max</w:t>
      </w:r>
      <w:r>
        <w:rPr>
          <w:color w:val="000000"/>
          <w:kern w:val="0"/>
        </w:rPr>
        <w:t>＝</w:t>
      </w:r>
      <w:r>
        <w:rPr>
          <w:color w:val="000000"/>
          <w:kern w:val="0"/>
        </w:rPr>
        <w:t>qL</w:t>
      </w:r>
      <w:r>
        <w:rPr>
          <w:color w:val="000000"/>
          <w:kern w:val="0"/>
          <w:vertAlign w:val="superscript"/>
        </w:rPr>
        <w:t>4</w:t>
      </w:r>
      <w:r>
        <w:rPr>
          <w:color w:val="000000"/>
          <w:kern w:val="0"/>
        </w:rPr>
        <w:t>/(8EI)=2.585×200</w:t>
      </w:r>
      <w:r>
        <w:rPr>
          <w:color w:val="000000"/>
          <w:kern w:val="0"/>
          <w:vertAlign w:val="superscript"/>
        </w:rPr>
        <w:t>4</w:t>
      </w:r>
      <w:r>
        <w:rPr>
          <w:color w:val="000000"/>
          <w:kern w:val="0"/>
        </w:rPr>
        <w:t>/(8×9350×2733800)</w:t>
      </w:r>
      <w:r>
        <w:rPr>
          <w:color w:val="000000"/>
          <w:kern w:val="0"/>
        </w:rPr>
        <w:t>＝</w:t>
      </w:r>
      <w:r>
        <w:rPr>
          <w:color w:val="000000"/>
          <w:kern w:val="0"/>
        </w:rPr>
        <w:t>0.02mm≤[ν]</w:t>
      </w:r>
      <w:r>
        <w:rPr>
          <w:color w:val="000000"/>
          <w:kern w:val="0"/>
        </w:rPr>
        <w:t>＝</w:t>
      </w:r>
      <w:r>
        <w:rPr>
          <w:color w:val="000000"/>
          <w:kern w:val="0"/>
        </w:rPr>
        <w:t>l</w:t>
      </w:r>
      <w:r>
        <w:rPr>
          <w:color w:val="000000"/>
          <w:kern w:val="0"/>
          <w:vertAlign w:val="subscript"/>
        </w:rPr>
        <w:t>1</w:t>
      </w:r>
      <w:r>
        <w:rPr>
          <w:color w:val="000000"/>
          <w:kern w:val="0"/>
        </w:rPr>
        <w:t>×2/250</w:t>
      </w:r>
      <w:r>
        <w:rPr>
          <w:color w:val="000000"/>
          <w:kern w:val="0"/>
        </w:rPr>
        <w:t>＝</w:t>
      </w:r>
      <w:r>
        <w:rPr>
          <w:color w:val="000000"/>
          <w:kern w:val="0"/>
        </w:rPr>
        <w:t>400/250</w:t>
      </w:r>
      <w:r>
        <w:rPr>
          <w:color w:val="000000"/>
          <w:kern w:val="0"/>
        </w:rPr>
        <w:t>＝</w:t>
      </w:r>
      <w:r>
        <w:rPr>
          <w:color w:val="000000"/>
          <w:kern w:val="0"/>
        </w:rPr>
        <w:t>1.6mm</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六、主梁验算</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主梁类型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钢管</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主梁材料规格</w:t>
            </w:r>
            <w:r>
              <w:rPr>
                <w:color w:val="000000"/>
                <w:kern w:val="0"/>
                <w:sz w:val="18"/>
                <w:szCs w:val="18"/>
              </w:rPr>
              <w:t>(mm)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Ф48×3</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可调托座内主梁根数</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主梁弹性模量</w:t>
            </w:r>
            <w:r>
              <w:rPr>
                <w:color w:val="000000"/>
                <w:kern w:val="0"/>
                <w:sz w:val="18"/>
                <w:szCs w:val="18"/>
              </w:rPr>
              <w:t>E(N/mm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206000</w:t>
            </w:r>
          </w:p>
        </w:tc>
      </w:tr>
    </w:tbl>
    <w:p>
      <w:pPr>
        <w:sectPr>
          <w:type w:val="nextPage"/>
          <w:pgSz w:w="11906" w:h="16838"/>
          <w:pgMar w:top="1440" w:right="1800" w:bottom="1440" w:left="1800" w:header="851" w:footer="992" w:gutter="0"/>
          <w:pgNumType w:start="30"/>
          <w:cols w:space="425"/>
          <w:titlePg w:val="0"/>
          <w:docGrid w:type="lines" w:linePitch="312"/>
        </w:sectPr>
      </w:pPr>
    </w:p>
    <w:tbl>
      <w:tblPr>
        <w:tblStyle w:val="TableNormal"/>
        <w:tblW w:w="0" w:type="auto"/>
        <w:jc w:val="center"/>
        <w:tblCellSpacing w:w="-8" w:type="dxa"/>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主梁抗弯强度设计值</w:t>
            </w:r>
            <w:r>
              <w:rPr>
                <w:color w:val="000000"/>
                <w:kern w:val="0"/>
                <w:sz w:val="18"/>
                <w:szCs w:val="18"/>
              </w:rPr>
              <w:t>[f](N/mm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205</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主梁抗剪强度设计值</w:t>
            </w:r>
            <w:r>
              <w:rPr>
                <w:color w:val="000000"/>
                <w:kern w:val="0"/>
                <w:sz w:val="18"/>
                <w:szCs w:val="18"/>
              </w:rPr>
              <w:t>[τ](N/mm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125</w:t>
            </w: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主梁截面惯性矩</w:t>
            </w:r>
            <w:r>
              <w:rPr>
                <w:color w:val="000000"/>
                <w:kern w:val="0"/>
                <w:sz w:val="18"/>
                <w:szCs w:val="18"/>
              </w:rPr>
              <w:t>I(cm</w:t>
            </w:r>
            <w:r>
              <w:rPr>
                <w:color w:val="000000"/>
                <w:kern w:val="0"/>
                <w:vertAlign w:val="superscript"/>
              </w:rPr>
              <w:t>4</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10.78</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主梁截面抵抗矩</w:t>
            </w:r>
            <w:r>
              <w:rPr>
                <w:color w:val="000000"/>
                <w:kern w:val="0"/>
                <w:sz w:val="18"/>
                <w:szCs w:val="18"/>
              </w:rPr>
              <w:t>W(cm</w:t>
            </w:r>
            <w:r>
              <w:rPr>
                <w:color w:val="000000"/>
                <w:kern w:val="0"/>
                <w:vertAlign w:val="superscript"/>
              </w:rPr>
              <w:t>3</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4.49</w:t>
            </w:r>
          </w:p>
        </w:tc>
      </w:tr>
    </w:tbl>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1</w:t>
      </w:r>
      <w:r>
        <w:rPr>
          <w:b/>
          <w:bCs/>
          <w:color w:val="000000"/>
          <w:kern w:val="0"/>
        </w:rPr>
        <w:t>、小梁最大支座反力计算</w:t>
      </w:r>
    </w:p>
    <w:p w:rsidR="009D42DF" w:rsidP="009D42DF">
      <w:pPr>
        <w:pStyle w:val="Normal0"/>
        <w:autoSpaceDE w:val="0"/>
        <w:autoSpaceDN w:val="0"/>
        <w:adjustRightInd w:val="0"/>
        <w:spacing w:line="360" w:lineRule="auto"/>
        <w:jc w:val="left"/>
        <w:rPr>
          <w:color w:val="000000"/>
          <w:kern w:val="0"/>
          <w:vertAlign w:val="superscript"/>
        </w:rPr>
      </w:pPr>
      <w:r>
        <w:rPr>
          <w:color w:val="000000"/>
          <w:kern w:val="0"/>
        </w:rPr>
        <w:t xml:space="preserve">    Q</w:t>
      </w:r>
      <w:r>
        <w:rPr>
          <w:color w:val="000000"/>
          <w:kern w:val="0"/>
          <w:vertAlign w:val="subscript"/>
        </w:rPr>
        <w:t>1k</w:t>
      </w:r>
      <w:r>
        <w:rPr>
          <w:color w:val="000000"/>
          <w:kern w:val="0"/>
        </w:rPr>
        <w:t>＝</w:t>
      </w:r>
      <w:r>
        <w:rPr>
          <w:color w:val="000000"/>
          <w:kern w:val="0"/>
        </w:rPr>
        <w:t>1.5kN/m</w:t>
      </w:r>
      <w:r>
        <w:rPr>
          <w:color w:val="000000"/>
          <w:kern w:val="0"/>
          <w:vertAlign w:val="superscript"/>
        </w:rPr>
        <w:t>2</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q</w:t>
      </w:r>
      <w:r>
        <w:rPr>
          <w:color w:val="000000"/>
          <w:kern w:val="0"/>
          <w:vertAlign w:val="subscript"/>
        </w:rPr>
        <w:t>1</w:t>
      </w:r>
      <w:r>
        <w:rPr>
          <w:color w:val="000000"/>
          <w:kern w:val="0"/>
        </w:rPr>
        <w:t>＝</w:t>
      </w:r>
      <w:r>
        <w:rPr>
          <w:color w:val="000000"/>
          <w:kern w:val="0"/>
        </w:rPr>
        <w:t>0.9max[1.2(G</w:t>
      </w:r>
      <w:r>
        <w:rPr>
          <w:color w:val="000000"/>
          <w:kern w:val="0"/>
          <w:vertAlign w:val="subscript"/>
        </w:rPr>
        <w:t>1k</w:t>
      </w:r>
      <w:r>
        <w:rPr>
          <w:color w:val="000000"/>
          <w:kern w:val="0"/>
        </w:rPr>
        <w:t>+ (G</w:t>
      </w:r>
      <w:r>
        <w:rPr>
          <w:color w:val="000000"/>
          <w:kern w:val="0"/>
          <w:vertAlign w:val="subscript"/>
        </w:rPr>
        <w:t>3k</w:t>
      </w:r>
      <w:r>
        <w:rPr>
          <w:color w:val="000000"/>
          <w:kern w:val="0"/>
        </w:rPr>
        <w:t>+G</w:t>
      </w:r>
      <w:r>
        <w:rPr>
          <w:color w:val="000000"/>
          <w:kern w:val="0"/>
          <w:vertAlign w:val="subscript"/>
        </w:rPr>
        <w:t>2k</w:t>
      </w:r>
      <w:r>
        <w:rPr>
          <w:color w:val="000000"/>
          <w:kern w:val="0"/>
        </w:rPr>
        <w:t>)×h)+1.4Q</w:t>
      </w:r>
      <w:r>
        <w:rPr>
          <w:color w:val="000000"/>
          <w:kern w:val="0"/>
          <w:vertAlign w:val="subscript"/>
        </w:rPr>
        <w:t>1k</w:t>
      </w:r>
      <w:r>
        <w:rPr>
          <w:color w:val="000000"/>
          <w:kern w:val="0"/>
        </w:rPr>
        <w:t>，</w:t>
      </w:r>
      <w:r>
        <w:rPr>
          <w:color w:val="000000"/>
          <w:kern w:val="0"/>
        </w:rPr>
        <w:t>1.35(G</w:t>
      </w:r>
      <w:r>
        <w:rPr>
          <w:color w:val="000000"/>
          <w:kern w:val="0"/>
          <w:vertAlign w:val="subscript"/>
        </w:rPr>
        <w:t>1k</w:t>
      </w:r>
      <w:r>
        <w:rPr>
          <w:color w:val="000000"/>
          <w:kern w:val="0"/>
        </w:rPr>
        <w:t>+(G</w:t>
      </w:r>
      <w:r>
        <w:rPr>
          <w:color w:val="000000"/>
          <w:kern w:val="0"/>
          <w:vertAlign w:val="subscript"/>
        </w:rPr>
        <w:t>3k</w:t>
      </w:r>
      <w:r>
        <w:rPr>
          <w:color w:val="000000"/>
          <w:kern w:val="0"/>
        </w:rPr>
        <w:t>+G</w:t>
      </w:r>
      <w:r>
        <w:rPr>
          <w:color w:val="000000"/>
          <w:kern w:val="0"/>
          <w:vertAlign w:val="subscript"/>
        </w:rPr>
        <w:t>2k</w:t>
      </w:r>
      <w:r>
        <w:rPr>
          <w:color w:val="000000"/>
          <w:kern w:val="0"/>
        </w:rPr>
        <w:t>)×h)+1.4×0.7Q</w:t>
      </w:r>
      <w:r>
        <w:rPr>
          <w:color w:val="000000"/>
          <w:kern w:val="0"/>
          <w:vertAlign w:val="subscript"/>
        </w:rPr>
        <w:t>1k</w:t>
      </w:r>
      <w:r>
        <w:rPr>
          <w:color w:val="000000"/>
          <w:kern w:val="0"/>
        </w:rPr>
        <w:t>]×b=0.9max[1.2×(0.5+(1.1+24)×0.4)+1.4×1.5</w:t>
      </w:r>
      <w:r>
        <w:rPr>
          <w:color w:val="000000"/>
          <w:kern w:val="0"/>
        </w:rPr>
        <w:t>，</w:t>
      </w:r>
      <w:r>
        <w:rPr>
          <w:color w:val="000000"/>
          <w:kern w:val="0"/>
        </w:rPr>
        <w:t>1.35×(0.5+(1.1+24)×0.4)+1.4×0.7×1.5]×0.25</w:t>
      </w:r>
      <w:r>
        <w:rPr>
          <w:color w:val="000000"/>
          <w:kern w:val="0"/>
        </w:rPr>
        <w:t>＝</w:t>
      </w:r>
      <w:r>
        <w:rPr>
          <w:color w:val="000000"/>
          <w:kern w:val="0"/>
        </w:rPr>
        <w:t>3.532kN/m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q</w:t>
      </w:r>
      <w:r>
        <w:rPr>
          <w:color w:val="000000"/>
          <w:kern w:val="0"/>
          <w:vertAlign w:val="subscript"/>
        </w:rPr>
        <w:t>1</w:t>
      </w:r>
      <w:r>
        <w:rPr>
          <w:color w:val="000000"/>
          <w:kern w:val="0"/>
          <w:vertAlign w:val="subscript"/>
        </w:rPr>
        <w:t>静</w:t>
      </w:r>
      <w:r>
        <w:rPr>
          <w:color w:val="000000"/>
          <w:kern w:val="0"/>
        </w:rPr>
        <w:t>＝</w:t>
      </w:r>
      <w:r>
        <w:rPr>
          <w:color w:val="000000"/>
          <w:kern w:val="0"/>
        </w:rPr>
        <w:t>0.9×1.35(G</w:t>
      </w:r>
      <w:r>
        <w:rPr>
          <w:color w:val="000000"/>
          <w:kern w:val="0"/>
          <w:vertAlign w:val="subscript"/>
        </w:rPr>
        <w:t>1k</w:t>
      </w:r>
      <w:r>
        <w:rPr>
          <w:color w:val="000000"/>
          <w:kern w:val="0"/>
        </w:rPr>
        <w:t>+ (G</w:t>
      </w:r>
      <w:r>
        <w:rPr>
          <w:color w:val="000000"/>
          <w:kern w:val="0"/>
          <w:vertAlign w:val="subscript"/>
        </w:rPr>
        <w:t>3k</w:t>
      </w:r>
      <w:r>
        <w:rPr>
          <w:color w:val="000000"/>
          <w:kern w:val="0"/>
        </w:rPr>
        <w:t>+G</w:t>
      </w:r>
      <w:r>
        <w:rPr>
          <w:color w:val="000000"/>
          <w:kern w:val="0"/>
          <w:vertAlign w:val="subscript"/>
        </w:rPr>
        <w:t>2k</w:t>
      </w:r>
      <w:r>
        <w:rPr>
          <w:color w:val="000000"/>
          <w:kern w:val="0"/>
        </w:rPr>
        <w:t>)×h)×b=0.9×1.35×(0.5+(1.1+24)×0.4)×0.25</w:t>
      </w:r>
      <w:r>
        <w:rPr>
          <w:color w:val="000000"/>
          <w:kern w:val="0"/>
        </w:rPr>
        <w:t>＝</w:t>
      </w:r>
      <w:r>
        <w:rPr>
          <w:color w:val="000000"/>
          <w:kern w:val="0"/>
        </w:rPr>
        <w:t>3.202kN/m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q</w:t>
      </w:r>
      <w:r>
        <w:rPr>
          <w:color w:val="000000"/>
          <w:kern w:val="0"/>
          <w:vertAlign w:val="subscript"/>
        </w:rPr>
        <w:t>1</w:t>
      </w:r>
      <w:r>
        <w:rPr>
          <w:color w:val="000000"/>
          <w:kern w:val="0"/>
          <w:vertAlign w:val="subscript"/>
        </w:rPr>
        <w:t>活</w:t>
      </w:r>
      <w:r>
        <w:rPr>
          <w:color w:val="000000"/>
          <w:kern w:val="0"/>
        </w:rPr>
        <w:t>＝</w:t>
      </w:r>
      <w:r>
        <w:rPr>
          <w:color w:val="000000"/>
          <w:kern w:val="0"/>
        </w:rPr>
        <w:t>0.9×1.4×Q</w:t>
      </w:r>
      <w:r>
        <w:rPr>
          <w:color w:val="000000"/>
          <w:kern w:val="0"/>
          <w:vertAlign w:val="subscript"/>
        </w:rPr>
        <w:t>1k</w:t>
      </w:r>
      <w:r>
        <w:rPr>
          <w:color w:val="000000"/>
          <w:kern w:val="0"/>
        </w:rPr>
        <w:t>×b=0.9×1.4×1.5×0.25</w:t>
      </w:r>
      <w:r>
        <w:rPr>
          <w:color w:val="000000"/>
          <w:kern w:val="0"/>
        </w:rPr>
        <w:t>＝</w:t>
      </w:r>
      <w:r>
        <w:rPr>
          <w:color w:val="000000"/>
          <w:kern w:val="0"/>
        </w:rPr>
        <w:t>0.472kN/m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q</w:t>
      </w:r>
      <w:r>
        <w:rPr>
          <w:color w:val="000000"/>
          <w:kern w:val="0"/>
          <w:vertAlign w:val="subscript"/>
        </w:rPr>
        <w:t>2</w:t>
      </w:r>
      <w:r>
        <w:rPr>
          <w:color w:val="000000"/>
          <w:kern w:val="0"/>
        </w:rPr>
        <w:t>＝</w:t>
      </w:r>
      <w:r>
        <w:rPr>
          <w:color w:val="000000"/>
          <w:kern w:val="0"/>
        </w:rPr>
        <w:t>(G</w:t>
      </w:r>
      <w:r>
        <w:rPr>
          <w:color w:val="000000"/>
          <w:kern w:val="0"/>
          <w:vertAlign w:val="subscript"/>
        </w:rPr>
        <w:t>1k</w:t>
      </w:r>
      <w:r>
        <w:rPr>
          <w:color w:val="000000"/>
          <w:kern w:val="0"/>
        </w:rPr>
        <w:t>+ (G</w:t>
      </w:r>
      <w:r>
        <w:rPr>
          <w:color w:val="000000"/>
          <w:kern w:val="0"/>
          <w:vertAlign w:val="subscript"/>
        </w:rPr>
        <w:t>3k</w:t>
      </w:r>
      <w:r>
        <w:rPr>
          <w:color w:val="000000"/>
          <w:kern w:val="0"/>
        </w:rPr>
        <w:t>+</w:t>
      </w:r>
      <w:r>
        <w:rPr>
          <w:color w:val="000000"/>
          <w:kern w:val="0"/>
        </w:rPr>
        <w:t>G</w:t>
      </w:r>
      <w:r>
        <w:rPr>
          <w:color w:val="000000"/>
          <w:kern w:val="0"/>
          <w:vertAlign w:val="subscript"/>
        </w:rPr>
        <w:t>2k</w:t>
      </w:r>
      <w:r>
        <w:rPr>
          <w:color w:val="000000"/>
          <w:kern w:val="0"/>
        </w:rPr>
        <w:t>)×h)×b=(0.5+(1.1+24)×0.4)×0.25=2.635kN/m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承载能力极限状态</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按四跨连续梁，</w:t>
      </w:r>
      <w:r>
        <w:rPr>
          <w:color w:val="000000"/>
          <w:kern w:val="0"/>
        </w:rPr>
        <w:t>R</w:t>
      </w:r>
      <w:r>
        <w:rPr>
          <w:color w:val="000000"/>
          <w:kern w:val="0"/>
          <w:vertAlign w:val="subscript"/>
        </w:rPr>
        <w:t>max</w:t>
      </w:r>
      <w:r>
        <w:rPr>
          <w:color w:val="000000"/>
          <w:kern w:val="0"/>
        </w:rPr>
        <w:t>＝</w:t>
      </w:r>
      <w:r>
        <w:rPr>
          <w:color w:val="000000"/>
          <w:kern w:val="0"/>
        </w:rPr>
        <w:t>(1.143q</w:t>
      </w:r>
      <w:r>
        <w:rPr>
          <w:color w:val="000000"/>
          <w:kern w:val="0"/>
          <w:vertAlign w:val="subscript"/>
        </w:rPr>
        <w:t>1</w:t>
      </w:r>
      <w:r>
        <w:rPr>
          <w:color w:val="000000"/>
          <w:kern w:val="0"/>
          <w:vertAlign w:val="subscript"/>
        </w:rPr>
        <w:t>静</w:t>
      </w:r>
      <w:r>
        <w:rPr>
          <w:color w:val="000000"/>
          <w:kern w:val="0"/>
        </w:rPr>
        <w:t>+1.223q</w:t>
      </w:r>
      <w:r>
        <w:rPr>
          <w:color w:val="000000"/>
          <w:kern w:val="0"/>
          <w:vertAlign w:val="subscript"/>
        </w:rPr>
        <w:t>1</w:t>
      </w:r>
      <w:r>
        <w:rPr>
          <w:color w:val="000000"/>
          <w:kern w:val="0"/>
          <w:vertAlign w:val="subscript"/>
        </w:rPr>
        <w:t>活</w:t>
      </w:r>
      <w:r>
        <w:rPr>
          <w:color w:val="000000"/>
          <w:kern w:val="0"/>
        </w:rPr>
        <w:t>)L</w:t>
      </w:r>
      <w:r>
        <w:rPr>
          <w:color w:val="000000"/>
          <w:kern w:val="0"/>
        </w:rPr>
        <w:t>＝</w:t>
      </w:r>
      <w:r>
        <w:rPr>
          <w:color w:val="000000"/>
          <w:kern w:val="0"/>
        </w:rPr>
        <w:t>1.143×3.202×0.75+1.223×0.472×0.75</w:t>
      </w:r>
      <w:r>
        <w:rPr>
          <w:color w:val="000000"/>
          <w:kern w:val="0"/>
        </w:rPr>
        <w:t>＝</w:t>
      </w:r>
      <w:r>
        <w:rPr>
          <w:color w:val="000000"/>
          <w:kern w:val="0"/>
        </w:rPr>
        <w:t>3.178kN</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按悬臂梁，</w:t>
      </w:r>
      <w:r>
        <w:rPr>
          <w:color w:val="000000"/>
          <w:kern w:val="0"/>
        </w:rPr>
        <w:t>R</w:t>
      </w:r>
      <w:r>
        <w:rPr>
          <w:color w:val="000000"/>
          <w:kern w:val="0"/>
          <w:vertAlign w:val="subscript"/>
        </w:rPr>
        <w:t>1</w:t>
      </w:r>
      <w:r>
        <w:rPr>
          <w:color w:val="000000"/>
          <w:kern w:val="0"/>
        </w:rPr>
        <w:t>＝</w:t>
      </w:r>
      <w:r>
        <w:rPr>
          <w:color w:val="000000"/>
          <w:kern w:val="0"/>
        </w:rPr>
        <w:t>q</w:t>
      </w:r>
      <w:r>
        <w:rPr>
          <w:color w:val="000000"/>
          <w:kern w:val="0"/>
          <w:vertAlign w:val="subscript"/>
        </w:rPr>
        <w:t>1</w:t>
      </w:r>
      <w:r>
        <w:rPr>
          <w:color w:val="000000"/>
          <w:kern w:val="0"/>
        </w:rPr>
        <w:t>l=3.532×0.2</w:t>
      </w:r>
      <w:r>
        <w:rPr>
          <w:color w:val="000000"/>
          <w:kern w:val="0"/>
        </w:rPr>
        <w:t>＝</w:t>
      </w:r>
      <w:r>
        <w:rPr>
          <w:color w:val="000000"/>
          <w:kern w:val="0"/>
        </w:rPr>
        <w:t>0.706kN</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R</w:t>
      </w:r>
      <w:r>
        <w:rPr>
          <w:color w:val="000000"/>
          <w:kern w:val="0"/>
        </w:rPr>
        <w:t>＝</w:t>
      </w:r>
      <w:r>
        <w:rPr>
          <w:color w:val="000000"/>
          <w:kern w:val="0"/>
        </w:rPr>
        <w:t>max[R</w:t>
      </w:r>
      <w:r>
        <w:rPr>
          <w:color w:val="000000"/>
          <w:kern w:val="0"/>
          <w:vertAlign w:val="subscript"/>
        </w:rPr>
        <w:t>max</w:t>
      </w:r>
      <w:r>
        <w:rPr>
          <w:color w:val="000000"/>
          <w:kern w:val="0"/>
        </w:rPr>
        <w:t>，</w:t>
      </w:r>
      <w:r>
        <w:rPr>
          <w:color w:val="000000"/>
          <w:kern w:val="0"/>
        </w:rPr>
        <w:t>R</w:t>
      </w:r>
      <w:r>
        <w:rPr>
          <w:color w:val="000000"/>
          <w:kern w:val="0"/>
          <w:vertAlign w:val="subscript"/>
        </w:rPr>
        <w:t>1</w:t>
      </w:r>
      <w:r>
        <w:rPr>
          <w:color w:val="000000"/>
          <w:kern w:val="0"/>
        </w:rPr>
        <w:t>]</w:t>
      </w:r>
      <w:r>
        <w:rPr>
          <w:color w:val="000000"/>
          <w:kern w:val="0"/>
        </w:rPr>
        <w:t>＝</w:t>
      </w:r>
      <w:r>
        <w:rPr>
          <w:color w:val="000000"/>
          <w:kern w:val="0"/>
        </w:rPr>
        <w:t>3.178kN;</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正常使用极限状态</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按四跨连续梁，</w:t>
      </w:r>
      <w:r>
        <w:rPr>
          <w:color w:val="000000"/>
          <w:kern w:val="0"/>
        </w:rPr>
        <w:t>R</w:t>
      </w:r>
      <w:r>
        <w:rPr>
          <w:color w:val="000000"/>
          <w:kern w:val="0"/>
          <w:vertAlign w:val="subscript"/>
        </w:rPr>
        <w:t>max</w:t>
      </w:r>
      <w:r>
        <w:rPr>
          <w:color w:val="000000"/>
          <w:kern w:val="0"/>
        </w:rPr>
        <w:t>＝</w:t>
      </w:r>
      <w:r>
        <w:rPr>
          <w:color w:val="000000"/>
          <w:kern w:val="0"/>
        </w:rPr>
        <w:t>1.143q</w:t>
      </w:r>
      <w:r>
        <w:rPr>
          <w:color w:val="000000"/>
          <w:kern w:val="0"/>
          <w:vertAlign w:val="subscript"/>
        </w:rPr>
        <w:t>2</w:t>
      </w:r>
      <w:r>
        <w:rPr>
          <w:color w:val="000000"/>
          <w:kern w:val="0"/>
        </w:rPr>
        <w:t>L</w:t>
      </w:r>
      <w:r>
        <w:rPr>
          <w:color w:val="000000"/>
          <w:kern w:val="0"/>
        </w:rPr>
        <w:t>＝</w:t>
      </w:r>
      <w:r>
        <w:rPr>
          <w:color w:val="000000"/>
          <w:kern w:val="0"/>
        </w:rPr>
        <w:t>1.143×2.635×0.75</w:t>
      </w:r>
      <w:r>
        <w:rPr>
          <w:color w:val="000000"/>
          <w:kern w:val="0"/>
        </w:rPr>
        <w:t>＝</w:t>
      </w:r>
      <w:r>
        <w:rPr>
          <w:color w:val="000000"/>
          <w:kern w:val="0"/>
        </w:rPr>
        <w:t>2.259kN</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按悬臂梁，</w:t>
      </w:r>
      <w:r>
        <w:rPr>
          <w:color w:val="000000"/>
          <w:kern w:val="0"/>
        </w:rPr>
        <w:t>R</w:t>
      </w:r>
      <w:r>
        <w:rPr>
          <w:color w:val="000000"/>
          <w:kern w:val="0"/>
          <w:vertAlign w:val="subscript"/>
        </w:rPr>
        <w:t>1</w:t>
      </w:r>
      <w:r>
        <w:rPr>
          <w:color w:val="000000"/>
          <w:kern w:val="0"/>
        </w:rPr>
        <w:t>＝</w:t>
      </w:r>
      <w:r>
        <w:rPr>
          <w:color w:val="000000"/>
          <w:kern w:val="0"/>
        </w:rPr>
        <w:t>q</w:t>
      </w:r>
      <w:r>
        <w:rPr>
          <w:color w:val="000000"/>
          <w:kern w:val="0"/>
          <w:vertAlign w:val="subscript"/>
        </w:rPr>
        <w:t>2</w:t>
      </w:r>
      <w:r>
        <w:rPr>
          <w:color w:val="000000"/>
          <w:kern w:val="0"/>
        </w:rPr>
        <w:t>l=2.635×0.2</w:t>
      </w:r>
      <w:r>
        <w:rPr>
          <w:color w:val="000000"/>
          <w:kern w:val="0"/>
        </w:rPr>
        <w:t>＝</w:t>
      </w:r>
      <w:r>
        <w:rPr>
          <w:color w:val="000000"/>
          <w:kern w:val="0"/>
        </w:rPr>
        <w:t>0.527kN</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R</w:t>
      </w:r>
      <w:r>
        <w:rPr>
          <w:color w:val="000000"/>
          <w:kern w:val="0"/>
        </w:rPr>
        <w:t>＝</w:t>
      </w:r>
      <w:r>
        <w:rPr>
          <w:color w:val="000000"/>
          <w:kern w:val="0"/>
        </w:rPr>
        <w:t>max[R</w:t>
      </w:r>
      <w:r>
        <w:rPr>
          <w:color w:val="000000"/>
          <w:kern w:val="0"/>
          <w:vertAlign w:val="subscript"/>
        </w:rPr>
        <w:t>max</w:t>
      </w:r>
      <w:r>
        <w:rPr>
          <w:color w:val="000000"/>
          <w:kern w:val="0"/>
        </w:rPr>
        <w:t>，</w:t>
      </w:r>
      <w:r>
        <w:rPr>
          <w:color w:val="000000"/>
          <w:kern w:val="0"/>
        </w:rPr>
        <w:t>R</w:t>
      </w:r>
      <w:r>
        <w:rPr>
          <w:color w:val="000000"/>
          <w:kern w:val="0"/>
          <w:vertAlign w:val="subscript"/>
        </w:rPr>
        <w:t>1</w:t>
      </w:r>
      <w:r>
        <w:rPr>
          <w:color w:val="000000"/>
          <w:kern w:val="0"/>
        </w:rPr>
        <w:t>]</w:t>
      </w:r>
      <w:r>
        <w:rPr>
          <w:color w:val="000000"/>
          <w:kern w:val="0"/>
        </w:rPr>
        <w:t>＝</w:t>
      </w:r>
      <w:r>
        <w:rPr>
          <w:color w:val="000000"/>
          <w:kern w:val="0"/>
        </w:rPr>
        <w:t>2.259kN;</w:t>
      </w:r>
    </w:p>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2</w:t>
      </w:r>
      <w:r>
        <w:rPr>
          <w:b/>
          <w:bCs/>
          <w:color w:val="000000"/>
          <w:kern w:val="0"/>
        </w:rPr>
        <w:t>、抗弯验算</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计算简图如下：</w:t>
      </w:r>
    </w:p>
    <w:p w:rsidR="009D42DF" w:rsidP="009D42DF">
      <w:pPr>
        <w:pStyle w:val="Normal0"/>
        <w:autoSpaceDE w:val="0"/>
        <w:autoSpaceDN w:val="0"/>
        <w:adjustRightInd w:val="0"/>
        <w:spacing w:line="360" w:lineRule="auto"/>
        <w:jc w:val="left"/>
        <w:rPr>
          <w:color w:val="000000"/>
          <w:kern w:val="0"/>
        </w:rPr>
        <w:sectPr>
          <w:type w:val="nextPage"/>
          <w:pgSz w:w="11906" w:h="16838"/>
          <w:pgMar w:top="1440" w:right="1800" w:bottom="1440" w:left="1800" w:header="851" w:footer="992" w:gutter="0"/>
          <w:pgNumType w:start="31"/>
          <w:cols w:space="425"/>
          <w:titlePg w:val="0"/>
          <w:docGrid w:type="lines" w:linePitch="312"/>
        </w:sectPr>
      </w:pPr>
      <w:r>
        <w:rPr>
          <w:color w:val="000000"/>
          <w:kern w:val="0"/>
        </w:rPr>
        <w:pict>
          <v:shape id="_x0000_i1184" type="#_x0000_t75" style="width:450pt;height:150pt">
            <v:imagedata r:id="rId22" o:title=""/>
          </v:shape>
        </w:pict>
      </w:r>
    </w:p>
    <w:p w:rsidR="009D42DF" w:rsidP="009D42DF">
      <w:pPr>
        <w:pStyle w:val="Normal0"/>
        <w:autoSpaceDE w:val="0"/>
        <w:autoSpaceDN w:val="0"/>
        <w:adjustRightInd w:val="0"/>
        <w:spacing w:line="360" w:lineRule="auto"/>
        <w:jc w:val="left"/>
        <w:rPr>
          <w:color w:val="000000"/>
          <w:kern w:val="0"/>
        </w:rPr>
      </w:pPr>
      <w:r>
        <w:rPr>
          <w:color w:val="000000"/>
          <w:kern w:val="0"/>
        </w:rPr>
        <w:pict>
          <v:shape id="_x0000_i1185" type="#_x0000_t75" style="width:450pt;height:150pt">
            <v:imagedata r:id="rId23" o:title=""/>
          </v:shape>
        </w:pict>
      </w:r>
    </w:p>
    <w:p w:rsidR="009D42DF" w:rsidP="009D42DF">
      <w:pPr>
        <w:pStyle w:val="Normal0"/>
        <w:autoSpaceDE w:val="0"/>
        <w:autoSpaceDN w:val="0"/>
        <w:adjustRightInd w:val="0"/>
        <w:spacing w:line="360" w:lineRule="auto"/>
        <w:jc w:val="center"/>
        <w:rPr>
          <w:color w:val="000000"/>
          <w:kern w:val="0"/>
        </w:rPr>
      </w:pPr>
      <w:r>
        <w:rPr>
          <w:color w:val="000000"/>
          <w:kern w:val="0"/>
        </w:rPr>
        <w:t xml:space="preserve">    </w:t>
      </w:r>
      <w:r>
        <w:rPr>
          <w:color w:val="000000"/>
          <w:kern w:val="0"/>
        </w:rPr>
        <w:t>主梁弯矩图</w:t>
      </w:r>
      <w:r>
        <w:rPr>
          <w:color w:val="000000"/>
          <w:kern w:val="0"/>
        </w:rPr>
        <w:t>(kN·m)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M</w:t>
      </w:r>
      <w:r>
        <w:rPr>
          <w:color w:val="000000"/>
          <w:kern w:val="0"/>
          <w:vertAlign w:val="subscript"/>
        </w:rPr>
        <w:t>max</w:t>
      </w:r>
      <w:r>
        <w:rPr>
          <w:color w:val="000000"/>
          <w:kern w:val="0"/>
        </w:rPr>
        <w:t>＝</w:t>
      </w:r>
      <w:r>
        <w:rPr>
          <w:color w:val="000000"/>
          <w:kern w:val="0"/>
        </w:rPr>
        <w:t>0.795kN·m</w:t>
      </w:r>
    </w:p>
    <w:p w:rsidR="009D42DF" w:rsidP="009D42DF">
      <w:pPr>
        <w:pStyle w:val="Normal0"/>
        <w:autoSpaceDE w:val="0"/>
        <w:autoSpaceDN w:val="0"/>
        <w:adjustRightInd w:val="0"/>
        <w:spacing w:line="360" w:lineRule="auto"/>
        <w:jc w:val="left"/>
        <w:rPr>
          <w:color w:val="000000"/>
          <w:kern w:val="0"/>
          <w:vertAlign w:val="superscript"/>
        </w:rPr>
      </w:pPr>
      <w:r>
        <w:rPr>
          <w:color w:val="000000"/>
          <w:kern w:val="0"/>
        </w:rPr>
        <w:t xml:space="preserve">    σ</w:t>
      </w:r>
      <w:r>
        <w:rPr>
          <w:color w:val="000000"/>
          <w:kern w:val="0"/>
        </w:rPr>
        <w:t>＝</w:t>
      </w:r>
      <w:r>
        <w:rPr>
          <w:color w:val="000000"/>
          <w:kern w:val="0"/>
        </w:rPr>
        <w:t>M</w:t>
      </w:r>
      <w:r>
        <w:rPr>
          <w:color w:val="000000"/>
          <w:kern w:val="0"/>
          <w:vertAlign w:val="subscript"/>
        </w:rPr>
        <w:t>max</w:t>
      </w:r>
      <w:r>
        <w:rPr>
          <w:color w:val="000000"/>
          <w:kern w:val="0"/>
        </w:rPr>
        <w:t>/W</w:t>
      </w:r>
      <w:r>
        <w:rPr>
          <w:color w:val="000000"/>
          <w:kern w:val="0"/>
        </w:rPr>
        <w:t>＝</w:t>
      </w:r>
      <w:r>
        <w:rPr>
          <w:color w:val="000000"/>
          <w:kern w:val="0"/>
        </w:rPr>
        <w:t>0.795×10</w:t>
      </w:r>
      <w:r>
        <w:rPr>
          <w:color w:val="000000"/>
          <w:kern w:val="0"/>
          <w:vertAlign w:val="superscript"/>
        </w:rPr>
        <w:t>6</w:t>
      </w:r>
      <w:r>
        <w:rPr>
          <w:color w:val="000000"/>
          <w:kern w:val="0"/>
        </w:rPr>
        <w:t>/4490</w:t>
      </w:r>
      <w:r>
        <w:rPr>
          <w:color w:val="000000"/>
          <w:kern w:val="0"/>
        </w:rPr>
        <w:t>＝</w:t>
      </w:r>
      <w:r>
        <w:rPr>
          <w:color w:val="000000"/>
          <w:kern w:val="0"/>
        </w:rPr>
        <w:t>176.956N/mm</w:t>
      </w:r>
      <w:r>
        <w:rPr>
          <w:color w:val="000000"/>
          <w:kern w:val="0"/>
          <w:vertAlign w:val="superscript"/>
        </w:rPr>
        <w:t>2</w:t>
      </w:r>
      <w:r>
        <w:rPr>
          <w:color w:val="000000"/>
          <w:kern w:val="0"/>
        </w:rPr>
        <w:t>≤[f]</w:t>
      </w:r>
      <w:r>
        <w:rPr>
          <w:color w:val="000000"/>
          <w:kern w:val="0"/>
        </w:rPr>
        <w:t>＝</w:t>
      </w:r>
      <w:r>
        <w:rPr>
          <w:color w:val="000000"/>
          <w:kern w:val="0"/>
        </w:rPr>
        <w:t>205N/mm</w:t>
      </w:r>
      <w:r>
        <w:rPr>
          <w:color w:val="000000"/>
          <w:kern w:val="0"/>
          <w:vertAlign w:val="superscript"/>
        </w:rPr>
        <w:t>2</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3</w:t>
      </w:r>
      <w:r>
        <w:rPr>
          <w:b/>
          <w:bCs/>
          <w:color w:val="000000"/>
          <w:kern w:val="0"/>
        </w:rPr>
        <w:t>、抗剪验算</w:t>
      </w:r>
    </w:p>
    <w:p w:rsidR="009D42DF" w:rsidP="009D42DF">
      <w:pPr>
        <w:pStyle w:val="Normal0"/>
        <w:autoSpaceDE w:val="0"/>
        <w:autoSpaceDN w:val="0"/>
        <w:adjustRightInd w:val="0"/>
        <w:spacing w:line="360" w:lineRule="auto"/>
        <w:jc w:val="left"/>
        <w:rPr>
          <w:b/>
          <w:bCs/>
          <w:color w:val="000000"/>
          <w:kern w:val="0"/>
        </w:rPr>
      </w:pPr>
      <w:r>
        <w:rPr>
          <w:b/>
          <w:bCs/>
          <w:color w:val="000000"/>
          <w:kern w:val="0"/>
        </w:rPr>
        <w:pict>
          <v:shape id="_x0000_i1186" type="#_x0000_t75" style="width:450pt;height:150pt">
            <v:imagedata r:id="rId24" o:title=""/>
          </v:shape>
        </w:pict>
      </w:r>
    </w:p>
    <w:p w:rsidR="009D42DF" w:rsidP="009D42DF">
      <w:pPr>
        <w:pStyle w:val="Normal0"/>
        <w:autoSpaceDE w:val="0"/>
        <w:autoSpaceDN w:val="0"/>
        <w:adjustRightInd w:val="0"/>
        <w:spacing w:line="360" w:lineRule="auto"/>
        <w:jc w:val="center"/>
        <w:rPr>
          <w:color w:val="000000"/>
          <w:kern w:val="0"/>
        </w:rPr>
      </w:pPr>
      <w:r>
        <w:rPr>
          <w:color w:val="000000"/>
          <w:kern w:val="0"/>
        </w:rPr>
        <w:t xml:space="preserve">    </w:t>
      </w:r>
      <w:r>
        <w:rPr>
          <w:color w:val="000000"/>
          <w:kern w:val="0"/>
        </w:rPr>
        <w:t>主梁剪力图</w:t>
      </w:r>
      <w:r>
        <w:rPr>
          <w:color w:val="000000"/>
          <w:kern w:val="0"/>
        </w:rPr>
        <w:t>(kN)</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V</w:t>
      </w:r>
      <w:r>
        <w:rPr>
          <w:color w:val="000000"/>
          <w:kern w:val="0"/>
          <w:vertAlign w:val="subscript"/>
        </w:rPr>
        <w:t>max</w:t>
      </w:r>
      <w:r>
        <w:rPr>
          <w:color w:val="000000"/>
          <w:kern w:val="0"/>
        </w:rPr>
        <w:t>＝</w:t>
      </w:r>
      <w:r>
        <w:rPr>
          <w:color w:val="000000"/>
          <w:kern w:val="0"/>
        </w:rPr>
        <w:t>3.626kN</w:t>
      </w:r>
    </w:p>
    <w:p w:rsidR="009D42DF" w:rsidP="009D42DF">
      <w:pPr>
        <w:pStyle w:val="Normal0"/>
        <w:autoSpaceDE w:val="0"/>
        <w:autoSpaceDN w:val="0"/>
        <w:adjustRightInd w:val="0"/>
        <w:spacing w:line="360" w:lineRule="auto"/>
        <w:jc w:val="left"/>
        <w:rPr>
          <w:color w:val="000000"/>
          <w:kern w:val="0"/>
          <w:vertAlign w:val="superscript"/>
        </w:rPr>
      </w:pPr>
      <w:r>
        <w:rPr>
          <w:color w:val="000000"/>
          <w:kern w:val="0"/>
        </w:rPr>
        <w:t xml:space="preserve">    τ</w:t>
      </w:r>
      <w:r>
        <w:rPr>
          <w:color w:val="000000"/>
          <w:kern w:val="0"/>
          <w:vertAlign w:val="subscript"/>
        </w:rPr>
        <w:t>max</w:t>
      </w:r>
      <w:r>
        <w:rPr>
          <w:color w:val="000000"/>
          <w:kern w:val="0"/>
        </w:rPr>
        <w:t>＝</w:t>
      </w:r>
      <w:r>
        <w:rPr>
          <w:color w:val="000000"/>
          <w:kern w:val="0"/>
        </w:rPr>
        <w:t>2V</w:t>
      </w:r>
      <w:r>
        <w:rPr>
          <w:color w:val="000000"/>
          <w:kern w:val="0"/>
          <w:vertAlign w:val="subscript"/>
        </w:rPr>
        <w:t>max</w:t>
      </w:r>
      <w:r>
        <w:rPr>
          <w:color w:val="000000"/>
          <w:kern w:val="0"/>
        </w:rPr>
        <w:t>/A=2×3.626×1000/424</w:t>
      </w:r>
      <w:r>
        <w:rPr>
          <w:color w:val="000000"/>
          <w:kern w:val="0"/>
        </w:rPr>
        <w:t>＝</w:t>
      </w:r>
      <w:r>
        <w:rPr>
          <w:color w:val="000000"/>
          <w:kern w:val="0"/>
        </w:rPr>
        <w:t>17.105N/mm</w:t>
      </w:r>
      <w:r>
        <w:rPr>
          <w:color w:val="000000"/>
          <w:kern w:val="0"/>
          <w:vertAlign w:val="superscript"/>
        </w:rPr>
        <w:t>2</w:t>
      </w:r>
      <w:r>
        <w:rPr>
          <w:color w:val="000000"/>
          <w:kern w:val="0"/>
        </w:rPr>
        <w:t>≤[τ]</w:t>
      </w:r>
      <w:r>
        <w:rPr>
          <w:color w:val="000000"/>
          <w:kern w:val="0"/>
        </w:rPr>
        <w:t>＝</w:t>
      </w:r>
      <w:r>
        <w:rPr>
          <w:color w:val="000000"/>
          <w:kern w:val="0"/>
        </w:rPr>
        <w:t>125N/mm</w:t>
      </w:r>
      <w:r>
        <w:rPr>
          <w:color w:val="000000"/>
          <w:kern w:val="0"/>
          <w:vertAlign w:val="superscript"/>
        </w:rPr>
        <w:t>2</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autoSpaceDE w:val="0"/>
        <w:autoSpaceDN w:val="0"/>
        <w:adjustRightInd w:val="0"/>
        <w:spacing w:line="360" w:lineRule="auto"/>
        <w:jc w:val="left"/>
        <w:rPr>
          <w:b/>
          <w:bCs/>
          <w:color w:val="000000"/>
          <w:kern w:val="0"/>
        </w:rPr>
        <w:sectPr>
          <w:type w:val="nextPage"/>
          <w:pgSz w:w="11906" w:h="16838"/>
          <w:pgMar w:top="1440" w:right="1800" w:bottom="1440" w:left="1800" w:header="851" w:footer="992" w:gutter="0"/>
          <w:pgNumType w:start="32"/>
          <w:cols w:space="425"/>
          <w:titlePg w:val="0"/>
          <w:docGrid w:type="lines" w:linePitch="312"/>
        </w:sectPr>
      </w:pPr>
      <w:r>
        <w:rPr>
          <w:b/>
          <w:bCs/>
          <w:color w:val="000000"/>
          <w:kern w:val="0"/>
        </w:rPr>
        <w:t xml:space="preserve">   4</w:t>
      </w:r>
      <w:r>
        <w:rPr>
          <w:b/>
          <w:bCs/>
          <w:color w:val="000000"/>
          <w:kern w:val="0"/>
        </w:rPr>
        <w:t>、挠度验算</w:t>
      </w:r>
    </w:p>
    <w:p w:rsidR="009D42DF" w:rsidP="009D42DF">
      <w:pPr>
        <w:pStyle w:val="Normal0"/>
        <w:autoSpaceDE w:val="0"/>
        <w:autoSpaceDN w:val="0"/>
        <w:adjustRightInd w:val="0"/>
        <w:spacing w:line="360" w:lineRule="auto"/>
        <w:jc w:val="left"/>
        <w:rPr>
          <w:b/>
          <w:bCs/>
          <w:color w:val="000000"/>
          <w:kern w:val="0"/>
        </w:rPr>
      </w:pPr>
      <w:r>
        <w:rPr>
          <w:b/>
          <w:bCs/>
          <w:color w:val="000000"/>
          <w:kern w:val="0"/>
        </w:rPr>
        <w:pict>
          <v:shape id="_x0000_i1187" type="#_x0000_t75" style="width:450pt;height:150pt">
            <v:imagedata r:id="rId25" o:title=""/>
          </v:shape>
        </w:pict>
      </w:r>
    </w:p>
    <w:p w:rsidR="009D42DF" w:rsidP="009D42DF">
      <w:pPr>
        <w:pStyle w:val="Normal0"/>
        <w:autoSpaceDE w:val="0"/>
        <w:autoSpaceDN w:val="0"/>
        <w:adjustRightInd w:val="0"/>
        <w:spacing w:line="360" w:lineRule="auto"/>
        <w:jc w:val="center"/>
        <w:rPr>
          <w:color w:val="000000"/>
          <w:kern w:val="0"/>
        </w:rPr>
      </w:pPr>
      <w:r>
        <w:rPr>
          <w:color w:val="000000"/>
          <w:kern w:val="0"/>
        </w:rPr>
        <w:t xml:space="preserve">    </w:t>
      </w:r>
      <w:r>
        <w:rPr>
          <w:color w:val="000000"/>
          <w:kern w:val="0"/>
        </w:rPr>
        <w:t>主梁变形图</w:t>
      </w:r>
      <w:r>
        <w:rPr>
          <w:color w:val="000000"/>
          <w:kern w:val="0"/>
        </w:rPr>
        <w:t>(mm)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ν</w:t>
      </w:r>
      <w:r>
        <w:rPr>
          <w:color w:val="000000"/>
          <w:kern w:val="0"/>
          <w:vertAlign w:val="subscript"/>
        </w:rPr>
        <w:t>max</w:t>
      </w:r>
      <w:r>
        <w:rPr>
          <w:color w:val="000000"/>
          <w:kern w:val="0"/>
        </w:rPr>
        <w:t>＝</w:t>
      </w:r>
      <w:r>
        <w:rPr>
          <w:color w:val="000000"/>
          <w:kern w:val="0"/>
        </w:rPr>
        <w:t>0.989mm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跨中</w:t>
      </w:r>
      <w:r>
        <w:rPr>
          <w:color w:val="000000"/>
          <w:kern w:val="0"/>
        </w:rPr>
        <w:t>ν</w:t>
      </w:r>
      <w:r>
        <w:rPr>
          <w:color w:val="000000"/>
          <w:kern w:val="0"/>
          <w:vertAlign w:val="subscript"/>
        </w:rPr>
        <w:t>max</w:t>
      </w:r>
      <w:r>
        <w:rPr>
          <w:color w:val="000000"/>
          <w:kern w:val="0"/>
        </w:rPr>
        <w:t>=0.39mm≤[ν]=750/250=3mm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悬挑段</w:t>
      </w:r>
      <w:r>
        <w:rPr>
          <w:color w:val="000000"/>
          <w:kern w:val="0"/>
        </w:rPr>
        <w:t>ν</w:t>
      </w:r>
      <w:r>
        <w:rPr>
          <w:color w:val="000000"/>
          <w:kern w:val="0"/>
          <w:vertAlign w:val="subscript"/>
        </w:rPr>
        <w:t>max</w:t>
      </w:r>
      <w:r>
        <w:rPr>
          <w:color w:val="000000"/>
          <w:kern w:val="0"/>
        </w:rPr>
        <w:t>＝</w:t>
      </w:r>
      <w:r>
        <w:rPr>
          <w:color w:val="000000"/>
          <w:kern w:val="0"/>
        </w:rPr>
        <w:t>0.989mm≤[ν]=250×2/250=2mm</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七、立柱验算</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剪刀撑设置</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加强型</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立杆顶部步距</w:t>
            </w:r>
            <w:r>
              <w:rPr>
                <w:color w:val="000000"/>
                <w:kern w:val="0"/>
                <w:sz w:val="18"/>
                <w:szCs w:val="18"/>
              </w:rPr>
              <w:t>h</w:t>
            </w:r>
            <w:r>
              <w:rPr>
                <w:color w:val="000000"/>
                <w:kern w:val="0"/>
                <w:vertAlign w:val="subscript"/>
              </w:rPr>
              <w:t>d</w:t>
            </w:r>
            <w:r>
              <w:rPr>
                <w:color w:val="000000"/>
                <w:kern w:val="0"/>
                <w:sz w:val="18"/>
                <w:szCs w:val="18"/>
              </w:rPr>
              <w:t>(mm)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1500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立杆伸出顶层水平杆中心线至支撑点的长度</w:t>
            </w:r>
            <w:r>
              <w:rPr>
                <w:color w:val="000000"/>
                <w:kern w:val="0"/>
                <w:sz w:val="18"/>
                <w:szCs w:val="18"/>
              </w:rPr>
              <w:t>a(mm)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200</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顶部立杆计算长度系数</w:t>
            </w:r>
            <w:r>
              <w:rPr>
                <w:color w:val="000000"/>
                <w:kern w:val="0"/>
                <w:sz w:val="18"/>
                <w:szCs w:val="18"/>
              </w:rPr>
              <w:t>μ1</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1.386</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非顶部立杆计算长度系数</w:t>
            </w:r>
            <w:r>
              <w:rPr>
                <w:color w:val="000000"/>
                <w:kern w:val="0"/>
                <w:sz w:val="18"/>
                <w:szCs w:val="18"/>
              </w:rPr>
              <w:t>μ2</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1.755</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钢管类型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Ф48×3</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立柱截面面积</w:t>
            </w:r>
            <w:r>
              <w:rPr>
                <w:color w:val="000000"/>
                <w:kern w:val="0"/>
                <w:sz w:val="18"/>
                <w:szCs w:val="18"/>
              </w:rPr>
              <w:t>A(mm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424</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立柱截面回转半径</w:t>
            </w:r>
            <w:r>
              <w:rPr>
                <w:color w:val="000000"/>
                <w:kern w:val="0"/>
                <w:sz w:val="18"/>
                <w:szCs w:val="18"/>
              </w:rPr>
              <w:t>i(mm)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15.9</w:t>
            </w: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立柱截面抵抗矩</w:t>
            </w:r>
            <w:r>
              <w:rPr>
                <w:color w:val="000000"/>
                <w:kern w:val="0"/>
                <w:sz w:val="18"/>
                <w:szCs w:val="18"/>
              </w:rPr>
              <w:t>W(cm</w:t>
            </w:r>
            <w:r>
              <w:rPr>
                <w:color w:val="000000"/>
                <w:kern w:val="0"/>
                <w:vertAlign w:val="superscript"/>
              </w:rPr>
              <w:t>3</w:t>
            </w:r>
            <w:r>
              <w:rPr>
                <w:color w:val="000000"/>
                <w:kern w:val="0"/>
                <w:sz w:val="18"/>
                <w:szCs w:val="18"/>
              </w:rPr>
              <w:t>)</w:t>
            </w:r>
          </w:p>
        </w:tc>
        <w:tc>
          <w:tcPr>
            <w:tcW w:w="6314" w:type="dxa"/>
            <w:gridSpan w:val="3"/>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4.49</w:t>
            </w:r>
          </w:p>
        </w:tc>
      </w:tr>
    </w:tbl>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1</w:t>
      </w:r>
      <w:r>
        <w:rPr>
          <w:b/>
          <w:bCs/>
          <w:color w:val="000000"/>
          <w:kern w:val="0"/>
        </w:rPr>
        <w:t>、长细比验算</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顶部立杆段：</w:t>
      </w:r>
      <w:r>
        <w:rPr>
          <w:color w:val="000000"/>
          <w:kern w:val="0"/>
        </w:rPr>
        <w:t>l</w:t>
      </w:r>
      <w:r>
        <w:rPr>
          <w:color w:val="000000"/>
          <w:kern w:val="0"/>
          <w:vertAlign w:val="subscript"/>
        </w:rPr>
        <w:t>01</w:t>
      </w:r>
      <w:r>
        <w:rPr>
          <w:color w:val="000000"/>
          <w:kern w:val="0"/>
        </w:rPr>
        <w:t>=kμ</w:t>
      </w:r>
      <w:r>
        <w:rPr>
          <w:color w:val="000000"/>
          <w:kern w:val="0"/>
          <w:vertAlign w:val="subscript"/>
        </w:rPr>
        <w:t>1</w:t>
      </w:r>
      <w:r>
        <w:rPr>
          <w:color w:val="000000"/>
          <w:kern w:val="0"/>
        </w:rPr>
        <w:t>(h</w:t>
      </w:r>
      <w:r>
        <w:rPr>
          <w:color w:val="000000"/>
          <w:kern w:val="0"/>
          <w:vertAlign w:val="subscript"/>
        </w:rPr>
        <w:t>d</w:t>
      </w:r>
      <w:r>
        <w:rPr>
          <w:color w:val="000000"/>
          <w:kern w:val="0"/>
        </w:rPr>
        <w:t>+2a)=1×1.386×(1500+2×200)=2633.4mm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非顶部立杆段：</w:t>
      </w:r>
      <w:r>
        <w:rPr>
          <w:color w:val="000000"/>
          <w:kern w:val="0"/>
        </w:rPr>
        <w:t>l</w:t>
      </w:r>
      <w:r>
        <w:rPr>
          <w:color w:val="000000"/>
          <w:kern w:val="0"/>
          <w:vertAlign w:val="subscript"/>
        </w:rPr>
        <w:t>02</w:t>
      </w:r>
      <w:r>
        <w:rPr>
          <w:color w:val="000000"/>
          <w:kern w:val="0"/>
        </w:rPr>
        <w:t>=kμ</w:t>
      </w:r>
      <w:r>
        <w:rPr>
          <w:color w:val="000000"/>
          <w:kern w:val="0"/>
          <w:vertAlign w:val="subscript"/>
        </w:rPr>
        <w:t>2</w:t>
      </w:r>
      <w:r>
        <w:rPr>
          <w:color w:val="000000"/>
          <w:kern w:val="0"/>
        </w:rPr>
        <w:t xml:space="preserve">h </w:t>
      </w:r>
      <w:r>
        <w:rPr>
          <w:color w:val="000000"/>
          <w:kern w:val="0"/>
        </w:rPr>
        <w:t>=1×1.755×1500=2632.5mm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λ=max[l</w:t>
      </w:r>
      <w:r>
        <w:rPr>
          <w:color w:val="000000"/>
          <w:kern w:val="0"/>
          <w:vertAlign w:val="subscript"/>
        </w:rPr>
        <w:t>01</w:t>
      </w:r>
      <w:r>
        <w:rPr>
          <w:color w:val="000000"/>
          <w:kern w:val="0"/>
        </w:rPr>
        <w:t>,l</w:t>
      </w:r>
      <w:r>
        <w:rPr>
          <w:color w:val="000000"/>
          <w:kern w:val="0"/>
          <w:vertAlign w:val="subscript"/>
        </w:rPr>
        <w:t>02</w:t>
      </w:r>
      <w:r>
        <w:rPr>
          <w:color w:val="000000"/>
          <w:kern w:val="0"/>
        </w:rPr>
        <w:t>]/i=2633.4/15.9=165.623≤[λ]=210</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长细比满足要求！</w:t>
      </w:r>
    </w:p>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2</w:t>
      </w:r>
      <w:r>
        <w:rPr>
          <w:b/>
          <w:bCs/>
          <w:color w:val="000000"/>
          <w:kern w:val="0"/>
        </w:rPr>
        <w:t>、立柱稳定性验算</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顶部立杆段：</w:t>
      </w:r>
      <w:r>
        <w:rPr>
          <w:color w:val="000000"/>
          <w:kern w:val="0"/>
        </w:rPr>
        <w:t>l</w:t>
      </w:r>
      <w:r>
        <w:rPr>
          <w:color w:val="000000"/>
          <w:kern w:val="0"/>
          <w:vertAlign w:val="subscript"/>
        </w:rPr>
        <w:t>01</w:t>
      </w:r>
      <w:r>
        <w:rPr>
          <w:color w:val="000000"/>
          <w:kern w:val="0"/>
        </w:rPr>
        <w:t>=kμ</w:t>
      </w:r>
      <w:r>
        <w:rPr>
          <w:color w:val="000000"/>
          <w:kern w:val="0"/>
          <w:vertAlign w:val="subscript"/>
        </w:rPr>
        <w:t>1</w:t>
      </w:r>
      <w:r>
        <w:rPr>
          <w:color w:val="000000"/>
          <w:kern w:val="0"/>
        </w:rPr>
        <w:t>(h</w:t>
      </w:r>
      <w:r>
        <w:rPr>
          <w:color w:val="000000"/>
          <w:kern w:val="0"/>
          <w:vertAlign w:val="subscript"/>
        </w:rPr>
        <w:t>d</w:t>
      </w:r>
      <w:r>
        <w:rPr>
          <w:color w:val="000000"/>
          <w:kern w:val="0"/>
        </w:rPr>
        <w:t>+2a)=1.155×1.386×(1500+2×200)=3041.577mm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λ</w:t>
      </w:r>
      <w:r>
        <w:rPr>
          <w:color w:val="000000"/>
          <w:kern w:val="0"/>
          <w:vertAlign w:val="subscript"/>
        </w:rPr>
        <w:t>1</w:t>
      </w:r>
      <w:r>
        <w:rPr>
          <w:color w:val="000000"/>
          <w:kern w:val="0"/>
        </w:rPr>
        <w:t>＝</w:t>
      </w:r>
      <w:r>
        <w:rPr>
          <w:color w:val="000000"/>
          <w:kern w:val="0"/>
        </w:rPr>
        <w:t>l</w:t>
      </w:r>
      <w:r>
        <w:rPr>
          <w:color w:val="000000"/>
          <w:kern w:val="0"/>
          <w:vertAlign w:val="subscript"/>
        </w:rPr>
        <w:t>01</w:t>
      </w:r>
      <w:r>
        <w:rPr>
          <w:color w:val="000000"/>
          <w:kern w:val="0"/>
        </w:rPr>
        <w:t>/i</w:t>
      </w:r>
      <w:r>
        <w:rPr>
          <w:color w:val="000000"/>
          <w:kern w:val="0"/>
        </w:rPr>
        <w:t>＝</w:t>
      </w:r>
      <w:r>
        <w:rPr>
          <w:color w:val="000000"/>
          <w:kern w:val="0"/>
        </w:rPr>
        <w:t>3041.577/15.9</w:t>
      </w:r>
      <w:r>
        <w:rPr>
          <w:color w:val="000000"/>
          <w:kern w:val="0"/>
        </w:rPr>
        <w:t>＝</w:t>
      </w:r>
      <w:r>
        <w:rPr>
          <w:color w:val="000000"/>
          <w:kern w:val="0"/>
        </w:rPr>
        <w:t>191.294</w:t>
      </w:r>
      <w:r>
        <w:rPr>
          <w:color w:val="000000"/>
          <w:kern w:val="0"/>
        </w:rPr>
        <w:t>，查表得，</w:t>
      </w:r>
      <w:r>
        <w:rPr>
          <w:color w:val="000000"/>
          <w:kern w:val="0"/>
        </w:rPr>
        <w:t>φ</w:t>
      </w:r>
      <w:r>
        <w:rPr>
          <w:color w:val="000000"/>
          <w:kern w:val="0"/>
          <w:vertAlign w:val="subscript"/>
        </w:rPr>
        <w:t>1</w:t>
      </w:r>
      <w:r>
        <w:rPr>
          <w:color w:val="000000"/>
          <w:kern w:val="0"/>
        </w:rPr>
        <w:t>＝</w:t>
      </w:r>
      <w:r>
        <w:rPr>
          <w:color w:val="000000"/>
          <w:kern w:val="0"/>
        </w:rPr>
        <w:t>0.197</w:t>
      </w:r>
    </w:p>
    <w:p w:rsidR="009D42DF" w:rsidP="009D42DF">
      <w:pPr>
        <w:pStyle w:val="Normal0"/>
        <w:autoSpaceDE w:val="0"/>
        <w:autoSpaceDN w:val="0"/>
        <w:adjustRightInd w:val="0"/>
        <w:spacing w:line="360" w:lineRule="auto"/>
        <w:jc w:val="left"/>
        <w:rPr>
          <w:color w:val="000000"/>
          <w:kern w:val="0"/>
        </w:rPr>
        <w:sectPr>
          <w:type w:val="nextPage"/>
          <w:pgSz w:w="11906" w:h="16838"/>
          <w:pgMar w:top="1440" w:right="1800" w:bottom="1440" w:left="1800" w:header="851" w:footer="992" w:gutter="0"/>
          <w:pgNumType w:start="33"/>
          <w:cols w:space="425"/>
          <w:titlePg w:val="0"/>
          <w:docGrid w:type="lines" w:linePitch="312"/>
        </w:sectPr>
      </w:pPr>
      <w:r>
        <w:rPr>
          <w:color w:val="000000"/>
          <w:kern w:val="0"/>
        </w:rPr>
        <w:t xml:space="preserve">    M</w:t>
      </w:r>
      <w:r>
        <w:rPr>
          <w:color w:val="000000"/>
          <w:kern w:val="0"/>
          <w:vertAlign w:val="subscript"/>
        </w:rPr>
        <w:t>w</w:t>
      </w:r>
      <w:r>
        <w:rPr>
          <w:color w:val="000000"/>
          <w:kern w:val="0"/>
        </w:rPr>
        <w:t>=0.9×1.4ω</w:t>
      </w:r>
      <w:r>
        <w:rPr>
          <w:color w:val="000000"/>
          <w:kern w:val="0"/>
          <w:vertAlign w:val="subscript"/>
        </w:rPr>
        <w:t>k</w:t>
      </w:r>
      <w:r>
        <w:rPr>
          <w:color w:val="000000"/>
          <w:kern w:val="0"/>
        </w:rPr>
        <w:t>l</w:t>
      </w:r>
      <w:r>
        <w:rPr>
          <w:color w:val="000000"/>
          <w:kern w:val="0"/>
          <w:vertAlign w:val="subscript"/>
        </w:rPr>
        <w:t>a</w:t>
      </w:r>
      <w:r>
        <w:rPr>
          <w:color w:val="000000"/>
          <w:kern w:val="0"/>
        </w:rPr>
        <w:t>h</w:t>
      </w:r>
      <w:r>
        <w:rPr>
          <w:color w:val="000000"/>
          <w:kern w:val="0"/>
          <w:vertAlign w:val="superscript"/>
        </w:rPr>
        <w:t>2</w:t>
      </w:r>
      <w:r>
        <w:rPr>
          <w:color w:val="000000"/>
          <w:kern w:val="0"/>
        </w:rPr>
        <w:t>/10=0.9×1.4×0.098×0.75×1.5</w:t>
      </w:r>
      <w:r>
        <w:rPr>
          <w:color w:val="000000"/>
          <w:kern w:val="0"/>
          <w:vertAlign w:val="superscript"/>
        </w:rPr>
        <w:t>2</w:t>
      </w:r>
      <w:r>
        <w:rPr>
          <w:color w:val="000000"/>
          <w:kern w:val="0"/>
        </w:rPr>
        <w:t>/10</w:t>
      </w:r>
      <w:r>
        <w:rPr>
          <w:color w:val="000000"/>
          <w:kern w:val="0"/>
        </w:rPr>
        <w:t>＝</w:t>
      </w:r>
      <w:r>
        <w:rPr>
          <w:color w:val="000000"/>
          <w:kern w:val="0"/>
        </w:rPr>
        <w:t>0.021kN·m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N</w:t>
      </w:r>
      <w:r>
        <w:rPr>
          <w:color w:val="000000"/>
          <w:kern w:val="0"/>
          <w:vertAlign w:val="subscript"/>
        </w:rPr>
        <w:t>w</w:t>
      </w:r>
      <w:r>
        <w:rPr>
          <w:color w:val="000000"/>
          <w:kern w:val="0"/>
        </w:rPr>
        <w:t>＝</w:t>
      </w:r>
      <w:r>
        <w:rPr>
          <w:color w:val="000000"/>
          <w:kern w:val="0"/>
        </w:rPr>
        <w:t>1.2ΣN</w:t>
      </w:r>
      <w:r>
        <w:rPr>
          <w:color w:val="000000"/>
          <w:kern w:val="0"/>
          <w:vertAlign w:val="subscript"/>
        </w:rPr>
        <w:t>Gik</w:t>
      </w:r>
      <w:r>
        <w:rPr>
          <w:color w:val="000000"/>
          <w:kern w:val="0"/>
        </w:rPr>
        <w:t>+0.9×1.4ΣN</w:t>
      </w:r>
      <w:r>
        <w:rPr>
          <w:color w:val="000000"/>
          <w:kern w:val="0"/>
          <w:vertAlign w:val="subscript"/>
        </w:rPr>
        <w:t>Qik</w:t>
      </w:r>
      <w:r>
        <w:rPr>
          <w:color w:val="000000"/>
          <w:kern w:val="0"/>
        </w:rPr>
        <w:t>+M</w:t>
      </w:r>
      <w:r>
        <w:rPr>
          <w:color w:val="000000"/>
          <w:kern w:val="0"/>
          <w:vertAlign w:val="subscript"/>
        </w:rPr>
        <w:t>w</w:t>
      </w:r>
      <w:r>
        <w:rPr>
          <w:color w:val="000000"/>
          <w:kern w:val="0"/>
        </w:rPr>
        <w:t>/l</w:t>
      </w:r>
      <w:r>
        <w:rPr>
          <w:color w:val="000000"/>
          <w:kern w:val="0"/>
          <w:vertAlign w:val="subscript"/>
        </w:rPr>
        <w:t>b</w:t>
      </w:r>
      <w:r>
        <w:rPr>
          <w:color w:val="000000"/>
          <w:kern w:val="0"/>
        </w:rPr>
        <w:t>=[1.2×(0.5+(24+1.1)×0.4)+0.9×1.4×1]×0.75×0.75+0.021/0.75</w:t>
      </w:r>
      <w:r>
        <w:rPr>
          <w:color w:val="000000"/>
          <w:kern w:val="0"/>
        </w:rPr>
        <w:t>＝</w:t>
      </w:r>
      <w:r>
        <w:rPr>
          <w:color w:val="000000"/>
          <w:kern w:val="0"/>
        </w:rPr>
        <w:t>7.851kN</w:t>
      </w:r>
    </w:p>
    <w:p w:rsidR="009D42DF" w:rsidP="009D42DF">
      <w:pPr>
        <w:pStyle w:val="Normal0"/>
        <w:autoSpaceDE w:val="0"/>
        <w:autoSpaceDN w:val="0"/>
        <w:adjustRightInd w:val="0"/>
        <w:spacing w:line="360" w:lineRule="auto"/>
        <w:jc w:val="left"/>
        <w:rPr>
          <w:color w:val="000000"/>
          <w:kern w:val="0"/>
          <w:vertAlign w:val="superscript"/>
        </w:rPr>
      </w:pPr>
      <w:r>
        <w:rPr>
          <w:color w:val="000000"/>
          <w:kern w:val="0"/>
        </w:rPr>
        <w:t xml:space="preserve">    f</w:t>
      </w:r>
      <w:r>
        <w:rPr>
          <w:color w:val="000000"/>
          <w:kern w:val="0"/>
        </w:rPr>
        <w:t>＝</w:t>
      </w:r>
      <w:r>
        <w:rPr>
          <w:color w:val="000000"/>
          <w:kern w:val="0"/>
        </w:rPr>
        <w:t xml:space="preserve"> N</w:t>
      </w:r>
      <w:r>
        <w:rPr>
          <w:color w:val="000000"/>
          <w:kern w:val="0"/>
          <w:vertAlign w:val="subscript"/>
        </w:rPr>
        <w:t>w</w:t>
      </w:r>
      <w:r>
        <w:rPr>
          <w:color w:val="000000"/>
          <w:kern w:val="0"/>
        </w:rPr>
        <w:t>/(φA)+ M</w:t>
      </w:r>
      <w:r>
        <w:rPr>
          <w:color w:val="000000"/>
          <w:kern w:val="0"/>
          <w:vertAlign w:val="subscript"/>
        </w:rPr>
        <w:t>w</w:t>
      </w:r>
      <w:r>
        <w:rPr>
          <w:color w:val="000000"/>
          <w:kern w:val="0"/>
        </w:rPr>
        <w:t>/W</w:t>
      </w:r>
      <w:r>
        <w:rPr>
          <w:color w:val="000000"/>
          <w:kern w:val="0"/>
        </w:rPr>
        <w:t>＝</w:t>
      </w:r>
      <w:r>
        <w:rPr>
          <w:color w:val="000000"/>
          <w:kern w:val="0"/>
        </w:rPr>
        <w:t>7851.033/(0.197×424)+0.021×10</w:t>
      </w:r>
      <w:r>
        <w:rPr>
          <w:color w:val="000000"/>
          <w:kern w:val="0"/>
          <w:vertAlign w:val="superscript"/>
        </w:rPr>
        <w:t>6</w:t>
      </w:r>
      <w:r>
        <w:rPr>
          <w:color w:val="000000"/>
          <w:kern w:val="0"/>
        </w:rPr>
        <w:t>/4490</w:t>
      </w:r>
      <w:r>
        <w:rPr>
          <w:color w:val="000000"/>
          <w:kern w:val="0"/>
        </w:rPr>
        <w:t>＝</w:t>
      </w:r>
      <w:r>
        <w:rPr>
          <w:color w:val="000000"/>
          <w:kern w:val="0"/>
        </w:rPr>
        <w:t>98.634N/mm</w:t>
      </w:r>
      <w:r>
        <w:rPr>
          <w:color w:val="000000"/>
          <w:kern w:val="0"/>
          <w:vertAlign w:val="superscript"/>
        </w:rPr>
        <w:t>2</w:t>
      </w:r>
      <w:r>
        <w:rPr>
          <w:color w:val="000000"/>
          <w:kern w:val="0"/>
        </w:rPr>
        <w:t>≤[f]</w:t>
      </w:r>
      <w:r>
        <w:rPr>
          <w:color w:val="000000"/>
          <w:kern w:val="0"/>
        </w:rPr>
        <w:t>＝</w:t>
      </w:r>
      <w:r>
        <w:rPr>
          <w:color w:val="000000"/>
          <w:kern w:val="0"/>
        </w:rPr>
        <w:t>205N/mm</w:t>
      </w:r>
      <w:r>
        <w:rPr>
          <w:color w:val="000000"/>
          <w:kern w:val="0"/>
          <w:vertAlign w:val="superscript"/>
        </w:rPr>
        <w:t>2</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非顶部立杆段：</w:t>
      </w:r>
      <w:r>
        <w:rPr>
          <w:color w:val="000000"/>
          <w:kern w:val="0"/>
        </w:rPr>
        <w:t>l</w:t>
      </w:r>
      <w:r>
        <w:rPr>
          <w:color w:val="000000"/>
          <w:kern w:val="0"/>
          <w:vertAlign w:val="subscript"/>
        </w:rPr>
        <w:t>02</w:t>
      </w:r>
      <w:r>
        <w:rPr>
          <w:color w:val="000000"/>
          <w:kern w:val="0"/>
        </w:rPr>
        <w:t>=kμ</w:t>
      </w:r>
      <w:r>
        <w:rPr>
          <w:color w:val="000000"/>
          <w:kern w:val="0"/>
          <w:vertAlign w:val="subscript"/>
        </w:rPr>
        <w:t>2</w:t>
      </w:r>
      <w:r>
        <w:rPr>
          <w:color w:val="000000"/>
          <w:kern w:val="0"/>
        </w:rPr>
        <w:t>h =1.1</w:t>
      </w:r>
      <w:r>
        <w:rPr>
          <w:color w:val="000000"/>
          <w:kern w:val="0"/>
        </w:rPr>
        <w:t>55×1.755×1500=3040.538mm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λ</w:t>
      </w:r>
      <w:r>
        <w:rPr>
          <w:color w:val="000000"/>
          <w:kern w:val="0"/>
          <w:vertAlign w:val="subscript"/>
        </w:rPr>
        <w:t>2</w:t>
      </w:r>
      <w:r>
        <w:rPr>
          <w:color w:val="000000"/>
          <w:kern w:val="0"/>
        </w:rPr>
        <w:t>＝</w:t>
      </w:r>
      <w:r>
        <w:rPr>
          <w:color w:val="000000"/>
          <w:kern w:val="0"/>
        </w:rPr>
        <w:t>l</w:t>
      </w:r>
      <w:r>
        <w:rPr>
          <w:color w:val="000000"/>
          <w:kern w:val="0"/>
          <w:vertAlign w:val="subscript"/>
        </w:rPr>
        <w:t>02</w:t>
      </w:r>
      <w:r>
        <w:rPr>
          <w:color w:val="000000"/>
          <w:kern w:val="0"/>
        </w:rPr>
        <w:t>/i</w:t>
      </w:r>
      <w:r>
        <w:rPr>
          <w:color w:val="000000"/>
          <w:kern w:val="0"/>
        </w:rPr>
        <w:t>＝</w:t>
      </w:r>
      <w:r>
        <w:rPr>
          <w:color w:val="000000"/>
          <w:kern w:val="0"/>
        </w:rPr>
        <w:t>3040.538/15.9</w:t>
      </w:r>
      <w:r>
        <w:rPr>
          <w:color w:val="000000"/>
          <w:kern w:val="0"/>
        </w:rPr>
        <w:t>＝</w:t>
      </w:r>
      <w:r>
        <w:rPr>
          <w:color w:val="000000"/>
          <w:kern w:val="0"/>
        </w:rPr>
        <w:t>191.229</w:t>
      </w:r>
      <w:r>
        <w:rPr>
          <w:color w:val="000000"/>
          <w:kern w:val="0"/>
        </w:rPr>
        <w:t>，查表得，</w:t>
      </w:r>
      <w:r>
        <w:rPr>
          <w:color w:val="000000"/>
          <w:kern w:val="0"/>
        </w:rPr>
        <w:t>φ</w:t>
      </w:r>
      <w:r>
        <w:rPr>
          <w:color w:val="000000"/>
          <w:kern w:val="0"/>
          <w:vertAlign w:val="subscript"/>
        </w:rPr>
        <w:t>2</w:t>
      </w:r>
      <w:r>
        <w:rPr>
          <w:color w:val="000000"/>
          <w:kern w:val="0"/>
        </w:rPr>
        <w:t>＝</w:t>
      </w:r>
      <w:r>
        <w:rPr>
          <w:color w:val="000000"/>
          <w:kern w:val="0"/>
        </w:rPr>
        <w:t>0.197</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M</w:t>
      </w:r>
      <w:r>
        <w:rPr>
          <w:color w:val="000000"/>
          <w:kern w:val="0"/>
          <w:vertAlign w:val="subscript"/>
        </w:rPr>
        <w:t>w</w:t>
      </w:r>
      <w:r>
        <w:rPr>
          <w:color w:val="000000"/>
          <w:kern w:val="0"/>
        </w:rPr>
        <w:t>=0.9×1.4ω</w:t>
      </w:r>
      <w:r>
        <w:rPr>
          <w:color w:val="000000"/>
          <w:kern w:val="0"/>
          <w:vertAlign w:val="subscript"/>
        </w:rPr>
        <w:t>k</w:t>
      </w:r>
      <w:r>
        <w:rPr>
          <w:color w:val="000000"/>
          <w:kern w:val="0"/>
        </w:rPr>
        <w:t>l</w:t>
      </w:r>
      <w:r>
        <w:rPr>
          <w:color w:val="000000"/>
          <w:kern w:val="0"/>
          <w:vertAlign w:val="subscript"/>
        </w:rPr>
        <w:t>a</w:t>
      </w:r>
      <w:r>
        <w:rPr>
          <w:color w:val="000000"/>
          <w:kern w:val="0"/>
        </w:rPr>
        <w:t>h</w:t>
      </w:r>
      <w:r>
        <w:rPr>
          <w:color w:val="000000"/>
          <w:kern w:val="0"/>
          <w:vertAlign w:val="superscript"/>
        </w:rPr>
        <w:t>2</w:t>
      </w:r>
      <w:r>
        <w:rPr>
          <w:color w:val="000000"/>
          <w:kern w:val="0"/>
        </w:rPr>
        <w:t>/10=0.9×1.4×0.098×0.75×1.5</w:t>
      </w:r>
      <w:r>
        <w:rPr>
          <w:color w:val="000000"/>
          <w:kern w:val="0"/>
          <w:vertAlign w:val="superscript"/>
        </w:rPr>
        <w:t>2</w:t>
      </w:r>
      <w:r>
        <w:rPr>
          <w:color w:val="000000"/>
          <w:kern w:val="0"/>
        </w:rPr>
        <w:t>/10</w:t>
      </w:r>
      <w:r>
        <w:rPr>
          <w:color w:val="000000"/>
          <w:kern w:val="0"/>
        </w:rPr>
        <w:t>＝</w:t>
      </w:r>
      <w:r>
        <w:rPr>
          <w:color w:val="000000"/>
          <w:kern w:val="0"/>
        </w:rPr>
        <w:t>0.021kN·m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N</w:t>
      </w:r>
      <w:r>
        <w:rPr>
          <w:color w:val="000000"/>
          <w:kern w:val="0"/>
          <w:vertAlign w:val="subscript"/>
        </w:rPr>
        <w:t>w</w:t>
      </w:r>
      <w:r>
        <w:rPr>
          <w:color w:val="000000"/>
          <w:kern w:val="0"/>
        </w:rPr>
        <w:t>＝</w:t>
      </w:r>
      <w:r>
        <w:rPr>
          <w:color w:val="000000"/>
          <w:kern w:val="0"/>
        </w:rPr>
        <w:t>1.2ΣN</w:t>
      </w:r>
      <w:r>
        <w:rPr>
          <w:color w:val="000000"/>
          <w:kern w:val="0"/>
          <w:vertAlign w:val="subscript"/>
        </w:rPr>
        <w:t>Gik</w:t>
      </w:r>
      <w:r>
        <w:rPr>
          <w:color w:val="000000"/>
          <w:kern w:val="0"/>
        </w:rPr>
        <w:t>+0.9×1.4ΣN</w:t>
      </w:r>
      <w:r>
        <w:rPr>
          <w:color w:val="000000"/>
          <w:kern w:val="0"/>
          <w:vertAlign w:val="subscript"/>
        </w:rPr>
        <w:t>Qik</w:t>
      </w:r>
      <w:r>
        <w:rPr>
          <w:color w:val="000000"/>
          <w:kern w:val="0"/>
        </w:rPr>
        <w:t>+M</w:t>
      </w:r>
      <w:r>
        <w:rPr>
          <w:color w:val="000000"/>
          <w:kern w:val="0"/>
          <w:vertAlign w:val="subscript"/>
        </w:rPr>
        <w:t>w</w:t>
      </w:r>
      <w:r>
        <w:rPr>
          <w:color w:val="000000"/>
          <w:kern w:val="0"/>
        </w:rPr>
        <w:t>/l</w:t>
      </w:r>
      <w:r>
        <w:rPr>
          <w:color w:val="000000"/>
          <w:kern w:val="0"/>
          <w:vertAlign w:val="subscript"/>
        </w:rPr>
        <w:t>b</w:t>
      </w:r>
      <w:r>
        <w:rPr>
          <w:color w:val="000000"/>
          <w:kern w:val="0"/>
        </w:rPr>
        <w:t>=[1.2×(0.75+(24+1.1)×0.4)+0.9×1.4×1]×0.75×0.75+0.021/0.75</w:t>
      </w:r>
      <w:r>
        <w:rPr>
          <w:color w:val="000000"/>
          <w:kern w:val="0"/>
        </w:rPr>
        <w:t>＝</w:t>
      </w:r>
      <w:r>
        <w:rPr>
          <w:color w:val="000000"/>
          <w:kern w:val="0"/>
        </w:rPr>
        <w:t>8.02kN</w:t>
      </w:r>
    </w:p>
    <w:p w:rsidR="009D42DF" w:rsidP="009D42DF">
      <w:pPr>
        <w:pStyle w:val="Normal0"/>
        <w:autoSpaceDE w:val="0"/>
        <w:autoSpaceDN w:val="0"/>
        <w:adjustRightInd w:val="0"/>
        <w:spacing w:line="360" w:lineRule="auto"/>
        <w:jc w:val="left"/>
        <w:rPr>
          <w:color w:val="000000"/>
          <w:kern w:val="0"/>
          <w:vertAlign w:val="superscript"/>
        </w:rPr>
      </w:pPr>
      <w:r>
        <w:rPr>
          <w:color w:val="000000"/>
          <w:kern w:val="0"/>
        </w:rPr>
        <w:t xml:space="preserve">    f</w:t>
      </w:r>
      <w:r>
        <w:rPr>
          <w:color w:val="000000"/>
          <w:kern w:val="0"/>
        </w:rPr>
        <w:t>＝</w:t>
      </w:r>
      <w:r>
        <w:rPr>
          <w:color w:val="000000"/>
          <w:kern w:val="0"/>
        </w:rPr>
        <w:t xml:space="preserve"> N</w:t>
      </w:r>
      <w:r>
        <w:rPr>
          <w:color w:val="000000"/>
          <w:kern w:val="0"/>
          <w:vertAlign w:val="subscript"/>
        </w:rPr>
        <w:t>w</w:t>
      </w:r>
      <w:r>
        <w:rPr>
          <w:color w:val="000000"/>
          <w:kern w:val="0"/>
        </w:rPr>
        <w:t>/(φA)+ M</w:t>
      </w:r>
      <w:r>
        <w:rPr>
          <w:color w:val="000000"/>
          <w:kern w:val="0"/>
          <w:vertAlign w:val="subscript"/>
        </w:rPr>
        <w:t>w</w:t>
      </w:r>
      <w:r>
        <w:rPr>
          <w:color w:val="000000"/>
          <w:kern w:val="0"/>
        </w:rPr>
        <w:t>/W</w:t>
      </w:r>
      <w:r>
        <w:rPr>
          <w:color w:val="000000"/>
          <w:kern w:val="0"/>
        </w:rPr>
        <w:t>＝</w:t>
      </w:r>
      <w:r>
        <w:rPr>
          <w:color w:val="000000"/>
          <w:kern w:val="0"/>
        </w:rPr>
        <w:t>8019.783/(0.197×424)+0.021×10</w:t>
      </w:r>
      <w:r>
        <w:rPr>
          <w:color w:val="000000"/>
          <w:kern w:val="0"/>
          <w:vertAlign w:val="superscript"/>
        </w:rPr>
        <w:t>6</w:t>
      </w:r>
      <w:r>
        <w:rPr>
          <w:color w:val="000000"/>
          <w:kern w:val="0"/>
        </w:rPr>
        <w:t>/4490</w:t>
      </w:r>
      <w:r>
        <w:rPr>
          <w:color w:val="000000"/>
          <w:kern w:val="0"/>
        </w:rPr>
        <w:t>＝</w:t>
      </w:r>
      <w:r>
        <w:rPr>
          <w:color w:val="000000"/>
          <w:kern w:val="0"/>
        </w:rPr>
        <w:t>100.654N/mm</w:t>
      </w:r>
      <w:r>
        <w:rPr>
          <w:color w:val="000000"/>
          <w:kern w:val="0"/>
          <w:vertAlign w:val="superscript"/>
        </w:rPr>
        <w:t>2</w:t>
      </w:r>
      <w:r>
        <w:rPr>
          <w:color w:val="000000"/>
          <w:kern w:val="0"/>
        </w:rPr>
        <w:t>≤[f]</w:t>
      </w:r>
      <w:r>
        <w:rPr>
          <w:color w:val="000000"/>
          <w:kern w:val="0"/>
        </w:rPr>
        <w:t>＝</w:t>
      </w:r>
      <w:r>
        <w:rPr>
          <w:color w:val="000000"/>
          <w:kern w:val="0"/>
        </w:rPr>
        <w:t>205N/mm</w:t>
      </w:r>
      <w:r>
        <w:rPr>
          <w:color w:val="000000"/>
          <w:kern w:val="0"/>
          <w:vertAlign w:val="superscript"/>
        </w:rPr>
        <w:t>2</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八、可调托座验算</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荷载传递至立杆方式</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可调托座</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可调托座承载力容许值</w:t>
            </w:r>
            <w:r>
              <w:rPr>
                <w:color w:val="000000"/>
                <w:kern w:val="0"/>
                <w:sz w:val="18"/>
                <w:szCs w:val="18"/>
              </w:rPr>
              <w:t>[N](kN)</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30</w:t>
            </w:r>
          </w:p>
        </w:tc>
      </w:tr>
    </w:tbl>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按上节计算可知，可调托座受力</w:t>
      </w:r>
      <w:r>
        <w:rPr>
          <w:color w:val="000000"/>
          <w:kern w:val="0"/>
        </w:rPr>
        <w:t>N</w:t>
      </w:r>
      <w:r>
        <w:rPr>
          <w:color w:val="000000"/>
          <w:kern w:val="0"/>
        </w:rPr>
        <w:t>＝</w:t>
      </w:r>
      <w:r>
        <w:rPr>
          <w:color w:val="000000"/>
          <w:kern w:val="0"/>
        </w:rPr>
        <w:t>7.851kN≤[N]</w:t>
      </w:r>
      <w:r>
        <w:rPr>
          <w:color w:val="000000"/>
          <w:kern w:val="0"/>
        </w:rPr>
        <w:t>＝</w:t>
      </w:r>
      <w:r>
        <w:rPr>
          <w:color w:val="000000"/>
          <w:kern w:val="0"/>
        </w:rPr>
        <w:t>30kN</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九、立杆支承面承载力验算</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支撑层楼板厚度</w:t>
            </w:r>
            <w:r>
              <w:rPr>
                <w:color w:val="000000"/>
                <w:kern w:val="0"/>
                <w:sz w:val="18"/>
                <w:szCs w:val="18"/>
              </w:rPr>
              <w:t>h(mm)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400</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混凝土强度等级</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C35</w:t>
            </w: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立杆底座长</w:t>
            </w:r>
            <w:r>
              <w:rPr>
                <w:color w:val="000000"/>
                <w:kern w:val="0"/>
                <w:sz w:val="18"/>
                <w:szCs w:val="18"/>
              </w:rPr>
              <w:t>a(mm)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200</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立杆底座宽</w:t>
            </w:r>
            <w:r>
              <w:rPr>
                <w:color w:val="000000"/>
                <w:kern w:val="0"/>
                <w:sz w:val="18"/>
                <w:szCs w:val="18"/>
              </w:rPr>
              <w:t>b(mm)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200</w:t>
            </w:r>
          </w:p>
        </w:tc>
      </w:tr>
    </w:tbl>
    <w:p w:rsidR="009D42DF" w:rsidP="009D42DF">
      <w:pPr>
        <w:pStyle w:val="Normal0"/>
        <w:autoSpaceDE w:val="0"/>
        <w:autoSpaceDN w:val="0"/>
        <w:adjustRightInd w:val="0"/>
        <w:spacing w:line="360" w:lineRule="auto"/>
        <w:jc w:val="left"/>
        <w:rPr>
          <w:color w:val="000000"/>
          <w:kern w:val="0"/>
        </w:rPr>
      </w:pPr>
      <w:r>
        <w:rPr>
          <w:color w:val="000000"/>
          <w:kern w:val="0"/>
        </w:rPr>
        <w:t xml:space="preserve">    F</w:t>
      </w:r>
      <w:r>
        <w:rPr>
          <w:color w:val="000000"/>
          <w:kern w:val="0"/>
          <w:vertAlign w:val="subscript"/>
        </w:rPr>
        <w:t>1</w:t>
      </w:r>
      <w:r>
        <w:rPr>
          <w:color w:val="000000"/>
          <w:kern w:val="0"/>
        </w:rPr>
        <w:t>=N=8.02kN</w:t>
      </w:r>
    </w:p>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1</w:t>
      </w:r>
      <w:r>
        <w:rPr>
          <w:b/>
          <w:bCs/>
          <w:color w:val="000000"/>
          <w:kern w:val="0"/>
        </w:rPr>
        <w:t>、受冲切承载力计算</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根据《混凝土结构设计规范》</w:t>
      </w:r>
      <w:r>
        <w:rPr>
          <w:color w:val="000000"/>
          <w:kern w:val="0"/>
        </w:rPr>
        <w:t>GB50100-2010</w:t>
      </w:r>
      <w:r>
        <w:rPr>
          <w:color w:val="000000"/>
          <w:kern w:val="0"/>
        </w:rPr>
        <w:t>第</w:t>
      </w:r>
      <w:r>
        <w:rPr>
          <w:color w:val="000000"/>
          <w:kern w:val="0"/>
        </w:rPr>
        <w:t>6.5.1</w:t>
      </w:r>
      <w:r>
        <w:rPr>
          <w:color w:val="000000"/>
          <w:kern w:val="0"/>
        </w:rPr>
        <w:t>条规定，见下表</w:t>
      </w:r>
    </w:p>
    <w:tbl>
      <w:tblPr>
        <w:tblStyle w:val="TableNormal"/>
        <w:tblW w:w="0" w:type="auto"/>
        <w:jc w:val="center"/>
        <w:tblLayout w:type="fixed"/>
        <w:tblCellMar>
          <w:top w:w="45" w:type="dxa"/>
          <w:left w:w="45" w:type="dxa"/>
          <w:bottom w:w="45" w:type="dxa"/>
          <w:right w:w="45" w:type="dxa"/>
        </w:tblCellMar>
        <w:tblLook w:val="0000"/>
      </w:tblPr>
      <w:tblGrid>
        <w:gridCol w:w="3008"/>
        <w:gridCol w:w="854"/>
        <w:gridCol w:w="5356"/>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公式</w:t>
            </w:r>
          </w:p>
        </w:tc>
        <w:tc>
          <w:tcPr>
            <w:tcW w:w="62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参数剖析</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F</w:t>
            </w:r>
            <w:r>
              <w:rPr>
                <w:color w:val="000000"/>
                <w:kern w:val="0"/>
                <w:vertAlign w:val="subscript"/>
              </w:rPr>
              <w:t>l</w:t>
            </w:r>
            <w:r>
              <w:rPr>
                <w:color w:val="000000"/>
                <w:kern w:val="0"/>
                <w:sz w:val="18"/>
                <w:szCs w:val="18"/>
              </w:rPr>
              <w:t>≤(0.7β</w:t>
            </w:r>
            <w:r>
              <w:rPr>
                <w:color w:val="000000"/>
                <w:kern w:val="0"/>
                <w:vertAlign w:val="subscript"/>
              </w:rPr>
              <w:t>h</w:t>
            </w:r>
            <w:r>
              <w:rPr>
                <w:color w:val="000000"/>
                <w:kern w:val="0"/>
                <w:sz w:val="18"/>
                <w:szCs w:val="18"/>
              </w:rPr>
              <w:t>f</w:t>
            </w:r>
            <w:r>
              <w:rPr>
                <w:color w:val="000000"/>
                <w:kern w:val="0"/>
                <w:vertAlign w:val="subscript"/>
              </w:rPr>
              <w:t>t</w:t>
            </w:r>
            <w:r>
              <w:rPr>
                <w:color w:val="000000"/>
                <w:kern w:val="0"/>
                <w:sz w:val="18"/>
                <w:szCs w:val="18"/>
              </w:rPr>
              <w:t>+0.25σ</w:t>
            </w:r>
            <w:r>
              <w:rPr>
                <w:color w:val="000000"/>
                <w:kern w:val="0"/>
                <w:vertAlign w:val="subscript"/>
              </w:rPr>
              <w:t>pc</w:t>
            </w:r>
            <w:r>
              <w:rPr>
                <w:color w:val="000000"/>
                <w:kern w:val="0"/>
                <w:sz w:val="18"/>
                <w:szCs w:val="18"/>
              </w:rPr>
              <w:t>,m)ηu</w:t>
            </w:r>
            <w:r>
              <w:rPr>
                <w:color w:val="000000"/>
                <w:kern w:val="0"/>
                <w:vertAlign w:val="subscript"/>
              </w:rPr>
              <w:t>m</w:t>
            </w:r>
            <w:r>
              <w:rPr>
                <w:color w:val="000000"/>
                <w:kern w:val="0"/>
                <w:sz w:val="18"/>
                <w:szCs w:val="18"/>
              </w:rPr>
              <w:t>h</w:t>
            </w:r>
            <w:r>
              <w:rPr>
                <w:color w:val="000000"/>
                <w:kern w:val="0"/>
                <w:vertAlign w:val="subscript"/>
              </w:rPr>
              <w:t>0</w:t>
            </w: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F</w:t>
            </w:r>
            <w:r>
              <w:rPr>
                <w:color w:val="000000"/>
                <w:kern w:val="0"/>
                <w:vertAlign w:val="subscript"/>
              </w:rPr>
              <w:t>1</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局部荷载设计值或集中反力设计值</w:t>
            </w:r>
          </w:p>
        </w:tc>
      </w:tr>
    </w:tbl>
    <w:p>
      <w:pPr>
        <w:sectPr>
          <w:type w:val="nextPage"/>
          <w:pgSz w:w="11906" w:h="16838"/>
          <w:pgMar w:top="1440" w:right="1800" w:bottom="1440" w:left="1800" w:header="851" w:footer="992" w:gutter="0"/>
          <w:pgNumType w:start="34"/>
          <w:cols w:space="425"/>
          <w:titlePg w:val="0"/>
          <w:docGrid w:type="lines" w:linePitch="312"/>
        </w:sectPr>
      </w:pPr>
    </w:p>
    <w:tbl>
      <w:tblPr>
        <w:tblStyle w:val="TableNormal"/>
        <w:tblW w:w="0" w:type="auto"/>
        <w:jc w:val="center"/>
        <w:tblCellSpacing w:w="-8" w:type="dxa"/>
        <w:tblLayout w:type="fixed"/>
        <w:tblCellMar>
          <w:top w:w="45" w:type="dxa"/>
          <w:left w:w="45" w:type="dxa"/>
          <w:bottom w:w="45" w:type="dxa"/>
          <w:right w:w="45" w:type="dxa"/>
        </w:tblCellMar>
        <w:tblLook w:val="0000"/>
      </w:tblPr>
      <w:tblGrid>
        <w:gridCol w:w="3008"/>
        <w:gridCol w:w="854"/>
        <w:gridCol w:w="5356"/>
      </w:tblGrid>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β</w:t>
            </w:r>
            <w:r>
              <w:rPr>
                <w:color w:val="000000"/>
                <w:kern w:val="0"/>
                <w:vertAlign w:val="subscript"/>
              </w:rPr>
              <w:t>h</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截面高度影响系数：当</w:t>
            </w:r>
            <w:r>
              <w:rPr>
                <w:color w:val="000000"/>
                <w:kern w:val="0"/>
                <w:sz w:val="18"/>
                <w:szCs w:val="18"/>
              </w:rPr>
              <w:t>h≤800mm</w:t>
            </w:r>
            <w:r>
              <w:rPr>
                <w:color w:val="000000"/>
                <w:kern w:val="0"/>
                <w:sz w:val="18"/>
                <w:szCs w:val="18"/>
              </w:rPr>
              <w:t>时，取</w:t>
            </w:r>
            <w:r>
              <w:rPr>
                <w:color w:val="000000"/>
                <w:kern w:val="0"/>
                <w:sz w:val="18"/>
                <w:szCs w:val="18"/>
              </w:rPr>
              <w:t>β</w:t>
            </w:r>
            <w:r>
              <w:rPr>
                <w:color w:val="000000"/>
                <w:kern w:val="0"/>
                <w:vertAlign w:val="subscript"/>
              </w:rPr>
              <w:t>h</w:t>
            </w:r>
            <w:r>
              <w:rPr>
                <w:color w:val="000000"/>
                <w:kern w:val="0"/>
                <w:sz w:val="18"/>
                <w:szCs w:val="18"/>
              </w:rPr>
              <w:t>=1.0</w:t>
            </w:r>
            <w:r>
              <w:rPr>
                <w:color w:val="000000"/>
                <w:kern w:val="0"/>
                <w:sz w:val="18"/>
                <w:szCs w:val="18"/>
              </w:rPr>
              <w:t>；当</w:t>
            </w:r>
            <w:r>
              <w:rPr>
                <w:color w:val="000000"/>
                <w:kern w:val="0"/>
                <w:sz w:val="18"/>
                <w:szCs w:val="18"/>
              </w:rPr>
              <w:t>h≥2000mm</w:t>
            </w:r>
            <w:r>
              <w:rPr>
                <w:color w:val="000000"/>
                <w:kern w:val="0"/>
                <w:sz w:val="18"/>
                <w:szCs w:val="18"/>
              </w:rPr>
              <w:t>时，取</w:t>
            </w:r>
            <w:r>
              <w:rPr>
                <w:color w:val="000000"/>
                <w:kern w:val="0"/>
                <w:sz w:val="18"/>
                <w:szCs w:val="18"/>
              </w:rPr>
              <w:t>β</w:t>
            </w:r>
            <w:r>
              <w:rPr>
                <w:color w:val="000000"/>
                <w:kern w:val="0"/>
                <w:vertAlign w:val="subscript"/>
              </w:rPr>
              <w:t>h</w:t>
            </w:r>
            <w:r>
              <w:rPr>
                <w:color w:val="000000"/>
                <w:kern w:val="0"/>
                <w:sz w:val="18"/>
                <w:szCs w:val="18"/>
              </w:rPr>
              <w:t>=0.9</w:t>
            </w:r>
            <w:r>
              <w:rPr>
                <w:color w:val="000000"/>
                <w:kern w:val="0"/>
                <w:sz w:val="18"/>
                <w:szCs w:val="18"/>
              </w:rPr>
              <w:t>；中间线性插入取用。</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f</w:t>
            </w:r>
            <w:r>
              <w:rPr>
                <w:color w:val="000000"/>
                <w:kern w:val="0"/>
                <w:vertAlign w:val="subscript"/>
              </w:rPr>
              <w:t>t</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混凝土轴心抗拉强度设计值</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σ</w:t>
            </w:r>
            <w:r>
              <w:rPr>
                <w:color w:val="000000"/>
                <w:kern w:val="0"/>
                <w:vertAlign w:val="subscript"/>
              </w:rPr>
              <w:t>pc</w:t>
            </w:r>
            <w:r>
              <w:rPr>
                <w:color w:val="000000"/>
                <w:kern w:val="0"/>
                <w:sz w:val="18"/>
                <w:szCs w:val="18"/>
              </w:rPr>
              <w:t>,m</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临界面周长上两个方向混凝土有效预压应力按长度的加权平均值，其值控制在</w:t>
            </w:r>
            <w:r>
              <w:rPr>
                <w:color w:val="000000"/>
                <w:kern w:val="0"/>
                <w:sz w:val="18"/>
                <w:szCs w:val="18"/>
              </w:rPr>
              <w:t>1.0-3.5N/</w:t>
            </w:r>
            <w:r>
              <w:rPr>
                <w:color w:val="000000"/>
                <w:kern w:val="0"/>
                <w:sz w:val="18"/>
                <w:szCs w:val="18"/>
              </w:rPr>
              <w:t>㎜</w:t>
            </w:r>
            <w:r>
              <w:rPr>
                <w:color w:val="000000"/>
                <w:kern w:val="0"/>
                <w:vertAlign w:val="superscript"/>
              </w:rPr>
              <w:t>2</w:t>
            </w:r>
            <w:r>
              <w:rPr>
                <w:color w:val="000000"/>
                <w:kern w:val="0"/>
                <w:sz w:val="18"/>
                <w:szCs w:val="18"/>
              </w:rPr>
              <w:t>范围内</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u</w:t>
            </w:r>
            <w:r>
              <w:rPr>
                <w:color w:val="000000"/>
                <w:kern w:val="0"/>
                <w:vertAlign w:val="subscript"/>
              </w:rPr>
              <w:t>m</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临界截面周长：距离局部荷载或集中反力作用面积周边</w:t>
            </w:r>
            <w:r>
              <w:rPr>
                <w:color w:val="000000"/>
                <w:kern w:val="0"/>
                <w:sz w:val="18"/>
                <w:szCs w:val="18"/>
              </w:rPr>
              <w:t>h0 /2</w:t>
            </w:r>
            <w:r>
              <w:rPr>
                <w:color w:val="000000"/>
                <w:kern w:val="0"/>
                <w:sz w:val="18"/>
                <w:szCs w:val="18"/>
              </w:rPr>
              <w:t>处板垂直截面的最不利周长。</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h</w:t>
            </w:r>
            <w:r>
              <w:rPr>
                <w:color w:val="000000"/>
                <w:kern w:val="0"/>
                <w:vertAlign w:val="subscript"/>
              </w:rPr>
              <w:t>0</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截面有效高度，取两个配筋方向的截面有效高度的平均值</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η=min(η</w:t>
            </w:r>
            <w:r>
              <w:rPr>
                <w:color w:val="000000"/>
                <w:kern w:val="0"/>
                <w:vertAlign w:val="subscript"/>
              </w:rPr>
              <w:t>1</w:t>
            </w:r>
            <w:r>
              <w:rPr>
                <w:color w:val="000000"/>
                <w:kern w:val="0"/>
                <w:sz w:val="18"/>
                <w:szCs w:val="18"/>
              </w:rPr>
              <w:t>,η</w:t>
            </w:r>
            <w:r>
              <w:rPr>
                <w:color w:val="000000"/>
                <w:kern w:val="0"/>
                <w:vertAlign w:val="subscript"/>
              </w:rPr>
              <w:t>2</w:t>
            </w:r>
            <w:r>
              <w:rPr>
                <w:color w:val="000000"/>
                <w:kern w:val="0"/>
                <w:sz w:val="18"/>
                <w:szCs w:val="18"/>
              </w:rPr>
              <w:t>) η</w:t>
            </w:r>
            <w:r>
              <w:rPr>
                <w:color w:val="000000"/>
                <w:kern w:val="0"/>
                <w:vertAlign w:val="subscript"/>
              </w:rPr>
              <w:t>1</w:t>
            </w:r>
            <w:r>
              <w:rPr>
                <w:color w:val="000000"/>
                <w:kern w:val="0"/>
                <w:sz w:val="18"/>
                <w:szCs w:val="18"/>
              </w:rPr>
              <w:t>=0.4+1.2/β</w:t>
            </w:r>
            <w:r>
              <w:rPr>
                <w:color w:val="000000"/>
                <w:kern w:val="0"/>
                <w:vertAlign w:val="subscript"/>
              </w:rPr>
              <w:t>s</w:t>
            </w:r>
            <w:r>
              <w:rPr>
                <w:color w:val="000000"/>
                <w:kern w:val="0"/>
                <w:sz w:val="18"/>
                <w:szCs w:val="18"/>
              </w:rPr>
              <w:t>,η</w:t>
            </w:r>
            <w:r>
              <w:rPr>
                <w:color w:val="000000"/>
                <w:kern w:val="0"/>
                <w:vertAlign w:val="subscript"/>
              </w:rPr>
              <w:t>2</w:t>
            </w:r>
            <w:r>
              <w:rPr>
                <w:color w:val="000000"/>
                <w:kern w:val="0"/>
                <w:sz w:val="18"/>
                <w:szCs w:val="18"/>
              </w:rPr>
              <w:t>=0.5+as×h</w:t>
            </w:r>
            <w:r>
              <w:rPr>
                <w:color w:val="000000"/>
                <w:kern w:val="0"/>
                <w:vertAlign w:val="subscript"/>
              </w:rPr>
              <w:t>0</w:t>
            </w:r>
            <w:r>
              <w:rPr>
                <w:color w:val="000000"/>
                <w:kern w:val="0"/>
                <w:sz w:val="18"/>
                <w:szCs w:val="18"/>
              </w:rPr>
              <w:t>/4U</w:t>
            </w:r>
            <w:r>
              <w:rPr>
                <w:color w:val="000000"/>
                <w:kern w:val="0"/>
                <w:vertAlign w:val="subscript"/>
              </w:rPr>
              <w:t>m</w:t>
            </w: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η</w:t>
            </w:r>
            <w:r>
              <w:rPr>
                <w:color w:val="000000"/>
                <w:kern w:val="0"/>
                <w:vertAlign w:val="subscript"/>
              </w:rPr>
              <w:t>1</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局部荷载或集中反力作用面积形状的影响系数</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η</w:t>
            </w:r>
            <w:r>
              <w:rPr>
                <w:color w:val="000000"/>
                <w:kern w:val="0"/>
                <w:vertAlign w:val="subscript"/>
              </w:rPr>
              <w:t>2</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临界截面周长与板截面有效高度之比的影响系数</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β</w:t>
            </w:r>
            <w:r>
              <w:rPr>
                <w:color w:val="000000"/>
                <w:kern w:val="0"/>
                <w:vertAlign w:val="subscript"/>
              </w:rPr>
              <w:t>s</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局部荷载或集中反力作用面积为矩形时的长边与短边尺寸比较，</w:t>
            </w:r>
            <w:r>
              <w:rPr>
                <w:color w:val="000000"/>
                <w:kern w:val="0"/>
                <w:sz w:val="18"/>
                <w:szCs w:val="18"/>
              </w:rPr>
              <w:t>β</w:t>
            </w:r>
            <w:r>
              <w:rPr>
                <w:color w:val="000000"/>
                <w:kern w:val="0"/>
                <w:vertAlign w:val="subscript"/>
              </w:rPr>
              <w:t>s</w:t>
            </w:r>
            <w:r>
              <w:rPr>
                <w:color w:val="000000"/>
                <w:kern w:val="0"/>
                <w:sz w:val="18"/>
                <w:szCs w:val="18"/>
              </w:rPr>
              <w:t>不宜大于</w:t>
            </w:r>
            <w:r>
              <w:rPr>
                <w:color w:val="000000"/>
                <w:kern w:val="0"/>
                <w:sz w:val="18"/>
                <w:szCs w:val="18"/>
              </w:rPr>
              <w:t>4</w:t>
            </w:r>
            <w:r>
              <w:rPr>
                <w:color w:val="000000"/>
                <w:kern w:val="0"/>
                <w:sz w:val="18"/>
                <w:szCs w:val="18"/>
              </w:rPr>
              <w:t>：当</w:t>
            </w:r>
            <w:r>
              <w:rPr>
                <w:color w:val="000000"/>
                <w:kern w:val="0"/>
                <w:sz w:val="18"/>
                <w:szCs w:val="18"/>
              </w:rPr>
              <w:t>β</w:t>
            </w:r>
            <w:r>
              <w:rPr>
                <w:color w:val="000000"/>
                <w:kern w:val="0"/>
                <w:vertAlign w:val="subscript"/>
              </w:rPr>
              <w:t>s</w:t>
            </w:r>
            <w:r>
              <w:rPr>
                <w:color w:val="000000"/>
                <w:kern w:val="0"/>
                <w:sz w:val="18"/>
                <w:szCs w:val="18"/>
              </w:rPr>
              <w:t>&lt;2</w:t>
            </w:r>
            <w:r>
              <w:rPr>
                <w:color w:val="000000"/>
                <w:kern w:val="0"/>
                <w:sz w:val="18"/>
                <w:szCs w:val="18"/>
              </w:rPr>
              <w:t>时取</w:t>
            </w:r>
            <w:r>
              <w:rPr>
                <w:color w:val="000000"/>
                <w:kern w:val="0"/>
                <w:sz w:val="18"/>
                <w:szCs w:val="18"/>
              </w:rPr>
              <w:t>β</w:t>
            </w:r>
            <w:r>
              <w:rPr>
                <w:color w:val="000000"/>
                <w:kern w:val="0"/>
                <w:vertAlign w:val="subscript"/>
              </w:rPr>
              <w:t>s</w:t>
            </w:r>
            <w:r>
              <w:rPr>
                <w:color w:val="000000"/>
                <w:kern w:val="0"/>
                <w:sz w:val="18"/>
                <w:szCs w:val="18"/>
              </w:rPr>
              <w:t>=2</w:t>
            </w:r>
            <w:r>
              <w:rPr>
                <w:color w:val="000000"/>
                <w:kern w:val="0"/>
                <w:sz w:val="18"/>
                <w:szCs w:val="18"/>
              </w:rPr>
              <w:t>，当面积为圆形时，取</w:t>
            </w:r>
            <w:r>
              <w:rPr>
                <w:color w:val="000000"/>
                <w:kern w:val="0"/>
                <w:sz w:val="18"/>
                <w:szCs w:val="18"/>
              </w:rPr>
              <w:t>β</w:t>
            </w:r>
            <w:r>
              <w:rPr>
                <w:color w:val="000000"/>
                <w:kern w:val="0"/>
                <w:vertAlign w:val="subscript"/>
              </w:rPr>
              <w:t>s</w:t>
            </w:r>
            <w:r>
              <w:rPr>
                <w:color w:val="000000"/>
                <w:kern w:val="0"/>
                <w:sz w:val="18"/>
                <w:szCs w:val="18"/>
              </w:rPr>
              <w:t>=2</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a</w:t>
            </w:r>
            <w:r>
              <w:rPr>
                <w:color w:val="000000"/>
                <w:kern w:val="0"/>
                <w:vertAlign w:val="subscript"/>
              </w:rPr>
              <w:t>s</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板柱结构类型的影响系数：对中柱，取</w:t>
            </w:r>
            <w:r>
              <w:rPr>
                <w:color w:val="000000"/>
                <w:kern w:val="0"/>
                <w:sz w:val="18"/>
                <w:szCs w:val="18"/>
              </w:rPr>
              <w:t>a</w:t>
            </w:r>
            <w:r>
              <w:rPr>
                <w:color w:val="000000"/>
                <w:kern w:val="0"/>
                <w:vertAlign w:val="subscript"/>
              </w:rPr>
              <w:t>s</w:t>
            </w:r>
            <w:r>
              <w:rPr>
                <w:color w:val="000000"/>
                <w:kern w:val="0"/>
                <w:sz w:val="18"/>
                <w:szCs w:val="18"/>
              </w:rPr>
              <w:t>=40</w:t>
            </w:r>
            <w:r>
              <w:rPr>
                <w:color w:val="000000"/>
                <w:kern w:val="0"/>
                <w:sz w:val="18"/>
                <w:szCs w:val="18"/>
              </w:rPr>
              <w:t>，对边柱，取</w:t>
            </w:r>
            <w:r>
              <w:rPr>
                <w:color w:val="000000"/>
                <w:kern w:val="0"/>
                <w:sz w:val="18"/>
                <w:szCs w:val="18"/>
              </w:rPr>
              <w:t>a</w:t>
            </w:r>
            <w:r>
              <w:rPr>
                <w:color w:val="000000"/>
                <w:kern w:val="0"/>
                <w:vertAlign w:val="subscript"/>
              </w:rPr>
              <w:t>s</w:t>
            </w:r>
            <w:r>
              <w:rPr>
                <w:color w:val="000000"/>
                <w:kern w:val="0"/>
                <w:sz w:val="18"/>
                <w:szCs w:val="18"/>
              </w:rPr>
              <w:t>=30</w:t>
            </w:r>
            <w:r>
              <w:rPr>
                <w:color w:val="000000"/>
                <w:kern w:val="0"/>
                <w:sz w:val="18"/>
                <w:szCs w:val="18"/>
              </w:rPr>
              <w:t>：对角柱，取</w:t>
            </w:r>
            <w:r>
              <w:rPr>
                <w:color w:val="000000"/>
                <w:kern w:val="0"/>
                <w:sz w:val="18"/>
                <w:szCs w:val="18"/>
              </w:rPr>
              <w:t>a</w:t>
            </w:r>
            <w:r>
              <w:rPr>
                <w:color w:val="000000"/>
                <w:kern w:val="0"/>
                <w:vertAlign w:val="subscript"/>
              </w:rPr>
              <w:t>s</w:t>
            </w:r>
            <w:r>
              <w:rPr>
                <w:color w:val="000000"/>
                <w:kern w:val="0"/>
                <w:sz w:val="18"/>
                <w:szCs w:val="18"/>
              </w:rPr>
              <w:t>=20</w:t>
            </w: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说明</w:t>
            </w:r>
          </w:p>
        </w:tc>
        <w:tc>
          <w:tcPr>
            <w:tcW w:w="62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在本工程计算中为了安全和简化计算起见，不考虑上式中</w:t>
            </w:r>
            <w:r>
              <w:rPr>
                <w:color w:val="000000"/>
                <w:kern w:val="0"/>
                <w:sz w:val="18"/>
                <w:szCs w:val="18"/>
              </w:rPr>
              <w:t>σ</w:t>
            </w:r>
            <w:r>
              <w:rPr>
                <w:color w:val="000000"/>
                <w:kern w:val="0"/>
                <w:vertAlign w:val="subscript"/>
              </w:rPr>
              <w:t>pc</w:t>
            </w:r>
            <w:r>
              <w:rPr>
                <w:color w:val="000000"/>
                <w:kern w:val="0"/>
                <w:sz w:val="18"/>
                <w:szCs w:val="18"/>
              </w:rPr>
              <w:t>,m</w:t>
            </w:r>
            <w:r>
              <w:rPr>
                <w:color w:val="000000"/>
                <w:kern w:val="0"/>
                <w:sz w:val="18"/>
                <w:szCs w:val="18"/>
              </w:rPr>
              <w:t>之值，将其取为</w:t>
            </w:r>
            <w:r>
              <w:rPr>
                <w:color w:val="000000"/>
                <w:kern w:val="0"/>
                <w:sz w:val="18"/>
                <w:szCs w:val="18"/>
              </w:rPr>
              <w:t>0</w:t>
            </w:r>
            <w:r>
              <w:rPr>
                <w:color w:val="000000"/>
                <w:kern w:val="0"/>
                <w:sz w:val="18"/>
                <w:szCs w:val="18"/>
              </w:rPr>
              <w:t>，作为板承载能力安全储备。</w:t>
            </w:r>
          </w:p>
        </w:tc>
      </w:tr>
    </w:tbl>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可得：</w:t>
      </w:r>
      <w:r>
        <w:rPr>
          <w:color w:val="000000"/>
          <w:kern w:val="0"/>
        </w:rPr>
        <w:t>β</w:t>
      </w:r>
      <w:r>
        <w:rPr>
          <w:color w:val="000000"/>
          <w:kern w:val="0"/>
          <w:vertAlign w:val="subscript"/>
        </w:rPr>
        <w:t>h</w:t>
      </w:r>
      <w:r>
        <w:rPr>
          <w:color w:val="000000"/>
          <w:kern w:val="0"/>
        </w:rPr>
        <w:t>=1</w:t>
      </w:r>
      <w:r>
        <w:rPr>
          <w:color w:val="000000"/>
          <w:kern w:val="0"/>
        </w:rPr>
        <w:t>，</w:t>
      </w:r>
      <w:r>
        <w:rPr>
          <w:color w:val="000000"/>
          <w:kern w:val="0"/>
        </w:rPr>
        <w:t>f</w:t>
      </w:r>
      <w:r>
        <w:rPr>
          <w:color w:val="000000"/>
          <w:kern w:val="0"/>
          <w:vertAlign w:val="subscript"/>
        </w:rPr>
        <w:t>t</w:t>
      </w:r>
      <w:r>
        <w:rPr>
          <w:color w:val="000000"/>
          <w:kern w:val="0"/>
        </w:rPr>
        <w:t>=1.57N/mm</w:t>
      </w:r>
      <w:r>
        <w:rPr>
          <w:color w:val="000000"/>
          <w:kern w:val="0"/>
          <w:vertAlign w:val="superscript"/>
        </w:rPr>
        <w:t>2</w:t>
      </w:r>
      <w:r>
        <w:rPr>
          <w:color w:val="000000"/>
          <w:kern w:val="0"/>
        </w:rPr>
        <w:t>，</w:t>
      </w:r>
      <w:r>
        <w:rPr>
          <w:color w:val="000000"/>
          <w:kern w:val="0"/>
        </w:rPr>
        <w:t>η=1</w:t>
      </w:r>
      <w:r>
        <w:rPr>
          <w:color w:val="000000"/>
          <w:kern w:val="0"/>
        </w:rPr>
        <w:t>，</w:t>
      </w:r>
      <w:r>
        <w:rPr>
          <w:color w:val="000000"/>
          <w:kern w:val="0"/>
        </w:rPr>
        <w:t>h</w:t>
      </w:r>
      <w:r>
        <w:rPr>
          <w:color w:val="000000"/>
          <w:kern w:val="0"/>
          <w:vertAlign w:val="subscript"/>
        </w:rPr>
        <w:t>0</w:t>
      </w:r>
      <w:r>
        <w:rPr>
          <w:color w:val="000000"/>
          <w:kern w:val="0"/>
        </w:rPr>
        <w:t>=h-20=380mm</w:t>
      </w:r>
      <w:r>
        <w:rPr>
          <w:color w:val="000000"/>
          <w:kern w:val="0"/>
        </w:rPr>
        <w:t>，</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u</w:t>
      </w:r>
      <w:r>
        <w:rPr>
          <w:color w:val="000000"/>
          <w:kern w:val="0"/>
          <w:vertAlign w:val="subscript"/>
        </w:rPr>
        <w:t>m</w:t>
      </w:r>
      <w:r>
        <w:rPr>
          <w:color w:val="000000"/>
          <w:kern w:val="0"/>
        </w:rPr>
        <w:t xml:space="preserve"> =2[(a+h</w:t>
      </w:r>
      <w:r>
        <w:rPr>
          <w:color w:val="000000"/>
          <w:kern w:val="0"/>
          <w:vertAlign w:val="subscript"/>
        </w:rPr>
        <w:t>0</w:t>
      </w:r>
      <w:r>
        <w:rPr>
          <w:color w:val="000000"/>
          <w:kern w:val="0"/>
        </w:rPr>
        <w:t>)+(b+h</w:t>
      </w:r>
      <w:r>
        <w:rPr>
          <w:color w:val="000000"/>
          <w:kern w:val="0"/>
          <w:vertAlign w:val="subscript"/>
        </w:rPr>
        <w:t>0</w:t>
      </w:r>
      <w:r>
        <w:rPr>
          <w:color w:val="000000"/>
          <w:kern w:val="0"/>
        </w:rPr>
        <w:t>)]=2320mm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F=(0.7β</w:t>
      </w:r>
      <w:r>
        <w:rPr>
          <w:color w:val="000000"/>
          <w:kern w:val="0"/>
          <w:vertAlign w:val="subscript"/>
        </w:rPr>
        <w:t>h</w:t>
      </w:r>
      <w:r>
        <w:rPr>
          <w:color w:val="000000"/>
          <w:kern w:val="0"/>
        </w:rPr>
        <w:t>f</w:t>
      </w:r>
      <w:r>
        <w:rPr>
          <w:color w:val="000000"/>
          <w:kern w:val="0"/>
          <w:vertAlign w:val="subscript"/>
        </w:rPr>
        <w:t>t</w:t>
      </w:r>
      <w:r>
        <w:rPr>
          <w:color w:val="000000"/>
          <w:kern w:val="0"/>
        </w:rPr>
        <w:t>+0.25σ</w:t>
      </w:r>
      <w:r>
        <w:rPr>
          <w:color w:val="000000"/>
          <w:kern w:val="0"/>
          <w:vertAlign w:val="subscript"/>
        </w:rPr>
        <w:t>pc</w:t>
      </w:r>
      <w:r>
        <w:rPr>
          <w:color w:val="000000"/>
          <w:kern w:val="0"/>
          <w:vertAlign w:val="subscript"/>
        </w:rPr>
        <w:t>，</w:t>
      </w:r>
      <w:r>
        <w:rPr>
          <w:color w:val="000000"/>
          <w:kern w:val="0"/>
          <w:vertAlign w:val="subscript"/>
        </w:rPr>
        <w:t>m</w:t>
      </w:r>
      <w:r>
        <w:rPr>
          <w:color w:val="000000"/>
          <w:kern w:val="0"/>
        </w:rPr>
        <w:t>)ηu</w:t>
      </w:r>
      <w:r>
        <w:rPr>
          <w:color w:val="000000"/>
          <w:kern w:val="0"/>
          <w:vertAlign w:val="subscript"/>
        </w:rPr>
        <w:t>m</w:t>
      </w:r>
      <w:r>
        <w:rPr>
          <w:color w:val="000000"/>
          <w:kern w:val="0"/>
        </w:rPr>
        <w:t>h</w:t>
      </w:r>
      <w:r>
        <w:rPr>
          <w:color w:val="000000"/>
          <w:kern w:val="0"/>
          <w:vertAlign w:val="subscript"/>
        </w:rPr>
        <w:t>0</w:t>
      </w:r>
      <w:r>
        <w:rPr>
          <w:color w:val="000000"/>
          <w:kern w:val="0"/>
        </w:rPr>
        <w:t>=(0.7×1×1.57+0.25×0)×1×2320×380/1000=968.878kN≥F</w:t>
      </w:r>
      <w:r>
        <w:rPr>
          <w:color w:val="000000"/>
          <w:kern w:val="0"/>
          <w:vertAlign w:val="subscript"/>
        </w:rPr>
        <w:t>1</w:t>
      </w:r>
      <w:r>
        <w:rPr>
          <w:color w:val="000000"/>
          <w:kern w:val="0"/>
        </w:rPr>
        <w:t>=8.02kN</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2</w:t>
      </w:r>
      <w:r>
        <w:rPr>
          <w:b/>
          <w:bCs/>
          <w:color w:val="000000"/>
          <w:kern w:val="0"/>
        </w:rPr>
        <w:t>、局部受压承载力计算</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根据《混凝土结构设计规范》</w:t>
      </w:r>
      <w:r>
        <w:rPr>
          <w:color w:val="000000"/>
          <w:kern w:val="0"/>
        </w:rPr>
        <w:t>GB50100-2010</w:t>
      </w:r>
      <w:r>
        <w:rPr>
          <w:color w:val="000000"/>
          <w:kern w:val="0"/>
        </w:rPr>
        <w:t>第</w:t>
      </w:r>
      <w:r>
        <w:rPr>
          <w:color w:val="000000"/>
          <w:kern w:val="0"/>
        </w:rPr>
        <w:t>6.6.1</w:t>
      </w:r>
      <w:r>
        <w:rPr>
          <w:color w:val="000000"/>
          <w:kern w:val="0"/>
        </w:rPr>
        <w:t>条规定，见下表</w:t>
      </w:r>
    </w:p>
    <w:tbl>
      <w:tblPr>
        <w:tblStyle w:val="TableNormal"/>
        <w:tblW w:w="0" w:type="auto"/>
        <w:jc w:val="center"/>
        <w:tblLayout w:type="fixed"/>
        <w:tblCellMar>
          <w:top w:w="45" w:type="dxa"/>
          <w:left w:w="45" w:type="dxa"/>
          <w:bottom w:w="45" w:type="dxa"/>
          <w:right w:w="45" w:type="dxa"/>
        </w:tblCellMar>
        <w:tblLook w:val="0000"/>
      </w:tblPr>
      <w:tblGrid>
        <w:gridCol w:w="3008"/>
        <w:gridCol w:w="854"/>
        <w:gridCol w:w="5356"/>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公式</w:t>
            </w:r>
          </w:p>
        </w:tc>
        <w:tc>
          <w:tcPr>
            <w:tcW w:w="62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参数剖析</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F</w:t>
            </w:r>
            <w:r>
              <w:rPr>
                <w:color w:val="000000"/>
                <w:kern w:val="0"/>
                <w:vertAlign w:val="subscript"/>
              </w:rPr>
              <w:t>l</w:t>
            </w:r>
            <w:r>
              <w:rPr>
                <w:color w:val="000000"/>
                <w:kern w:val="0"/>
                <w:sz w:val="18"/>
                <w:szCs w:val="18"/>
              </w:rPr>
              <w:t>≤1.35β</w:t>
            </w:r>
            <w:r>
              <w:rPr>
                <w:color w:val="000000"/>
                <w:kern w:val="0"/>
                <w:vertAlign w:val="subscript"/>
              </w:rPr>
              <w:t>c</w:t>
            </w:r>
            <w:r>
              <w:rPr>
                <w:color w:val="000000"/>
                <w:kern w:val="0"/>
                <w:sz w:val="18"/>
                <w:szCs w:val="18"/>
              </w:rPr>
              <w:t>β</w:t>
            </w:r>
            <w:r>
              <w:rPr>
                <w:color w:val="000000"/>
                <w:kern w:val="0"/>
                <w:vertAlign w:val="subscript"/>
              </w:rPr>
              <w:t>l</w:t>
            </w:r>
            <w:r>
              <w:rPr>
                <w:color w:val="000000"/>
                <w:kern w:val="0"/>
                <w:sz w:val="18"/>
                <w:szCs w:val="18"/>
              </w:rPr>
              <w:t>f</w:t>
            </w:r>
            <w:r>
              <w:rPr>
                <w:color w:val="000000"/>
                <w:kern w:val="0"/>
                <w:vertAlign w:val="subscript"/>
              </w:rPr>
              <w:t>c</w:t>
            </w:r>
            <w:r>
              <w:rPr>
                <w:color w:val="000000"/>
                <w:kern w:val="0"/>
                <w:sz w:val="18"/>
                <w:szCs w:val="18"/>
              </w:rPr>
              <w:t>A</w:t>
            </w:r>
            <w:r>
              <w:rPr>
                <w:color w:val="000000"/>
                <w:kern w:val="0"/>
                <w:vertAlign w:val="subscript"/>
              </w:rPr>
              <w:t>ln</w:t>
            </w: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F</w:t>
            </w:r>
            <w:r>
              <w:rPr>
                <w:color w:val="000000"/>
                <w:kern w:val="0"/>
                <w:vertAlign w:val="subscript"/>
              </w:rPr>
              <w:t>1</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局部受压面上作用的局部荷载或局部压力设计值</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f</w:t>
            </w:r>
            <w:r>
              <w:rPr>
                <w:color w:val="000000"/>
                <w:kern w:val="0"/>
                <w:vertAlign w:val="subscript"/>
              </w:rPr>
              <w:t>c</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混凝土轴心抗压强度设计值；可按本规范表</w:t>
            </w:r>
            <w:r>
              <w:rPr>
                <w:color w:val="000000"/>
                <w:kern w:val="0"/>
                <w:sz w:val="18"/>
                <w:szCs w:val="18"/>
              </w:rPr>
              <w:t>4.1.4-1</w:t>
            </w:r>
            <w:r>
              <w:rPr>
                <w:color w:val="000000"/>
                <w:kern w:val="0"/>
                <w:sz w:val="18"/>
                <w:szCs w:val="18"/>
              </w:rPr>
              <w:t>取值</w:t>
            </w:r>
          </w:p>
        </w:tc>
      </w:tr>
    </w:tbl>
    <w:p>
      <w:pPr>
        <w:sectPr>
          <w:type w:val="nextPage"/>
          <w:pgSz w:w="11906" w:h="16838"/>
          <w:pgMar w:top="1440" w:right="1800" w:bottom="1440" w:left="1800" w:header="851" w:footer="992" w:gutter="0"/>
          <w:pgNumType w:start="35"/>
          <w:cols w:space="425"/>
          <w:titlePg w:val="0"/>
          <w:docGrid w:type="lines" w:linePitch="312"/>
        </w:sectPr>
      </w:pPr>
    </w:p>
    <w:tbl>
      <w:tblPr>
        <w:tblStyle w:val="TableNormal"/>
        <w:tblW w:w="0" w:type="auto"/>
        <w:jc w:val="center"/>
        <w:tblCellSpacing w:w="-8" w:type="dxa"/>
        <w:tblLayout w:type="fixed"/>
        <w:tblCellMar>
          <w:top w:w="45" w:type="dxa"/>
          <w:left w:w="45" w:type="dxa"/>
          <w:bottom w:w="45" w:type="dxa"/>
          <w:right w:w="45" w:type="dxa"/>
        </w:tblCellMar>
        <w:tblLook w:val="0000"/>
      </w:tblPr>
      <w:tblGrid>
        <w:gridCol w:w="3008"/>
        <w:gridCol w:w="854"/>
        <w:gridCol w:w="5356"/>
      </w:tblGrid>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β</w:t>
            </w:r>
            <w:r>
              <w:rPr>
                <w:color w:val="000000"/>
                <w:kern w:val="0"/>
                <w:vertAlign w:val="subscript"/>
              </w:rPr>
              <w:t>c</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混凝土强度影响系数，按本规范第</w:t>
            </w:r>
            <w:r>
              <w:rPr>
                <w:color w:val="000000"/>
                <w:kern w:val="0"/>
                <w:sz w:val="18"/>
                <w:szCs w:val="18"/>
              </w:rPr>
              <w:t>6.3.1</w:t>
            </w:r>
            <w:r>
              <w:rPr>
                <w:color w:val="000000"/>
                <w:kern w:val="0"/>
                <w:sz w:val="18"/>
                <w:szCs w:val="18"/>
              </w:rPr>
              <w:t>条的规定取用</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β</w:t>
            </w:r>
            <w:r>
              <w:rPr>
                <w:color w:val="000000"/>
                <w:kern w:val="0"/>
                <w:vertAlign w:val="subscript"/>
              </w:rPr>
              <w:t>l</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混凝土局部受压时的强度提高系数</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A</w:t>
            </w:r>
            <w:r>
              <w:rPr>
                <w:color w:val="000000"/>
                <w:kern w:val="0"/>
                <w:vertAlign w:val="subscript"/>
              </w:rPr>
              <w:t>ln</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混凝土局部受压净面积</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β</w:t>
            </w:r>
            <w:r>
              <w:rPr>
                <w:color w:val="000000"/>
                <w:kern w:val="0"/>
                <w:vertAlign w:val="subscript"/>
              </w:rPr>
              <w:t>l</w:t>
            </w:r>
            <w:r>
              <w:rPr>
                <w:color w:val="000000"/>
                <w:kern w:val="0"/>
                <w:sz w:val="18"/>
                <w:szCs w:val="18"/>
              </w:rPr>
              <w:t>=(A</w:t>
            </w:r>
            <w:r>
              <w:rPr>
                <w:color w:val="000000"/>
                <w:kern w:val="0"/>
                <w:vertAlign w:val="subscript"/>
              </w:rPr>
              <w:t>b</w:t>
            </w:r>
            <w:r>
              <w:rPr>
                <w:color w:val="000000"/>
                <w:kern w:val="0"/>
                <w:sz w:val="18"/>
                <w:szCs w:val="18"/>
              </w:rPr>
              <w:t>/A</w:t>
            </w:r>
            <w:r>
              <w:rPr>
                <w:color w:val="000000"/>
                <w:kern w:val="0"/>
                <w:vertAlign w:val="subscript"/>
              </w:rPr>
              <w:t>l</w:t>
            </w:r>
            <w:r>
              <w:rPr>
                <w:color w:val="000000"/>
                <w:kern w:val="0"/>
                <w:sz w:val="18"/>
                <w:szCs w:val="18"/>
              </w:rPr>
              <w:t>)</w:t>
            </w:r>
            <w:r>
              <w:rPr>
                <w:color w:val="000000"/>
                <w:kern w:val="0"/>
                <w:vertAlign w:val="superscript"/>
              </w:rPr>
              <w:t>1/2</w:t>
            </w: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A</w:t>
            </w:r>
            <w:r>
              <w:rPr>
                <w:color w:val="000000"/>
                <w:kern w:val="0"/>
                <w:vertAlign w:val="subscript"/>
              </w:rPr>
              <w:t>l</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混凝土局部受压面积</w:t>
            </w: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color w:val="000000"/>
                <w:kern w:val="0"/>
              </w:rPr>
            </w:pPr>
          </w:p>
        </w:tc>
        <w:tc>
          <w:tcPr>
            <w:tcW w:w="85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A</w:t>
            </w:r>
            <w:r>
              <w:rPr>
                <w:color w:val="000000"/>
                <w:kern w:val="0"/>
                <w:vertAlign w:val="subscript"/>
              </w:rPr>
              <w:t>b</w:t>
            </w:r>
          </w:p>
        </w:tc>
        <w:tc>
          <w:tcPr>
            <w:tcW w:w="535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局部受压的计算底面积，按本规范第</w:t>
            </w:r>
            <w:r>
              <w:rPr>
                <w:color w:val="000000"/>
                <w:kern w:val="0"/>
                <w:sz w:val="18"/>
                <w:szCs w:val="18"/>
              </w:rPr>
              <w:t>6.6.2</w:t>
            </w:r>
            <w:r>
              <w:rPr>
                <w:color w:val="000000"/>
                <w:kern w:val="0"/>
                <w:sz w:val="18"/>
                <w:szCs w:val="18"/>
              </w:rPr>
              <w:t>条确定</w:t>
            </w:r>
          </w:p>
        </w:tc>
      </w:tr>
    </w:tbl>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可得：</w:t>
      </w:r>
      <w:r>
        <w:rPr>
          <w:color w:val="000000"/>
          <w:kern w:val="0"/>
        </w:rPr>
        <w:t>f</w:t>
      </w:r>
      <w:r>
        <w:rPr>
          <w:color w:val="000000"/>
          <w:kern w:val="0"/>
          <w:vertAlign w:val="subscript"/>
        </w:rPr>
        <w:t>c</w:t>
      </w:r>
      <w:r>
        <w:rPr>
          <w:color w:val="000000"/>
          <w:kern w:val="0"/>
        </w:rPr>
        <w:t>=16.7N/mm</w:t>
      </w:r>
      <w:r>
        <w:rPr>
          <w:color w:val="000000"/>
          <w:kern w:val="0"/>
          <w:vertAlign w:val="superscript"/>
        </w:rPr>
        <w:t>2</w:t>
      </w:r>
      <w:r>
        <w:rPr>
          <w:color w:val="000000"/>
          <w:kern w:val="0"/>
        </w:rPr>
        <w:t>，</w:t>
      </w:r>
      <w:r>
        <w:rPr>
          <w:color w:val="000000"/>
          <w:kern w:val="0"/>
        </w:rPr>
        <w:t>β</w:t>
      </w:r>
      <w:r>
        <w:rPr>
          <w:color w:val="000000"/>
          <w:kern w:val="0"/>
          <w:vertAlign w:val="subscript"/>
        </w:rPr>
        <w:t>c</w:t>
      </w:r>
      <w:r>
        <w:rPr>
          <w:color w:val="000000"/>
          <w:kern w:val="0"/>
        </w:rPr>
        <w:t>=1</w:t>
      </w:r>
      <w:r>
        <w:rPr>
          <w:color w:val="000000"/>
          <w:kern w:val="0"/>
        </w:rPr>
        <w:t>，</w:t>
      </w:r>
    </w:p>
    <w:p w:rsidR="009D42DF" w:rsidP="009D42DF">
      <w:pPr>
        <w:pStyle w:val="Normal0"/>
        <w:autoSpaceDE w:val="0"/>
        <w:autoSpaceDN w:val="0"/>
        <w:adjustRightInd w:val="0"/>
        <w:spacing w:line="360" w:lineRule="auto"/>
        <w:jc w:val="left"/>
        <w:rPr>
          <w:color w:val="000000"/>
          <w:kern w:val="0"/>
          <w:vertAlign w:val="superscript"/>
        </w:rPr>
      </w:pPr>
      <w:r>
        <w:rPr>
          <w:color w:val="000000"/>
          <w:kern w:val="0"/>
        </w:rPr>
        <w:t xml:space="preserve">    β</w:t>
      </w:r>
      <w:r>
        <w:rPr>
          <w:color w:val="000000"/>
          <w:kern w:val="0"/>
          <w:vertAlign w:val="subscript"/>
        </w:rPr>
        <w:t>l</w:t>
      </w:r>
      <w:r>
        <w:rPr>
          <w:color w:val="000000"/>
          <w:kern w:val="0"/>
        </w:rPr>
        <w:t>=(A</w:t>
      </w:r>
      <w:r>
        <w:rPr>
          <w:color w:val="000000"/>
          <w:kern w:val="0"/>
          <w:vertAlign w:val="subscript"/>
        </w:rPr>
        <w:t>b</w:t>
      </w:r>
      <w:r>
        <w:rPr>
          <w:color w:val="000000"/>
          <w:kern w:val="0"/>
        </w:rPr>
        <w:t>/A</w:t>
      </w:r>
      <w:r>
        <w:rPr>
          <w:color w:val="000000"/>
          <w:kern w:val="0"/>
          <w:vertAlign w:val="subscript"/>
        </w:rPr>
        <w:t>l</w:t>
      </w:r>
      <w:r>
        <w:rPr>
          <w:color w:val="000000"/>
          <w:kern w:val="0"/>
        </w:rPr>
        <w:t>)</w:t>
      </w:r>
      <w:r>
        <w:rPr>
          <w:color w:val="000000"/>
          <w:kern w:val="0"/>
          <w:vertAlign w:val="superscript"/>
        </w:rPr>
        <w:t>1/2</w:t>
      </w:r>
      <w:r>
        <w:rPr>
          <w:color w:val="000000"/>
          <w:kern w:val="0"/>
        </w:rPr>
        <w:t>=[(a+2b)×(b+2b)/(ab)]</w:t>
      </w:r>
      <w:r>
        <w:rPr>
          <w:color w:val="000000"/>
          <w:kern w:val="0"/>
          <w:vertAlign w:val="superscript"/>
        </w:rPr>
        <w:t>1/2</w:t>
      </w:r>
      <w:r>
        <w:rPr>
          <w:color w:val="000000"/>
          <w:kern w:val="0"/>
        </w:rPr>
        <w:t>=[(600)×(600)/(200×200)]</w:t>
      </w:r>
      <w:r>
        <w:rPr>
          <w:color w:val="000000"/>
          <w:kern w:val="0"/>
          <w:vertAlign w:val="superscript"/>
        </w:rPr>
        <w:t>1/2</w:t>
      </w:r>
      <w:r>
        <w:rPr>
          <w:color w:val="000000"/>
          <w:kern w:val="0"/>
        </w:rPr>
        <w:t>=3</w:t>
      </w:r>
      <w:r>
        <w:rPr>
          <w:color w:val="000000"/>
          <w:kern w:val="0"/>
        </w:rPr>
        <w:t>，</w:t>
      </w:r>
      <w:r>
        <w:rPr>
          <w:color w:val="000000"/>
          <w:kern w:val="0"/>
        </w:rPr>
        <w:t>A</w:t>
      </w:r>
      <w:r>
        <w:rPr>
          <w:color w:val="000000"/>
          <w:kern w:val="0"/>
          <w:vertAlign w:val="subscript"/>
        </w:rPr>
        <w:t>ln</w:t>
      </w:r>
      <w:r>
        <w:rPr>
          <w:color w:val="000000"/>
          <w:kern w:val="0"/>
        </w:rPr>
        <w:t>=ab=40000mm</w:t>
      </w:r>
      <w:r>
        <w:rPr>
          <w:color w:val="000000"/>
          <w:kern w:val="0"/>
          <w:vertAlign w:val="superscript"/>
        </w:rPr>
        <w:t>2</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F=1.35β</w:t>
      </w:r>
      <w:r>
        <w:rPr>
          <w:color w:val="000000"/>
          <w:kern w:val="0"/>
          <w:vertAlign w:val="subscript"/>
        </w:rPr>
        <w:t>c</w:t>
      </w:r>
      <w:r>
        <w:rPr>
          <w:color w:val="000000"/>
          <w:kern w:val="0"/>
        </w:rPr>
        <w:t>β</w:t>
      </w:r>
      <w:r>
        <w:rPr>
          <w:color w:val="000000"/>
          <w:kern w:val="0"/>
          <w:vertAlign w:val="subscript"/>
        </w:rPr>
        <w:t>l</w:t>
      </w:r>
      <w:r>
        <w:rPr>
          <w:color w:val="000000"/>
          <w:kern w:val="0"/>
        </w:rPr>
        <w:t>f</w:t>
      </w:r>
      <w:r>
        <w:rPr>
          <w:color w:val="000000"/>
          <w:kern w:val="0"/>
          <w:vertAlign w:val="subscript"/>
        </w:rPr>
        <w:t>c</w:t>
      </w:r>
      <w:r>
        <w:rPr>
          <w:color w:val="000000"/>
          <w:kern w:val="0"/>
        </w:rPr>
        <w:t>A</w:t>
      </w:r>
      <w:r>
        <w:rPr>
          <w:color w:val="000000"/>
          <w:kern w:val="0"/>
          <w:vertAlign w:val="subscript"/>
        </w:rPr>
        <w:t>ln</w:t>
      </w:r>
      <w:r>
        <w:rPr>
          <w:color w:val="000000"/>
          <w:kern w:val="0"/>
        </w:rPr>
        <w:t>=1.35×1×3×16.7×40000/1000=2705.4kN≥F</w:t>
      </w:r>
      <w:r>
        <w:rPr>
          <w:color w:val="000000"/>
          <w:kern w:val="0"/>
          <w:vertAlign w:val="subscript"/>
        </w:rPr>
        <w:t>1</w:t>
      </w:r>
      <w:r>
        <w:rPr>
          <w:color w:val="000000"/>
          <w:kern w:val="0"/>
        </w:rPr>
        <w:t>=8.02kN</w:t>
      </w:r>
    </w:p>
    <w:p w:rsidR="009D42DF" w:rsidP="009D42DF">
      <w:pPr>
        <w:pStyle w:val="Normal0"/>
        <w:autoSpaceDE w:val="0"/>
        <w:autoSpaceDN w:val="0"/>
        <w:adjustRightInd w:val="0"/>
        <w:spacing w:line="360" w:lineRule="auto"/>
        <w:jc w:val="left"/>
        <w:rPr>
          <w:color w:val="008000"/>
          <w:kern w:val="0"/>
        </w:rPr>
      </w:pPr>
      <w:r>
        <w:rPr>
          <w:color w:val="008000"/>
          <w:kern w:val="0"/>
        </w:rPr>
        <w:t xml:space="preserve">    </w:t>
      </w:r>
      <w:r>
        <w:rPr>
          <w:color w:val="008000"/>
          <w:kern w:val="0"/>
        </w:rPr>
        <w:t>满足要求！</w:t>
      </w:r>
    </w:p>
    <w:p w:rsidR="009D42DF" w:rsidP="009D42DF">
      <w:pPr>
        <w:pStyle w:val="Normal0"/>
      </w:pPr>
    </w:p>
    <w:p w:rsidR="009D42DF" w:rsidP="009D42DF">
      <w:pPr>
        <w:pStyle w:val="Normal0"/>
        <w:autoSpaceDE w:val="0"/>
        <w:autoSpaceDN w:val="0"/>
        <w:adjustRightInd w:val="0"/>
        <w:spacing w:line="360" w:lineRule="auto"/>
        <w:jc w:val="center"/>
        <w:rPr>
          <w:b/>
          <w:bCs/>
          <w:color w:val="000000"/>
          <w:kern w:val="0"/>
          <w:sz w:val="40"/>
          <w:szCs w:val="40"/>
        </w:rPr>
      </w:pPr>
      <w:r>
        <w:rPr>
          <w:b/>
          <w:bCs/>
          <w:color w:val="000000"/>
          <w:kern w:val="0"/>
          <w:sz w:val="40"/>
          <w:szCs w:val="40"/>
        </w:rPr>
        <w:t>板模板（扣件式）计算书</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计算依据：</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1</w:t>
      </w:r>
      <w:r>
        <w:rPr>
          <w:color w:val="000000"/>
          <w:kern w:val="0"/>
        </w:rPr>
        <w:t>、《建筑施工模板安全技术规范》</w:t>
      </w:r>
      <w:r>
        <w:rPr>
          <w:color w:val="000000"/>
          <w:kern w:val="0"/>
        </w:rPr>
        <w:t>JGJ162-2008</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2</w:t>
      </w:r>
      <w:r>
        <w:rPr>
          <w:color w:val="000000"/>
          <w:kern w:val="0"/>
        </w:rPr>
        <w:t>、《建筑施工扣件式钢管脚手架安全技术规范》</w:t>
      </w:r>
      <w:r>
        <w:rPr>
          <w:color w:val="000000"/>
          <w:kern w:val="0"/>
        </w:rPr>
        <w:t>JGJ 130</w:t>
      </w:r>
      <w:r>
        <w:rPr>
          <w:color w:val="000000"/>
          <w:kern w:val="0"/>
        </w:rPr>
        <w:t>－</w:t>
      </w:r>
      <w:r>
        <w:rPr>
          <w:color w:val="000000"/>
          <w:kern w:val="0"/>
        </w:rPr>
        <w:t>2011</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3</w:t>
      </w:r>
      <w:r>
        <w:rPr>
          <w:color w:val="000000"/>
          <w:kern w:val="0"/>
        </w:rPr>
        <w:t>、《混凝土结构设计规范》</w:t>
      </w:r>
      <w:r>
        <w:rPr>
          <w:color w:val="000000"/>
          <w:kern w:val="0"/>
        </w:rPr>
        <w:t>GB50010-2010</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4</w:t>
      </w:r>
      <w:r>
        <w:rPr>
          <w:color w:val="000000"/>
          <w:kern w:val="0"/>
        </w:rPr>
        <w:t>、《建筑结构荷载规范》</w:t>
      </w:r>
      <w:r>
        <w:rPr>
          <w:color w:val="000000"/>
          <w:kern w:val="0"/>
        </w:rPr>
        <w:t>GB 50009-2012</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5</w:t>
      </w:r>
      <w:r>
        <w:rPr>
          <w:color w:val="000000"/>
          <w:kern w:val="0"/>
        </w:rPr>
        <w:t>、《钢结构设计规范》</w:t>
      </w:r>
      <w:r>
        <w:rPr>
          <w:color w:val="000000"/>
          <w:kern w:val="0"/>
        </w:rPr>
        <w:t>GB 50017-2003</w:t>
      </w:r>
    </w:p>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一、工程属性</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新浇混凝土楼板名称</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人防</w:t>
            </w:r>
            <w:r>
              <w:rPr>
                <w:color w:val="000000"/>
                <w:kern w:val="0"/>
                <w:sz w:val="18"/>
                <w:szCs w:val="18"/>
              </w:rPr>
              <w:t>B2</w:t>
            </w:r>
          </w:p>
        </w:tc>
        <w:tc>
          <w:tcPr>
            <w:tcW w:w="310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新浇混凝土楼板板厚</w:t>
            </w:r>
            <w:r>
              <w:rPr>
                <w:color w:val="000000"/>
                <w:kern w:val="0"/>
                <w:sz w:val="18"/>
                <w:szCs w:val="18"/>
              </w:rPr>
              <w:t>(mm)</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450</w:t>
            </w: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新浇混凝土楼板边长</w:t>
            </w:r>
            <w:r>
              <w:rPr>
                <w:color w:val="000000"/>
                <w:kern w:val="0"/>
                <w:sz w:val="18"/>
                <w:szCs w:val="18"/>
              </w:rPr>
              <w:t>L(m)</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8.1</w:t>
            </w:r>
          </w:p>
        </w:tc>
        <w:tc>
          <w:tcPr>
            <w:tcW w:w="310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新浇混凝土楼板边宽</w:t>
            </w:r>
            <w:r>
              <w:rPr>
                <w:color w:val="000000"/>
                <w:kern w:val="0"/>
                <w:sz w:val="18"/>
                <w:szCs w:val="18"/>
              </w:rPr>
              <w:t>B(m)</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8.1</w:t>
            </w:r>
          </w:p>
        </w:tc>
      </w:tr>
    </w:tbl>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二、荷载设计</w:t>
      </w:r>
    </w:p>
    <w:tbl>
      <w:tblPr>
        <w:tblStyle w:val="TableNormal"/>
        <w:tblW w:w="0" w:type="auto"/>
        <w:jc w:val="center"/>
        <w:tblLayout w:type="fixed"/>
        <w:tblCellMar>
          <w:top w:w="45" w:type="dxa"/>
          <w:left w:w="45" w:type="dxa"/>
          <w:bottom w:w="45" w:type="dxa"/>
          <w:right w:w="45" w:type="dxa"/>
        </w:tblCellMar>
        <w:tblLook w:val="0000"/>
      </w:tblPr>
      <w:tblGrid>
        <w:gridCol w:w="3008"/>
        <w:gridCol w:w="4710"/>
        <w:gridCol w:w="1604"/>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施工人员及设备荷载标准值</w:t>
            </w:r>
            <w:r>
              <w:rPr>
                <w:color w:val="000000"/>
                <w:kern w:val="0"/>
                <w:sz w:val="18"/>
                <w:szCs w:val="18"/>
              </w:rPr>
              <w:t>Q</w:t>
            </w:r>
            <w:r>
              <w:rPr>
                <w:color w:val="000000"/>
                <w:kern w:val="0"/>
                <w:vertAlign w:val="subscript"/>
              </w:rPr>
              <w:t>1k</w:t>
            </w:r>
          </w:p>
        </w:tc>
        <w:tc>
          <w:tcPr>
            <w:tcW w:w="4710"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当计算面板和小梁时的均布活荷载</w:t>
            </w:r>
            <w:r>
              <w:rPr>
                <w:color w:val="000000"/>
                <w:kern w:val="0"/>
                <w:sz w:val="18"/>
                <w:szCs w:val="18"/>
              </w:rPr>
              <w:t>(kN/m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2.5</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4710"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当计算面板和小梁时的集中荷载</w:t>
            </w:r>
            <w:r>
              <w:rPr>
                <w:color w:val="000000"/>
                <w:kern w:val="0"/>
                <w:sz w:val="18"/>
                <w:szCs w:val="18"/>
              </w:rPr>
              <w:t>(kN)</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2.5</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4710"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当计算主梁时的均布活荷载</w:t>
            </w:r>
            <w:r>
              <w:rPr>
                <w:color w:val="000000"/>
                <w:kern w:val="0"/>
                <w:sz w:val="18"/>
                <w:szCs w:val="18"/>
              </w:rPr>
              <w:t>(kN/m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1.5</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4710"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当计算支架立柱及其他支承结构构件时的均布活荷载</w:t>
            </w:r>
            <w:r>
              <w:rPr>
                <w:color w:val="000000"/>
                <w:kern w:val="0"/>
                <w:sz w:val="18"/>
                <w:szCs w:val="18"/>
              </w:rPr>
              <w:t>(kN/m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w:t>
            </w:r>
          </w:p>
        </w:tc>
      </w:tr>
    </w:tbl>
    <w:p>
      <w:pPr>
        <w:sectPr>
          <w:type w:val="nextPage"/>
          <w:pgSz w:w="11906" w:h="16838"/>
          <w:pgMar w:top="1440" w:right="1800" w:bottom="1440" w:left="1800" w:header="851" w:footer="992" w:gutter="0"/>
          <w:pgNumType w:start="36"/>
          <w:cols w:space="425"/>
          <w:titlePg w:val="0"/>
          <w:docGrid w:type="lines" w:linePitch="312"/>
        </w:sectPr>
      </w:pPr>
    </w:p>
    <w:tbl>
      <w:tblPr>
        <w:tblStyle w:val="TableNormal"/>
        <w:tblW w:w="0" w:type="auto"/>
        <w:jc w:val="center"/>
        <w:tblCellSpacing w:w="-8" w:type="dxa"/>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模板及其支架自重标准值</w:t>
            </w:r>
            <w:r>
              <w:rPr>
                <w:color w:val="000000"/>
                <w:kern w:val="0"/>
                <w:sz w:val="18"/>
                <w:szCs w:val="18"/>
              </w:rPr>
              <w:t>G</w:t>
            </w:r>
            <w:r>
              <w:rPr>
                <w:color w:val="000000"/>
                <w:kern w:val="0"/>
                <w:vertAlign w:val="subscript"/>
              </w:rPr>
              <w:t>1k</w:t>
            </w:r>
            <w:r>
              <w:rPr>
                <w:color w:val="000000"/>
                <w:kern w:val="0"/>
                <w:sz w:val="18"/>
                <w:szCs w:val="18"/>
              </w:rPr>
              <w:t>(kN/m</w:t>
            </w:r>
            <w:r>
              <w:rPr>
                <w:color w:val="000000"/>
                <w:kern w:val="0"/>
                <w:vertAlign w:val="superscript"/>
              </w:rPr>
              <w:t>2</w:t>
            </w:r>
            <w:r>
              <w:rPr>
                <w:color w:val="000000"/>
                <w:kern w:val="0"/>
                <w:sz w:val="18"/>
                <w:szCs w:val="18"/>
              </w:rPr>
              <w:t>)</w:t>
            </w: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面板自重标准值</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0.1</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面板及小梁自重标准值</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0.3</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楼板模板自重标准值</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0.5</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4710" w:type="dxa"/>
            <w:gridSpan w:val="2"/>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模板及其支架自重标准值</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0.75</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新浇筑混凝土自重标准值</w:t>
            </w:r>
            <w:r>
              <w:rPr>
                <w:color w:val="000000"/>
                <w:kern w:val="0"/>
                <w:sz w:val="18"/>
                <w:szCs w:val="18"/>
              </w:rPr>
              <w:t>G</w:t>
            </w:r>
            <w:r>
              <w:rPr>
                <w:color w:val="000000"/>
                <w:kern w:val="0"/>
                <w:vertAlign w:val="subscript"/>
              </w:rPr>
              <w:t>2k</w:t>
            </w:r>
            <w:r>
              <w:rPr>
                <w:color w:val="000000"/>
                <w:kern w:val="0"/>
                <w:sz w:val="18"/>
                <w:szCs w:val="18"/>
              </w:rPr>
              <w:t>(kN/m</w:t>
            </w:r>
            <w:r>
              <w:rPr>
                <w:color w:val="000000"/>
                <w:kern w:val="0"/>
                <w:vertAlign w:val="superscript"/>
              </w:rPr>
              <w:t>3</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24</w:t>
            </w:r>
          </w:p>
        </w:tc>
        <w:tc>
          <w:tcPr>
            <w:tcW w:w="310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钢筋自重标准值</w:t>
            </w:r>
            <w:r>
              <w:rPr>
                <w:color w:val="000000"/>
                <w:kern w:val="0"/>
                <w:sz w:val="18"/>
                <w:szCs w:val="18"/>
              </w:rPr>
              <w:t>G</w:t>
            </w:r>
            <w:r>
              <w:rPr>
                <w:color w:val="000000"/>
                <w:kern w:val="0"/>
                <w:vertAlign w:val="subscript"/>
              </w:rPr>
              <w:t>3k</w:t>
            </w:r>
            <w:r>
              <w:rPr>
                <w:color w:val="000000"/>
                <w:kern w:val="0"/>
                <w:sz w:val="18"/>
                <w:szCs w:val="18"/>
              </w:rPr>
              <w:t>(kN/m</w:t>
            </w:r>
            <w:r>
              <w:rPr>
                <w:color w:val="000000"/>
                <w:kern w:val="0"/>
                <w:vertAlign w:val="superscript"/>
              </w:rPr>
              <w:t>3</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1.1</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风荷载标准值</w:t>
            </w:r>
            <w:r>
              <w:rPr>
                <w:color w:val="000000"/>
                <w:kern w:val="0"/>
                <w:sz w:val="18"/>
                <w:szCs w:val="18"/>
              </w:rPr>
              <w:t>ω</w:t>
            </w:r>
            <w:r>
              <w:rPr>
                <w:color w:val="000000"/>
                <w:kern w:val="0"/>
                <w:vertAlign w:val="subscript"/>
              </w:rPr>
              <w:t>k</w:t>
            </w:r>
            <w:r>
              <w:rPr>
                <w:color w:val="000000"/>
                <w:kern w:val="0"/>
                <w:sz w:val="18"/>
                <w:szCs w:val="18"/>
              </w:rPr>
              <w:t>(kN/m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基本风压</w:t>
            </w:r>
            <w:r>
              <w:rPr>
                <w:color w:val="000000"/>
                <w:kern w:val="0"/>
                <w:sz w:val="18"/>
                <w:szCs w:val="18"/>
              </w:rPr>
              <w:t>ω</w:t>
            </w:r>
            <w:r>
              <w:rPr>
                <w:color w:val="000000"/>
                <w:kern w:val="0"/>
                <w:vertAlign w:val="subscript"/>
              </w:rPr>
              <w:t>0</w:t>
            </w:r>
            <w:r>
              <w:rPr>
                <w:color w:val="000000"/>
                <w:kern w:val="0"/>
                <w:sz w:val="18"/>
                <w:szCs w:val="18"/>
              </w:rPr>
              <w:t>(kN/m</w:t>
            </w:r>
            <w:r>
              <w:rPr>
                <w:color w:val="000000"/>
                <w:kern w:val="0"/>
                <w:vertAlign w:val="superscript"/>
              </w:rPr>
              <w:t>2</w:t>
            </w:r>
            <w:r>
              <w:rPr>
                <w:color w:val="000000"/>
                <w:kern w:val="0"/>
                <w:sz w:val="18"/>
                <w:szCs w:val="18"/>
              </w:rPr>
              <w:t>)</w:t>
            </w:r>
          </w:p>
        </w:tc>
        <w:tc>
          <w:tcPr>
            <w:tcW w:w="310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0.3</w:t>
            </w:r>
          </w:p>
        </w:tc>
        <w:tc>
          <w:tcPr>
            <w:tcW w:w="1604" w:type="dxa"/>
            <w:vMerge w:val="restart"/>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0.098</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风压高度变化系数</w:t>
            </w:r>
            <w:r>
              <w:rPr>
                <w:color w:val="000000"/>
                <w:kern w:val="0"/>
                <w:sz w:val="18"/>
                <w:szCs w:val="18"/>
              </w:rPr>
              <w:t>μ</w:t>
            </w:r>
            <w:r>
              <w:rPr>
                <w:color w:val="000000"/>
                <w:kern w:val="0"/>
                <w:vertAlign w:val="subscript"/>
              </w:rPr>
              <w:t>z</w:t>
            </w:r>
          </w:p>
        </w:tc>
        <w:tc>
          <w:tcPr>
            <w:tcW w:w="310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0.65</w:t>
            </w:r>
          </w:p>
        </w:tc>
        <w:tc>
          <w:tcPr>
            <w:tcW w:w="1604"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c>
          <w:tcPr>
            <w:tcW w:w="1604"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风荷载体型系数</w:t>
            </w:r>
            <w:r>
              <w:rPr>
                <w:color w:val="000000"/>
                <w:kern w:val="0"/>
                <w:sz w:val="18"/>
                <w:szCs w:val="18"/>
              </w:rPr>
              <w:t>μ</w:t>
            </w:r>
            <w:r>
              <w:rPr>
                <w:color w:val="000000"/>
                <w:kern w:val="0"/>
                <w:vertAlign w:val="subscript"/>
              </w:rPr>
              <w:t>s</w:t>
            </w:r>
          </w:p>
        </w:tc>
        <w:tc>
          <w:tcPr>
            <w:tcW w:w="3106" w:type="dxa"/>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0.5</w:t>
            </w:r>
          </w:p>
        </w:tc>
        <w:tc>
          <w:tcPr>
            <w:tcW w:w="1604" w:type="dxa"/>
            <w:vMerge/>
            <w:tcBorders>
              <w:top w:val="single" w:sz="6" w:space="0" w:color="auto"/>
              <w:left w:val="single" w:sz="6" w:space="0" w:color="auto"/>
              <w:bottom w:val="single" w:sz="6" w:space="0" w:color="auto"/>
              <w:right w:val="single" w:sz="6" w:space="0" w:color="auto"/>
            </w:tcBorders>
            <w:shd w:val="clear" w:color="auto" w:fill="FFFFFF"/>
            <w:vAlign w:val="center"/>
          </w:tcPr>
          <w:p w:rsidR="009D42DF" w:rsidP="008E7040">
            <w:pPr>
              <w:pStyle w:val="Normal0"/>
              <w:autoSpaceDE w:val="0"/>
              <w:autoSpaceDN w:val="0"/>
              <w:adjustRightInd w:val="0"/>
              <w:jc w:val="left"/>
              <w:rPr>
                <w:b/>
                <w:bCs/>
                <w:color w:val="000000"/>
                <w:kern w:val="0"/>
                <w:sz w:val="28"/>
                <w:szCs w:val="28"/>
              </w:rPr>
            </w:pPr>
          </w:p>
        </w:tc>
      </w:tr>
    </w:tbl>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三、模板体系设计</w:t>
      </w:r>
    </w:p>
    <w:tbl>
      <w:tblPr>
        <w:tblStyle w:val="TableNormal"/>
        <w:tblW w:w="0" w:type="auto"/>
        <w:jc w:val="center"/>
        <w:tblLayout w:type="fixed"/>
        <w:tblCellMar>
          <w:top w:w="45" w:type="dxa"/>
          <w:left w:w="45" w:type="dxa"/>
          <w:bottom w:w="45" w:type="dxa"/>
          <w:right w:w="45" w:type="dxa"/>
        </w:tblCellMar>
        <w:tblLook w:val="0000"/>
      </w:tblPr>
      <w:tblGrid>
        <w:gridCol w:w="4612"/>
        <w:gridCol w:w="4710"/>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模板支架高度</w:t>
            </w:r>
            <w:r>
              <w:rPr>
                <w:color w:val="000000"/>
                <w:kern w:val="0"/>
                <w:sz w:val="18"/>
                <w:szCs w:val="18"/>
              </w:rPr>
              <w:t>(m)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3.65</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立柱纵向间距</w:t>
            </w:r>
            <w:r>
              <w:rPr>
                <w:color w:val="000000"/>
                <w:kern w:val="0"/>
                <w:sz w:val="18"/>
                <w:szCs w:val="18"/>
              </w:rPr>
              <w:t>l</w:t>
            </w:r>
            <w:r>
              <w:rPr>
                <w:color w:val="000000"/>
                <w:kern w:val="0"/>
                <w:vertAlign w:val="subscript"/>
              </w:rPr>
              <w:t>a</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700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立柱横向间距</w:t>
            </w:r>
            <w:r>
              <w:rPr>
                <w:color w:val="000000"/>
                <w:kern w:val="0"/>
                <w:sz w:val="18"/>
                <w:szCs w:val="18"/>
              </w:rPr>
              <w:t>l</w:t>
            </w:r>
            <w:r>
              <w:rPr>
                <w:color w:val="000000"/>
                <w:kern w:val="0"/>
                <w:vertAlign w:val="subscript"/>
              </w:rPr>
              <w:t>b</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700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水平拉杆步距</w:t>
            </w:r>
            <w:r>
              <w:rPr>
                <w:color w:val="000000"/>
                <w:kern w:val="0"/>
                <w:sz w:val="18"/>
                <w:szCs w:val="18"/>
              </w:rPr>
              <w:t>h(mm)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1500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立柱布置在混凝土板域中的位置</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中心对称</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立柱距混凝土板短边的距离</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200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立柱距混凝土板长边的距离</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200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主梁布置方向</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平行楼板长边</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小梁间距</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250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小梁两端各悬挑长度</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200</w:t>
            </w:r>
            <w:r>
              <w:rPr>
                <w:color w:val="000000"/>
                <w:kern w:val="0"/>
                <w:sz w:val="18"/>
                <w:szCs w:val="18"/>
              </w:rPr>
              <w:t>，</w:t>
            </w:r>
            <w:r>
              <w:rPr>
                <w:color w:val="000000"/>
                <w:kern w:val="0"/>
                <w:sz w:val="18"/>
                <w:szCs w:val="18"/>
              </w:rPr>
              <w:t>200</w:t>
            </w:r>
          </w:p>
        </w:tc>
      </w:tr>
      <w:tr w:rsidTr="008E7040">
        <w:tblPrEx>
          <w:tblW w:w="0" w:type="auto"/>
          <w:jc w:val="center"/>
          <w:tblCellSpacing w:w="-8" w:type="dxa"/>
          <w:tblLayout w:type="fixed"/>
          <w:tblCellMar>
            <w:top w:w="45" w:type="dxa"/>
            <w:left w:w="45" w:type="dxa"/>
            <w:bottom w:w="45" w:type="dxa"/>
            <w:right w:w="45" w:type="dxa"/>
          </w:tblCellMar>
          <w:tblLook w:val="0000"/>
        </w:tblPrEx>
        <w:trPr>
          <w:trHeight w:val="75"/>
          <w:tblCellSpacing w:w="-8" w:type="dxa"/>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主梁两端各悬挑长度</w:t>
            </w:r>
            <w:r>
              <w:rPr>
                <w:color w:val="000000"/>
                <w:kern w:val="0"/>
                <w:sz w:val="18"/>
                <w:szCs w:val="18"/>
              </w:rPr>
              <w:t>(mm)</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200</w:t>
            </w:r>
            <w:r>
              <w:rPr>
                <w:color w:val="000000"/>
                <w:kern w:val="0"/>
                <w:sz w:val="18"/>
                <w:szCs w:val="18"/>
              </w:rPr>
              <w:t>，</w:t>
            </w:r>
            <w:r>
              <w:rPr>
                <w:color w:val="000000"/>
                <w:kern w:val="0"/>
                <w:sz w:val="18"/>
                <w:szCs w:val="18"/>
              </w:rPr>
              <w:t>200</w:t>
            </w: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4612"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结构表面的要求</w:t>
            </w:r>
          </w:p>
        </w:tc>
        <w:tc>
          <w:tcPr>
            <w:tcW w:w="4710"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结构表面隐蔽</w:t>
            </w:r>
          </w:p>
        </w:tc>
      </w:tr>
    </w:tbl>
    <w:p w:rsidR="009D42DF" w:rsidP="009D42DF">
      <w:pPr>
        <w:pStyle w:val="Normal0"/>
        <w:autoSpaceDE w:val="0"/>
        <w:autoSpaceDN w:val="0"/>
        <w:adjustRightInd w:val="0"/>
        <w:spacing w:line="360" w:lineRule="auto"/>
        <w:jc w:val="left"/>
        <w:rPr>
          <w:color w:val="000000"/>
          <w:kern w:val="0"/>
        </w:rPr>
        <w:sectPr>
          <w:type w:val="nextPage"/>
          <w:pgSz w:w="11906" w:h="16838"/>
          <w:pgMar w:top="1440" w:right="1800" w:bottom="1440" w:left="1800" w:header="851" w:footer="992" w:gutter="0"/>
          <w:pgNumType w:start="37"/>
          <w:cols w:space="425"/>
          <w:titlePg w:val="0"/>
          <w:docGrid w:type="lines" w:linePitch="312"/>
        </w:sectPr>
      </w:pPr>
      <w:r>
        <w:rPr>
          <w:color w:val="000000"/>
          <w:kern w:val="0"/>
        </w:rPr>
        <w:t xml:space="preserve">    </w:t>
      </w:r>
      <w:r>
        <w:rPr>
          <w:color w:val="000000"/>
          <w:kern w:val="0"/>
        </w:rPr>
        <w:t>设计简图如下：</w:t>
      </w:r>
    </w:p>
    <w:p w:rsidR="009D42DF" w:rsidP="009D42DF">
      <w:pPr>
        <w:pStyle w:val="Normal0"/>
        <w:autoSpaceDE w:val="0"/>
        <w:autoSpaceDN w:val="0"/>
        <w:adjustRightInd w:val="0"/>
        <w:spacing w:line="360" w:lineRule="auto"/>
        <w:jc w:val="center"/>
        <w:rPr>
          <w:color w:val="000000"/>
          <w:kern w:val="0"/>
        </w:rPr>
      </w:pPr>
      <w:r>
        <w:rPr>
          <w:color w:val="000000"/>
          <w:kern w:val="0"/>
        </w:rPr>
        <w:pict>
          <v:shape id="_x0000_i1188" type="#_x0000_t75" style="width:5in;height:5in">
            <v:imagedata r:id="rId26" o:title=""/>
          </v:shape>
        </w:pict>
      </w:r>
    </w:p>
    <w:p w:rsidR="009D42DF" w:rsidP="009D42DF">
      <w:pPr>
        <w:pStyle w:val="Normal0"/>
        <w:autoSpaceDE w:val="0"/>
        <w:autoSpaceDN w:val="0"/>
        <w:adjustRightInd w:val="0"/>
        <w:spacing w:line="360" w:lineRule="auto"/>
        <w:jc w:val="center"/>
        <w:rPr>
          <w:color w:val="000000"/>
          <w:kern w:val="0"/>
        </w:rPr>
      </w:pPr>
      <w:hyperlink r:id="rId14" w:history="1">
        <w:r>
          <w:rPr>
            <w:color w:val="000080"/>
            <w:kern w:val="0"/>
            <w:u w:val="single"/>
          </w:rPr>
          <w:t>模板设计平面图</w:t>
        </w:r>
      </w:hyperlink>
    </w:p>
    <w:p w:rsidR="009D42DF" w:rsidP="009D42DF">
      <w:pPr>
        <w:pStyle w:val="Normal0"/>
        <w:autoSpaceDE w:val="0"/>
        <w:autoSpaceDN w:val="0"/>
        <w:adjustRightInd w:val="0"/>
        <w:spacing w:line="360" w:lineRule="auto"/>
        <w:jc w:val="center"/>
        <w:rPr>
          <w:color w:val="000000"/>
          <w:kern w:val="0"/>
        </w:rPr>
      </w:pPr>
      <w:r>
        <w:rPr>
          <w:color w:val="000000"/>
          <w:kern w:val="0"/>
        </w:rPr>
        <w:pict>
          <v:shape id="_x0000_i1189" type="#_x0000_t75" style="width:480pt;height:227.25pt">
            <v:imagedata r:id="rId27" o:title=""/>
          </v:shape>
        </w:pict>
      </w:r>
    </w:p>
    <w:p w:rsidR="009D42DF" w:rsidP="009D42DF">
      <w:pPr>
        <w:pStyle w:val="Normal0"/>
        <w:autoSpaceDE w:val="0"/>
        <w:autoSpaceDN w:val="0"/>
        <w:adjustRightInd w:val="0"/>
        <w:spacing w:line="360" w:lineRule="auto"/>
        <w:jc w:val="center"/>
        <w:rPr>
          <w:color w:val="000000"/>
          <w:kern w:val="0"/>
        </w:rPr>
        <w:sectPr>
          <w:type w:val="nextPage"/>
          <w:pgSz w:w="11906" w:h="16838"/>
          <w:pgMar w:top="1440" w:right="1800" w:bottom="1440" w:left="1800" w:header="851" w:footer="992" w:gutter="0"/>
          <w:pgNumType w:start="38"/>
          <w:cols w:space="425"/>
          <w:titlePg w:val="0"/>
          <w:docGrid w:type="lines" w:linePitch="312"/>
        </w:sectPr>
      </w:pPr>
      <w:hyperlink r:id="rId16" w:history="1">
        <w:r>
          <w:rPr>
            <w:color w:val="000080"/>
            <w:kern w:val="0"/>
            <w:u w:val="single"/>
          </w:rPr>
          <w:t>模板设计剖面图</w:t>
        </w:r>
        <w:r>
          <w:rPr>
            <w:color w:val="000080"/>
            <w:kern w:val="0"/>
            <w:u w:val="single"/>
          </w:rPr>
          <w:t>(</w:t>
        </w:r>
        <w:r>
          <w:rPr>
            <w:color w:val="000080"/>
            <w:kern w:val="0"/>
            <w:u w:val="single"/>
          </w:rPr>
          <w:t>楼板长向</w:t>
        </w:r>
        <w:r>
          <w:rPr>
            <w:color w:val="000080"/>
            <w:kern w:val="0"/>
            <w:u w:val="single"/>
          </w:rPr>
          <w:t>)</w:t>
        </w:r>
      </w:hyperlink>
    </w:p>
    <w:p w:rsidR="009D42DF" w:rsidP="009D42DF">
      <w:pPr>
        <w:pStyle w:val="Normal0"/>
        <w:autoSpaceDE w:val="0"/>
        <w:autoSpaceDN w:val="0"/>
        <w:adjustRightInd w:val="0"/>
        <w:spacing w:line="360" w:lineRule="auto"/>
        <w:jc w:val="center"/>
        <w:rPr>
          <w:color w:val="000000"/>
          <w:kern w:val="0"/>
        </w:rPr>
      </w:pPr>
      <w:r>
        <w:rPr>
          <w:color w:val="000000"/>
          <w:kern w:val="0"/>
        </w:rPr>
        <w:pict>
          <v:shape id="_x0000_i1190" type="#_x0000_t75" style="width:480pt;height:237pt">
            <v:imagedata r:id="rId28" o:title=""/>
          </v:shape>
        </w:pict>
      </w:r>
    </w:p>
    <w:p w:rsidR="009D42DF" w:rsidP="009D42DF">
      <w:pPr>
        <w:pStyle w:val="Normal0"/>
        <w:autoSpaceDE w:val="0"/>
        <w:autoSpaceDN w:val="0"/>
        <w:adjustRightInd w:val="0"/>
        <w:spacing w:line="360" w:lineRule="auto"/>
        <w:jc w:val="center"/>
        <w:rPr>
          <w:color w:val="000000"/>
          <w:kern w:val="0"/>
        </w:rPr>
      </w:pPr>
      <w:hyperlink r:id="rId18" w:history="1">
        <w:r>
          <w:rPr>
            <w:color w:val="000080"/>
            <w:kern w:val="0"/>
            <w:u w:val="single"/>
          </w:rPr>
          <w:t>模板设计剖面图</w:t>
        </w:r>
        <w:r>
          <w:rPr>
            <w:color w:val="000080"/>
            <w:kern w:val="0"/>
            <w:u w:val="single"/>
          </w:rPr>
          <w:t>(</w:t>
        </w:r>
        <w:r>
          <w:rPr>
            <w:color w:val="000080"/>
            <w:kern w:val="0"/>
            <w:u w:val="single"/>
          </w:rPr>
          <w:t>楼板宽向</w:t>
        </w:r>
        <w:r>
          <w:rPr>
            <w:color w:val="000080"/>
            <w:kern w:val="0"/>
            <w:u w:val="single"/>
          </w:rPr>
          <w:t>)</w:t>
        </w:r>
      </w:hyperlink>
    </w:p>
    <w:p w:rsidR="009D42DF" w:rsidP="009D42DF">
      <w:pPr>
        <w:pStyle w:val="Normal0"/>
        <w:autoSpaceDE w:val="0"/>
        <w:autoSpaceDN w:val="0"/>
        <w:adjustRightInd w:val="0"/>
        <w:spacing w:line="360" w:lineRule="auto"/>
        <w:jc w:val="left"/>
        <w:rPr>
          <w:b/>
          <w:bCs/>
          <w:color w:val="000000"/>
          <w:kern w:val="0"/>
          <w:sz w:val="28"/>
          <w:szCs w:val="28"/>
        </w:rPr>
      </w:pPr>
      <w:r>
        <w:rPr>
          <w:b/>
          <w:bCs/>
          <w:color w:val="000000"/>
          <w:kern w:val="0"/>
          <w:sz w:val="28"/>
          <w:szCs w:val="28"/>
        </w:rPr>
        <w:t xml:space="preserve"> </w:t>
      </w:r>
      <w:r>
        <w:rPr>
          <w:b/>
          <w:bCs/>
          <w:color w:val="000000"/>
          <w:kern w:val="0"/>
          <w:sz w:val="28"/>
          <w:szCs w:val="28"/>
        </w:rPr>
        <w:t>四、面板验算</w:t>
      </w:r>
    </w:p>
    <w:tbl>
      <w:tblPr>
        <w:tblStyle w:val="TableNormal"/>
        <w:tblW w:w="0" w:type="auto"/>
        <w:jc w:val="center"/>
        <w:tblLayout w:type="fixed"/>
        <w:tblCellMar>
          <w:top w:w="45" w:type="dxa"/>
          <w:left w:w="45" w:type="dxa"/>
          <w:bottom w:w="45" w:type="dxa"/>
          <w:right w:w="45" w:type="dxa"/>
        </w:tblCellMar>
        <w:tblLook w:val="0000"/>
      </w:tblPr>
      <w:tblGrid>
        <w:gridCol w:w="3008"/>
        <w:gridCol w:w="1604"/>
        <w:gridCol w:w="3106"/>
        <w:gridCol w:w="1604"/>
      </w:tblGrid>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面板类型</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复合木纤维板</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面板厚度</w:t>
            </w:r>
            <w:r>
              <w:rPr>
                <w:color w:val="000000"/>
                <w:kern w:val="0"/>
                <w:sz w:val="18"/>
                <w:szCs w:val="18"/>
              </w:rPr>
              <w:t>(mm)</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15</w:t>
            </w:r>
          </w:p>
        </w:tc>
      </w:tr>
      <w:tr w:rsidTr="008E7040">
        <w:tblPrEx>
          <w:tblW w:w="0" w:type="auto"/>
          <w:jc w:val="center"/>
          <w:tblLayout w:type="fixed"/>
          <w:tblCellMar>
            <w:top w:w="45" w:type="dxa"/>
            <w:left w:w="45" w:type="dxa"/>
            <w:bottom w:w="45" w:type="dxa"/>
            <w:right w:w="45" w:type="dxa"/>
          </w:tblCellMar>
          <w:tblLook w:val="0000"/>
        </w:tblPrEx>
        <w:trPr>
          <w:trHeight w:val="75"/>
          <w:jc w:val="center"/>
        </w:trPr>
        <w:tc>
          <w:tcPr>
            <w:tcW w:w="3008"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面板抗弯强度设计值</w:t>
            </w:r>
            <w:r>
              <w:rPr>
                <w:color w:val="000000"/>
                <w:kern w:val="0"/>
                <w:sz w:val="18"/>
                <w:szCs w:val="18"/>
              </w:rPr>
              <w:t>[f](N/mm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15</w:t>
            </w:r>
          </w:p>
        </w:tc>
        <w:tc>
          <w:tcPr>
            <w:tcW w:w="3106"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面板弹性模量</w:t>
            </w:r>
            <w:r>
              <w:rPr>
                <w:color w:val="000000"/>
                <w:kern w:val="0"/>
                <w:sz w:val="18"/>
                <w:szCs w:val="18"/>
              </w:rPr>
              <w:t>E(N/mm</w:t>
            </w:r>
            <w:r>
              <w:rPr>
                <w:color w:val="000000"/>
                <w:kern w:val="0"/>
                <w:vertAlign w:val="superscript"/>
              </w:rPr>
              <w:t>2</w:t>
            </w:r>
            <w:r>
              <w:rPr>
                <w:color w:val="000000"/>
                <w:kern w:val="0"/>
                <w:sz w:val="18"/>
                <w:szCs w:val="18"/>
              </w:rPr>
              <w:t>)</w:t>
            </w:r>
          </w:p>
        </w:tc>
        <w:tc>
          <w:tcPr>
            <w:tcW w:w="1604" w:type="dxa"/>
            <w:tcBorders>
              <w:top w:val="single" w:sz="6" w:space="0" w:color="auto"/>
              <w:left w:val="single" w:sz="6" w:space="0" w:color="auto"/>
              <w:bottom w:val="single" w:sz="6" w:space="0" w:color="auto"/>
              <w:right w:val="single" w:sz="6" w:space="0" w:color="auto"/>
            </w:tcBorders>
            <w:shd w:val="clear" w:color="auto" w:fill="FFFFFF"/>
          </w:tcPr>
          <w:p w:rsidR="009D42DF" w:rsidP="008E7040">
            <w:pPr>
              <w:pStyle w:val="Normal0"/>
              <w:autoSpaceDE w:val="0"/>
              <w:autoSpaceDN w:val="0"/>
              <w:adjustRightInd w:val="0"/>
              <w:spacing w:line="360" w:lineRule="auto"/>
              <w:jc w:val="left"/>
              <w:rPr>
                <w:color w:val="000000"/>
                <w:kern w:val="0"/>
                <w:sz w:val="18"/>
                <w:szCs w:val="18"/>
              </w:rPr>
            </w:pPr>
            <w:r>
              <w:rPr>
                <w:color w:val="000000"/>
                <w:kern w:val="0"/>
                <w:sz w:val="18"/>
                <w:szCs w:val="18"/>
              </w:rPr>
              <w:t>10000</w:t>
            </w:r>
          </w:p>
        </w:tc>
      </w:tr>
    </w:tbl>
    <w:p w:rsidR="009D42DF" w:rsidP="009D42DF">
      <w:pPr>
        <w:pStyle w:val="Normal0"/>
        <w:autoSpaceDE w:val="0"/>
        <w:autoSpaceDN w:val="0"/>
        <w:adjustRightInd w:val="0"/>
        <w:spacing w:line="360" w:lineRule="auto"/>
        <w:jc w:val="left"/>
        <w:rPr>
          <w:color w:val="000000"/>
          <w:kern w:val="0"/>
        </w:rPr>
      </w:pPr>
      <w:r>
        <w:rPr>
          <w:color w:val="000000"/>
          <w:kern w:val="0"/>
        </w:rPr>
        <w:t xml:space="preserve">    </w:t>
      </w:r>
      <w:r>
        <w:rPr>
          <w:color w:val="000000"/>
          <w:kern w:val="0"/>
        </w:rPr>
        <w:t>根据《建筑施工模板安全技术规范》</w:t>
      </w:r>
      <w:r>
        <w:rPr>
          <w:color w:val="000000"/>
          <w:kern w:val="0"/>
        </w:rPr>
        <w:t>5.2.1"</w:t>
      </w:r>
      <w:r>
        <w:rPr>
          <w:color w:val="000000"/>
          <w:kern w:val="0"/>
        </w:rPr>
        <w:t>面板可按简支跨计算</w:t>
      </w:r>
      <w:r>
        <w:rPr>
          <w:color w:val="000000"/>
          <w:kern w:val="0"/>
        </w:rPr>
        <w:t>"</w:t>
      </w:r>
      <w:r>
        <w:rPr>
          <w:color w:val="000000"/>
          <w:kern w:val="0"/>
        </w:rPr>
        <w:t>的规定，另据现实，楼板面板应搁置在梁侧模板上，因此本例以简支梁，取</w:t>
      </w:r>
      <w:r>
        <w:rPr>
          <w:color w:val="000000"/>
          <w:kern w:val="0"/>
        </w:rPr>
        <w:t>1m</w:t>
      </w:r>
      <w:r>
        <w:rPr>
          <w:color w:val="000000"/>
          <w:kern w:val="0"/>
        </w:rPr>
        <w:t>单位宽度计算。计算简图如下：</w:t>
      </w:r>
    </w:p>
    <w:p w:rsidR="009D42DF" w:rsidP="009D42DF">
      <w:pPr>
        <w:pStyle w:val="Normal0"/>
        <w:autoSpaceDE w:val="0"/>
        <w:autoSpaceDN w:val="0"/>
        <w:adjustRightInd w:val="0"/>
        <w:spacing w:line="360" w:lineRule="auto"/>
        <w:jc w:val="center"/>
        <w:rPr>
          <w:color w:val="000000"/>
          <w:kern w:val="0"/>
        </w:rPr>
      </w:pPr>
      <w:r>
        <w:rPr>
          <w:color w:val="000000"/>
          <w:kern w:val="0"/>
        </w:rPr>
        <w:pict>
          <v:shape id="_x0000_i1191" type="#_x0000_t75" style="width:189pt;height:87.75pt">
            <v:imagedata r:id="rId19" o:title=""/>
          </v:shape>
        </w:pict>
      </w:r>
    </w:p>
    <w:p w:rsidR="009D42DF" w:rsidP="009D42DF">
      <w:pPr>
        <w:pStyle w:val="Normal0"/>
        <w:autoSpaceDE w:val="0"/>
        <w:autoSpaceDN w:val="0"/>
        <w:adjustRightInd w:val="0"/>
        <w:spacing w:line="360" w:lineRule="auto"/>
        <w:jc w:val="left"/>
        <w:rPr>
          <w:color w:val="000000"/>
          <w:kern w:val="0"/>
          <w:vertAlign w:val="superscript"/>
        </w:rPr>
      </w:pPr>
      <w:r>
        <w:rPr>
          <w:color w:val="000000"/>
          <w:kern w:val="0"/>
        </w:rPr>
        <w:t xml:space="preserve">    W</w:t>
      </w:r>
      <w:r>
        <w:rPr>
          <w:color w:val="000000"/>
          <w:kern w:val="0"/>
        </w:rPr>
        <w:t>＝</w:t>
      </w:r>
      <w:r>
        <w:rPr>
          <w:color w:val="000000"/>
          <w:kern w:val="0"/>
        </w:rPr>
        <w:t>bh</w:t>
      </w:r>
      <w:r>
        <w:rPr>
          <w:color w:val="000000"/>
          <w:kern w:val="0"/>
          <w:vertAlign w:val="superscript"/>
        </w:rPr>
        <w:t>2</w:t>
      </w:r>
      <w:r>
        <w:rPr>
          <w:color w:val="000000"/>
          <w:kern w:val="0"/>
        </w:rPr>
        <w:t>/6=1000×15×15/6</w:t>
      </w:r>
      <w:r>
        <w:rPr>
          <w:color w:val="000000"/>
          <w:kern w:val="0"/>
        </w:rPr>
        <w:t>＝</w:t>
      </w:r>
      <w:r>
        <w:rPr>
          <w:color w:val="000000"/>
          <w:kern w:val="0"/>
        </w:rPr>
        <w:t>37500mm</w:t>
      </w:r>
      <w:r>
        <w:rPr>
          <w:color w:val="000000"/>
          <w:kern w:val="0"/>
          <w:vertAlign w:val="superscript"/>
        </w:rPr>
        <w:t>3</w:t>
      </w:r>
      <w:r>
        <w:rPr>
          <w:color w:val="000000"/>
          <w:kern w:val="0"/>
        </w:rPr>
        <w:t>，</w:t>
      </w:r>
      <w:r>
        <w:rPr>
          <w:color w:val="000000"/>
          <w:kern w:val="0"/>
        </w:rPr>
        <w:t>I</w:t>
      </w:r>
      <w:r>
        <w:rPr>
          <w:color w:val="000000"/>
          <w:kern w:val="0"/>
        </w:rPr>
        <w:t>＝</w:t>
      </w:r>
      <w:r>
        <w:rPr>
          <w:color w:val="000000"/>
          <w:kern w:val="0"/>
        </w:rPr>
        <w:t>bh</w:t>
      </w:r>
      <w:r>
        <w:rPr>
          <w:color w:val="000000"/>
          <w:kern w:val="0"/>
          <w:vertAlign w:val="superscript"/>
        </w:rPr>
        <w:t>3</w:t>
      </w:r>
      <w:r>
        <w:rPr>
          <w:color w:val="000000"/>
          <w:kern w:val="0"/>
        </w:rPr>
        <w:t>/12=1000×15×15×15/12</w:t>
      </w:r>
      <w:r>
        <w:rPr>
          <w:color w:val="000000"/>
          <w:kern w:val="0"/>
        </w:rPr>
        <w:t>＝</w:t>
      </w:r>
      <w:r>
        <w:rPr>
          <w:color w:val="000000"/>
          <w:kern w:val="0"/>
        </w:rPr>
        <w:t>281250mm</w:t>
      </w:r>
      <w:r>
        <w:rPr>
          <w:color w:val="000000"/>
          <w:kern w:val="0"/>
          <w:vertAlign w:val="superscript"/>
        </w:rPr>
        <w:t>4</w:t>
      </w:r>
    </w:p>
    <w:p w:rsidR="009D42DF" w:rsidP="009D42DF">
      <w:pPr>
        <w:pStyle w:val="Normal0"/>
        <w:autoSpaceDE w:val="0"/>
        <w:autoSpaceDN w:val="0"/>
        <w:adjustRightInd w:val="0"/>
        <w:spacing w:line="360" w:lineRule="auto"/>
        <w:jc w:val="left"/>
        <w:rPr>
          <w:b/>
          <w:bCs/>
          <w:color w:val="000000"/>
          <w:kern w:val="0"/>
        </w:rPr>
      </w:pPr>
      <w:r>
        <w:rPr>
          <w:b/>
          <w:bCs/>
          <w:color w:val="000000"/>
          <w:kern w:val="0"/>
        </w:rPr>
        <w:t xml:space="preserve">   1</w:t>
      </w:r>
      <w:r>
        <w:rPr>
          <w:b/>
          <w:bCs/>
          <w:color w:val="000000"/>
          <w:kern w:val="0"/>
        </w:rPr>
        <w:t>、强度验算</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q</w:t>
      </w:r>
      <w:r>
        <w:rPr>
          <w:color w:val="000000"/>
          <w:kern w:val="0"/>
          <w:vertAlign w:val="subscript"/>
        </w:rPr>
        <w:t>1</w:t>
      </w:r>
      <w:r>
        <w:rPr>
          <w:color w:val="000000"/>
          <w:kern w:val="0"/>
        </w:rPr>
        <w:t>＝</w:t>
      </w:r>
      <w:r>
        <w:rPr>
          <w:color w:val="000000"/>
          <w:kern w:val="0"/>
        </w:rPr>
        <w:t>0.9max[1.2(G</w:t>
      </w:r>
      <w:r>
        <w:rPr>
          <w:color w:val="000000"/>
          <w:kern w:val="0"/>
          <w:vertAlign w:val="subscript"/>
        </w:rPr>
        <w:t>1k</w:t>
      </w:r>
      <w:r>
        <w:rPr>
          <w:color w:val="000000"/>
          <w:kern w:val="0"/>
        </w:rPr>
        <w:t>+ (G</w:t>
      </w:r>
      <w:r>
        <w:rPr>
          <w:color w:val="000000"/>
          <w:kern w:val="0"/>
          <w:vertAlign w:val="subscript"/>
        </w:rPr>
        <w:t>3k</w:t>
      </w:r>
      <w:r>
        <w:rPr>
          <w:color w:val="000000"/>
          <w:kern w:val="0"/>
        </w:rPr>
        <w:t>+G</w:t>
      </w:r>
      <w:r>
        <w:rPr>
          <w:color w:val="000000"/>
          <w:kern w:val="0"/>
          <w:vertAlign w:val="subscript"/>
        </w:rPr>
        <w:t>2k</w:t>
      </w:r>
      <w:r>
        <w:rPr>
          <w:color w:val="000000"/>
          <w:kern w:val="0"/>
        </w:rPr>
        <w:t>)×h)+1.4Q</w:t>
      </w:r>
      <w:r>
        <w:rPr>
          <w:color w:val="000000"/>
          <w:kern w:val="0"/>
          <w:vertAlign w:val="subscript"/>
        </w:rPr>
        <w:t>1k</w:t>
      </w:r>
      <w:r>
        <w:rPr>
          <w:color w:val="000000"/>
          <w:kern w:val="0"/>
        </w:rPr>
        <w:t>，</w:t>
      </w:r>
      <w:r>
        <w:rPr>
          <w:color w:val="000000"/>
          <w:kern w:val="0"/>
        </w:rPr>
        <w:t>1.35(G</w:t>
      </w:r>
      <w:r>
        <w:rPr>
          <w:color w:val="000000"/>
          <w:kern w:val="0"/>
          <w:vertAlign w:val="subscript"/>
        </w:rPr>
        <w:t>1k</w:t>
      </w:r>
      <w:r>
        <w:rPr>
          <w:color w:val="000000"/>
          <w:kern w:val="0"/>
        </w:rPr>
        <w:t>+ (G</w:t>
      </w:r>
      <w:r>
        <w:rPr>
          <w:color w:val="000000"/>
          <w:kern w:val="0"/>
          <w:vertAlign w:val="subscript"/>
        </w:rPr>
        <w:t>3k</w:t>
      </w:r>
      <w:r>
        <w:rPr>
          <w:color w:val="000000"/>
          <w:kern w:val="0"/>
        </w:rPr>
        <w:t>+G</w:t>
      </w:r>
      <w:r>
        <w:rPr>
          <w:color w:val="000000"/>
          <w:kern w:val="0"/>
          <w:vertAlign w:val="subscript"/>
        </w:rPr>
        <w:t>2k</w:t>
      </w:r>
      <w:r>
        <w:rPr>
          <w:color w:val="000000"/>
          <w:kern w:val="0"/>
        </w:rPr>
        <w:t>)×h)+1.4×0.7Q</w:t>
      </w:r>
      <w:r>
        <w:rPr>
          <w:color w:val="000000"/>
          <w:kern w:val="0"/>
          <w:vertAlign w:val="subscript"/>
        </w:rPr>
        <w:t>1k</w:t>
      </w:r>
      <w:r>
        <w:rPr>
          <w:color w:val="000000"/>
          <w:kern w:val="0"/>
        </w:rPr>
        <w:t>]×b=0.9max[1</w:t>
      </w:r>
      <w:r>
        <w:rPr>
          <w:color w:val="000000"/>
          <w:kern w:val="0"/>
        </w:rPr>
        <w:t>.2×(0.1+(1.1+24)×0.45)+1.4×2.5</w:t>
      </w:r>
      <w:r>
        <w:rPr>
          <w:color w:val="000000"/>
          <w:kern w:val="0"/>
        </w:rPr>
        <w:t>，</w:t>
      </w:r>
      <w:r>
        <w:rPr>
          <w:color w:val="000000"/>
          <w:kern w:val="0"/>
        </w:rPr>
        <w:t>1.35×(0.1+(1.1+24)×0.45)+1.4×0.7×2.5] ×1=16.05kN/m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q</w:t>
      </w:r>
      <w:r>
        <w:rPr>
          <w:color w:val="000000"/>
          <w:kern w:val="0"/>
          <w:vertAlign w:val="subscript"/>
        </w:rPr>
        <w:t>2</w:t>
      </w:r>
      <w:r>
        <w:rPr>
          <w:color w:val="000000"/>
          <w:kern w:val="0"/>
        </w:rPr>
        <w:t>＝</w:t>
      </w:r>
      <w:r>
        <w:rPr>
          <w:color w:val="000000"/>
          <w:kern w:val="0"/>
        </w:rPr>
        <w:t>0.9×1.35×G</w:t>
      </w:r>
      <w:r>
        <w:rPr>
          <w:color w:val="000000"/>
          <w:kern w:val="0"/>
          <w:vertAlign w:val="subscript"/>
        </w:rPr>
        <w:t>1K</w:t>
      </w:r>
      <w:r>
        <w:rPr>
          <w:color w:val="000000"/>
          <w:kern w:val="0"/>
        </w:rPr>
        <w:t>×b=0.9×1.35×0.1×1=0.122kN/m</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p</w:t>
      </w:r>
      <w:r>
        <w:rPr>
          <w:color w:val="000000"/>
          <w:kern w:val="0"/>
        </w:rPr>
        <w:t>＝</w:t>
      </w:r>
      <w:r>
        <w:rPr>
          <w:color w:val="000000"/>
          <w:kern w:val="0"/>
        </w:rPr>
        <w:t>0.9×1.4×0.7×Q</w:t>
      </w:r>
      <w:r>
        <w:rPr>
          <w:color w:val="000000"/>
          <w:kern w:val="0"/>
          <w:vertAlign w:val="subscript"/>
        </w:rPr>
        <w:t>1K</w:t>
      </w:r>
      <w:r>
        <w:rPr>
          <w:color w:val="000000"/>
          <w:kern w:val="0"/>
        </w:rPr>
        <w:t>=0.9×1.4×0.7×2.5</w:t>
      </w:r>
      <w:r>
        <w:rPr>
          <w:color w:val="000000"/>
          <w:kern w:val="0"/>
        </w:rPr>
        <w:t>＝</w:t>
      </w:r>
      <w:r>
        <w:rPr>
          <w:color w:val="000000"/>
          <w:kern w:val="0"/>
        </w:rPr>
        <w:t>2.205kN</w:t>
      </w:r>
    </w:p>
    <w:p w:rsidR="009D42DF" w:rsidP="009D42DF">
      <w:pPr>
        <w:pStyle w:val="Normal0"/>
        <w:autoSpaceDE w:val="0"/>
        <w:autoSpaceDN w:val="0"/>
        <w:adjustRightInd w:val="0"/>
        <w:spacing w:line="360" w:lineRule="auto"/>
        <w:jc w:val="left"/>
        <w:rPr>
          <w:color w:val="000000"/>
          <w:kern w:val="0"/>
        </w:rPr>
      </w:pPr>
      <w:r>
        <w:rPr>
          <w:color w:val="000000"/>
          <w:kern w:val="0"/>
        </w:rPr>
        <w:t xml:space="preserve">    M</w:t>
      </w:r>
      <w:r>
        <w:rPr>
          <w:color w:val="000000"/>
          <w:kern w:val="0"/>
          <w:vertAlign w:val="subscript"/>
        </w:rPr>
        <w:t>max</w:t>
      </w:r>
      <w:r>
        <w:rPr>
          <w:color w:val="000000"/>
          <w:kern w:val="0"/>
        </w:rPr>
        <w:t>＝</w:t>
      </w:r>
      <w:r>
        <w:rPr>
          <w:color w:val="000000"/>
          <w:kern w:val="0"/>
        </w:rPr>
        <w:t>max[q</w:t>
      </w:r>
      <w:r>
        <w:rPr>
          <w:color w:val="000000"/>
          <w:kern w:val="0"/>
          <w:vertAlign w:val="subscript"/>
        </w:rPr>
        <w:t>1</w:t>
      </w:r>
      <w:r>
        <w:rPr>
          <w:color w:val="000000"/>
          <w:kern w:val="0"/>
        </w:rPr>
        <w:t>l</w:t>
      </w:r>
      <w:r>
        <w:rPr>
          <w:color w:val="000000"/>
          <w:kern w:val="0"/>
          <w:vertAlign w:val="superscript"/>
        </w:rPr>
        <w:t>2</w:t>
      </w:r>
      <w:r>
        <w:rPr>
          <w:color w:val="000000"/>
          <w:kern w:val="0"/>
        </w:rPr>
        <w:t>/8,q</w:t>
      </w:r>
      <w:r>
        <w:rPr>
          <w:color w:val="000000"/>
          <w:kern w:val="0"/>
          <w:vertAlign w:val="subscript"/>
        </w:rPr>
        <w:t>2</w:t>
      </w:r>
      <w:r>
        <w:rPr>
          <w:color w:val="000000"/>
          <w:kern w:val="0"/>
        </w:rPr>
        <w:t>l</w:t>
      </w:r>
      <w:r>
        <w:rPr>
          <w:color w:val="000000"/>
          <w:kern w:val="0"/>
          <w:vertAlign w:val="superscript"/>
        </w:rPr>
        <w:t>2</w:t>
      </w:r>
      <w:r>
        <w:rPr>
          <w:color w:val="000000"/>
          <w:kern w:val="0"/>
        </w:rPr>
        <w:t>/8+pl/4]=max[16.05×0.25</w:t>
      </w:r>
      <w:r>
        <w:rPr>
          <w:color w:val="000000"/>
          <w:kern w:val="0"/>
          <w:vertAlign w:val="superscript"/>
        </w:rPr>
        <w:t>2</w:t>
      </w:r>
      <w:r>
        <w:rPr>
          <w:color w:val="000000"/>
          <w:kern w:val="0"/>
        </w:rPr>
        <w:t>/8</w:t>
      </w:r>
      <w:r>
        <w:rPr>
          <w:color w:val="000000"/>
          <w:kern w:val="0"/>
        </w:rPr>
        <w:t>，</w:t>
      </w:r>
      <w:r>
        <w:rPr>
          <w:color w:val="000000"/>
          <w:kern w:val="0"/>
        </w:rPr>
        <w:t>0.122×0.25</w:t>
      </w:r>
      <w:r>
        <w:rPr>
          <w:color w:val="000000"/>
          <w:kern w:val="0"/>
          <w:vertAlign w:val="superscript"/>
        </w:rPr>
        <w:t>2</w:t>
      </w:r>
      <w:r>
        <w:rPr>
          <w:color w:val="000000"/>
          <w:kern w:val="0"/>
        </w:rPr>
        <w:t xml:space="preserve">/8+2.205×0.25/4]= </w:t>
      </w:r>
      <w:r>
        <w:rPr>
          <w:color w:val="000000"/>
          <w:kern w:val="0"/>
        </w:rPr>
        <w:br/>
      </w:r>
      <w:r>
        <w:rPr>
          <w:color w:val="000000"/>
          <w:kern w:val="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9" w:history="1">
        <w:r>
          <w:rPr>
            <w:rFonts w:ascii="SimSun" w:eastAsia="SimSun" w:hAnsi="SimSun" w:cs="SimSun"/>
            <w:b/>
            <w:bCs/>
            <w:color w:val="0000EE"/>
            <w:kern w:val="0"/>
            <w:sz w:val="30"/>
            <w:szCs w:val="30"/>
            <w:u w:val="single" w:color="0000EE"/>
          </w:rPr>
          <w:t>https://d.book118.com/495322321230011120</w:t>
        </w:r>
      </w:hyperlink>
    </w:p>
    <w:p w:rsidR="009D42DF" w:rsidP="009D42DF">
      <w:pPr>
        <w:pStyle w:val="Normal0"/>
        <w:autoSpaceDE w:val="0"/>
        <w:autoSpaceDN w:val="0"/>
        <w:adjustRightInd w:val="0"/>
        <w:spacing w:line="360" w:lineRule="auto"/>
        <w:jc w:val="left"/>
        <w:rPr>
          <w:color w:val="000000"/>
          <w:kern w:val="0"/>
        </w:rPr>
      </w:pPr>
    </w:p>
    <w:sectPr>
      <w:type w:val="nextPage"/>
      <w:pgSz w:w="11906" w:h="16838"/>
      <w:pgMar w:top="1440" w:right="1800" w:bottom="1440" w:left="1800" w:header="851" w:footer="992" w:gutter="0"/>
      <w:pgNumType w:start="3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altName w:val="Palatino Linotype"/>
    <w:panose1 w:val="02040503050406030204"/>
    <w:charset w:val="00"/>
    <w:family w:val="roman"/>
    <w:pitch w:val="variable"/>
    <w:sig w:usb0="E00002FF" w:usb1="400004FF" w:usb2="00000000" w:usb3="00000000" w:csb0="0000019F" w:csb1="00000000"/>
  </w:font>
  <w:font w:name="仿宋_GB2312">
    <w:altName w:val="仿宋"/>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B41B8"/>
    <w:rsid w:val="000E069F"/>
    <w:rsid w:val="000F6A56"/>
    <w:rsid w:val="00132B41"/>
    <w:rsid w:val="00196B1F"/>
    <w:rsid w:val="001B76CE"/>
    <w:rsid w:val="00201C84"/>
    <w:rsid w:val="002113C0"/>
    <w:rsid w:val="00252B25"/>
    <w:rsid w:val="00266655"/>
    <w:rsid w:val="002776F4"/>
    <w:rsid w:val="00306A35"/>
    <w:rsid w:val="00313AFB"/>
    <w:rsid w:val="00375EFC"/>
    <w:rsid w:val="003D271B"/>
    <w:rsid w:val="003D5CE8"/>
    <w:rsid w:val="00406FF8"/>
    <w:rsid w:val="00431911"/>
    <w:rsid w:val="00457EBE"/>
    <w:rsid w:val="0047597D"/>
    <w:rsid w:val="004819AD"/>
    <w:rsid w:val="00483D54"/>
    <w:rsid w:val="00487830"/>
    <w:rsid w:val="00495147"/>
    <w:rsid w:val="005161F6"/>
    <w:rsid w:val="00541461"/>
    <w:rsid w:val="00596380"/>
    <w:rsid w:val="005F316E"/>
    <w:rsid w:val="006702E2"/>
    <w:rsid w:val="00684FA9"/>
    <w:rsid w:val="006B1884"/>
    <w:rsid w:val="006F3745"/>
    <w:rsid w:val="007007A3"/>
    <w:rsid w:val="007D1BB9"/>
    <w:rsid w:val="0083147D"/>
    <w:rsid w:val="008740FD"/>
    <w:rsid w:val="00887050"/>
    <w:rsid w:val="008E0240"/>
    <w:rsid w:val="008E7040"/>
    <w:rsid w:val="00913826"/>
    <w:rsid w:val="00931CFC"/>
    <w:rsid w:val="009D42DF"/>
    <w:rsid w:val="009D451E"/>
    <w:rsid w:val="00A067FE"/>
    <w:rsid w:val="00A116F3"/>
    <w:rsid w:val="00A12D6E"/>
    <w:rsid w:val="00A2232B"/>
    <w:rsid w:val="00AA02DF"/>
    <w:rsid w:val="00AA4D0B"/>
    <w:rsid w:val="00B0537E"/>
    <w:rsid w:val="00B4232C"/>
    <w:rsid w:val="00B92A56"/>
    <w:rsid w:val="00BB0768"/>
    <w:rsid w:val="00C00677"/>
    <w:rsid w:val="00C1729B"/>
    <w:rsid w:val="00C3480A"/>
    <w:rsid w:val="00C55C43"/>
    <w:rsid w:val="00C56183"/>
    <w:rsid w:val="00C72A83"/>
    <w:rsid w:val="00C82098"/>
    <w:rsid w:val="00C84225"/>
    <w:rsid w:val="00CA6D76"/>
    <w:rsid w:val="00CE4647"/>
    <w:rsid w:val="00D067B4"/>
    <w:rsid w:val="00D16826"/>
    <w:rsid w:val="00D35874"/>
    <w:rsid w:val="00DB4B29"/>
    <w:rsid w:val="00DE7035"/>
    <w:rsid w:val="00E07672"/>
    <w:rsid w:val="00E30B84"/>
    <w:rsid w:val="00E73211"/>
    <w:rsid w:val="00EF34AA"/>
    <w:rsid w:val="00F01773"/>
    <w:rsid w:val="00F46029"/>
    <w:rsid w:val="00F64FAB"/>
    <w:rsid w:val="00FC25C7"/>
    <w:rsid w:val="00FD6B4F"/>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4FA31FFA-FC9B-45C8-9D95-3512B167C3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rsid w:val="00CE4647"/>
    <w:pPr>
      <w:keepNext/>
      <w:keepLines/>
      <w:spacing w:before="340" w:after="330" w:line="578" w:lineRule="auto"/>
      <w:outlineLvl w:val="0"/>
    </w:pPr>
    <w:rPr>
      <w:rFonts w:ascii="Times New Roman" w:hAnsi="Times New Roman"/>
      <w:b/>
      <w:bCs/>
      <w:kern w:val="44"/>
      <w:sz w:val="44"/>
      <w:szCs w:val="44"/>
    </w:rPr>
  </w:style>
  <w:style w:type="paragraph" w:styleId="Heading2">
    <w:name w:val="heading 2"/>
    <w:basedOn w:val="Normal"/>
    <w:next w:val="Normal0"/>
    <w:qFormat/>
    <w:rsid w:val="006B1F0D"/>
    <w:pPr>
      <w:keepNext/>
      <w:keepLines/>
      <w:spacing w:before="260" w:after="260" w:line="416" w:lineRule="auto"/>
      <w:outlineLvl w:val="1"/>
    </w:pPr>
    <w:rPr>
      <w:rFonts w:ascii="Arial" w:eastAsia="黑体" w:hAnsi="Arial"/>
      <w:sz w:val="32"/>
      <w:szCs w:val="32"/>
    </w:rPr>
  </w:style>
  <w:style w:type="paragraph" w:styleId="Heading3">
    <w:name w:val="heading 3"/>
    <w:basedOn w:val="Normal"/>
    <w:next w:val="Normal"/>
    <w:link w:val="3"/>
    <w:semiHidden/>
    <w:unhideWhenUsed/>
    <w:qFormat/>
    <w:rsid w:val="00CA6D76"/>
    <w:pPr>
      <w:keepNext/>
      <w:keepLines/>
      <w:spacing w:before="260" w:after="260" w:line="416" w:lineRule="auto"/>
      <w:outlineLvl w:val="2"/>
    </w:pPr>
    <w:rPr>
      <w:rFonts w:ascii="Calibri" w:hAnsi="Calibri" w:cs="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paragraph" w:customStyle="1" w:styleId="TOC1">
    <w:name w:val="TOC 标题1"/>
    <w:basedOn w:val="Heading1"/>
    <w:next w:val="Normal0"/>
    <w:unhideWhenUsed/>
    <w:qFormat/>
    <w:rsid w:val="00D35874"/>
    <w:pPr>
      <w:widowControl/>
      <w:spacing w:before="480" w:after="0" w:line="276" w:lineRule="auto"/>
      <w:jc w:val="left"/>
      <w:outlineLvl w:val="9"/>
    </w:pPr>
    <w:rPr>
      <w:rFonts w:ascii="Cambria" w:hAnsi="Cambria"/>
      <w:color w:val="365F91"/>
      <w:kern w:val="0"/>
      <w:sz w:val="24"/>
      <w:szCs w:val="28"/>
    </w:rPr>
  </w:style>
  <w:style w:type="character" w:styleId="Hyperlink">
    <w:name w:val="Hyperlink"/>
    <w:basedOn w:val="DefaultParagraphFont"/>
    <w:rsid w:val="00D35874"/>
    <w:rPr>
      <w:color w:val="0000FF"/>
      <w:u w:val="single"/>
    </w:rPr>
  </w:style>
  <w:style w:type="paragraph" w:styleId="TOC10">
    <w:name w:val="toc 1"/>
    <w:basedOn w:val="Normal"/>
    <w:next w:val="Normal0"/>
    <w:qFormat/>
    <w:rsid w:val="00D35874"/>
    <w:pPr>
      <w:spacing w:line="400" w:lineRule="exact"/>
      <w:ind w:firstLine="200" w:firstLineChars="200"/>
    </w:pPr>
    <w:rPr>
      <w:rFonts w:ascii="Times New Roman" w:hAnsi="Times New Roman"/>
      <w:sz w:val="24"/>
      <w:szCs w:val="24"/>
    </w:rPr>
  </w:style>
  <w:style w:type="paragraph" w:styleId="TOC2">
    <w:name w:val="toc 2"/>
    <w:basedOn w:val="Normal"/>
    <w:next w:val="Normal0"/>
    <w:qFormat/>
    <w:rsid w:val="00D35874"/>
    <w:pPr>
      <w:spacing w:line="400" w:lineRule="exact"/>
      <w:ind w:left="420" w:firstLine="200" w:leftChars="200" w:firstLineChars="200"/>
    </w:pPr>
    <w:rPr>
      <w:rFonts w:ascii="Times New Roman" w:hAnsi="Times New Roman"/>
      <w:sz w:val="24"/>
      <w:szCs w:val="24"/>
    </w:rPr>
  </w:style>
  <w:style w:type="paragraph" w:customStyle="1" w:styleId="a">
    <w:name w:val="表格"/>
    <w:basedOn w:val="Normal"/>
    <w:qFormat/>
    <w:rsid w:val="00B92A56"/>
    <w:pPr>
      <w:widowControl/>
      <w:spacing w:beforeLines="20" w:afterLines="20" w:line="400" w:lineRule="exact"/>
      <w:ind w:firstLine="200" w:firstLineChars="200"/>
      <w:jc w:val="center"/>
    </w:pPr>
    <w:rPr>
      <w:rFonts w:ascii="Times New Roman" w:eastAsia="仿宋_GB2312" w:hAnsi="Times New Roman" w:cs="仿宋_GB2312"/>
      <w:kern w:val="0"/>
      <w:sz w:val="24"/>
      <w:szCs w:val="24"/>
    </w:rPr>
  </w:style>
  <w:style w:type="table" w:styleId="TableGrid">
    <w:name w:val="Table Grid"/>
    <w:basedOn w:val="TableNormal"/>
    <w:rsid w:val="003D271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
    <w:name w:val="标题 3 字符"/>
    <w:link w:val="Heading3"/>
    <w:semiHidden/>
    <w:rsid w:val="00CA6D76"/>
    <w:rPr>
      <w:rFonts w:ascii="Calibri" w:hAnsi="Calibri" w:cs="Times New Roman"/>
      <w:b/>
      <w:bCs/>
      <w:kern w:val="2"/>
      <w:sz w:val="32"/>
      <w:szCs w:val="32"/>
    </w:rPr>
  </w:style>
  <w:style w:type="paragraph" w:styleId="Date">
    <w:name w:val="Date"/>
    <w:basedOn w:val="Normal"/>
    <w:rPr>
      <w:rFonts w:ascii="Times New Roman" w:hAnsi="Times New Roman" w:cs="Times New Roman"/>
      <w:sz w:val="28"/>
      <w:szCs w:val="20"/>
    </w:rPr>
  </w:style>
  <w:style w:type="paragraph" w:styleId="BodyText">
    <w:name w:val="Body Text"/>
    <w:basedOn w:val="Normal"/>
    <w:pPr>
      <w:spacing w:after="120"/>
    </w:pPr>
    <w:rPr>
      <w:rFonts w:ascii="Times New Roman" w:hAnsi="Times New Roman" w:cs="Times New Roman"/>
      <w:szCs w:val="20"/>
    </w:rPr>
  </w:style>
  <w:style w:type="paragraph" w:styleId="BodyTextIndent">
    <w:name w:val="Body Text Indent"/>
    <w:basedOn w:val="Normal"/>
    <w:pPr>
      <w:spacing w:line="400" w:lineRule="exact"/>
      <w:ind w:firstLine="567"/>
    </w:pPr>
    <w:rPr>
      <w:rFonts w:ascii="仿宋_GB2312" w:eastAsia="仿宋_GB2312" w:hAnsi="Times New Roman" w:cs="Times New Roman"/>
      <w:sz w:val="24"/>
      <w:szCs w:val="28"/>
    </w:rPr>
  </w:style>
  <w:style w:type="paragraph" w:customStyle="1" w:styleId="a0">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1">
    <w:name w:val="所有表头"/>
    <w:basedOn w:val="a0"/>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 w:type="table" w:customStyle="1" w:styleId="TableGrid0">
    <w:name w:val="Table Grid_0"/>
    <w:basedOn w:val="TableNormal"/>
    <w:rsid w:val="003D271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jpeg" /><Relationship Id="rId11" Type="http://schemas.openxmlformats.org/officeDocument/2006/relationships/image" Target="media/image6.jpeg" /><Relationship Id="rId12" Type="http://schemas.openxmlformats.org/officeDocument/2006/relationships/image" Target="media/image7.jpeg" /><Relationship Id="rId13" Type="http://schemas.openxmlformats.org/officeDocument/2006/relationships/image" Target="media/image8.png" /><Relationship Id="rId14" Type="http://schemas.openxmlformats.org/officeDocument/2006/relationships/hyperlink" Target="file:///E:\CSC2015\OutPut\&#26495;&#27169;&#26495;(&#25187;&#20214;&#24335;)_&#24179;&#38754;&#22270;.dwg" TargetMode="External" /><Relationship Id="rId15" Type="http://schemas.openxmlformats.org/officeDocument/2006/relationships/image" Target="media/image9.png" /><Relationship Id="rId16" Type="http://schemas.openxmlformats.org/officeDocument/2006/relationships/hyperlink" Target="file:///E:\CSC2015\OutPut\&#26495;&#27169;&#26495;(&#25187;&#20214;&#24335;)_&#31435;&#38754;&#22270;_&#38271;&#21521;.dwg" TargetMode="External" /><Relationship Id="rId17" Type="http://schemas.openxmlformats.org/officeDocument/2006/relationships/image" Target="media/image10.png" /><Relationship Id="rId18" Type="http://schemas.openxmlformats.org/officeDocument/2006/relationships/hyperlink" Target="file:///E:\CSC2015\OutPut\&#26495;&#27169;&#26495;(&#25187;&#20214;&#24335;)_&#31435;&#38754;&#22270;_&#30701;&#21521;.dwg" TargetMode="External" /><Relationship Id="rId19" Type="http://schemas.openxmlformats.org/officeDocument/2006/relationships/image" Target="media/image11.jpeg" /><Relationship Id="rId2" Type="http://schemas.openxmlformats.org/officeDocument/2006/relationships/webSettings" Target="webSettings.xml" /><Relationship Id="rId20" Type="http://schemas.openxmlformats.org/officeDocument/2006/relationships/image" Target="media/image12.jpeg" /><Relationship Id="rId21" Type="http://schemas.openxmlformats.org/officeDocument/2006/relationships/image" Target="media/image13.jpe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png" /><Relationship Id="rId29" Type="http://schemas.openxmlformats.org/officeDocument/2006/relationships/hyperlink" Target="https://d.book118.com/495322321230011120" TargetMode="Externa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customXml" Target="../customXml/item1.xml" /><Relationship Id="rId5" Type="http://schemas.openxmlformats.org/officeDocument/2006/relationships/hyperlink" Target="http://mp.weixin.qq.com/s?__biz=MzA5ODMxNzcxNA==&amp;mid=402082025&amp;idx=2&amp;sn=0fa750e754cf384df7248127d2cabe93&amp;3rd=MzA3MDU4NTYzMw==&amp;scene=6" TargetMode="External" /><Relationship Id="rId6" Type="http://schemas.openxmlformats.org/officeDocument/2006/relationships/image" Target="media/image1.jpe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40</Pages>
  <Words>6129</Words>
  <Characters>34941</Characters>
  <Application>Microsoft Office Word</Application>
  <DocSecurity>0</DocSecurity>
  <Lines>291</Lines>
  <Paragraphs>81</Paragraphs>
  <ScaleCrop>false</ScaleCrop>
  <Company/>
  <LinksUpToDate>false</LinksUpToDate>
  <CharactersWithSpaces>40989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