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065C6" w:rsidP="003065C6" w14:paraId="28099A72" w14:textId="77777777">
      <w:pPr>
        <w:spacing w:before="48" w:beforeLines="20" w:after="360" w:afterLines="150" w:line="360" w:lineRule="auto"/>
        <w:jc w:val="center"/>
        <w:rPr>
          <w:rFonts w:ascii="华文中宋" w:eastAsia="华文中宋" w:hAnsi="华文中宋"/>
          <w:b/>
          <w:sz w:val="30"/>
        </w:rPr>
      </w:pPr>
      <w:r w:rsidRPr="003065C6">
        <w:rPr>
          <w:rFonts w:ascii="华文中宋" w:eastAsia="华文中宋" w:hAnsi="华文中宋"/>
          <w:b/>
          <w:sz w:val="30"/>
        </w:rPr>
        <w:t>2024</w:t>
      </w:r>
      <w:r w:rsidRPr="003065C6">
        <w:rPr>
          <w:rFonts w:ascii="华文中宋" w:eastAsia="华文中宋" w:hAnsi="华文中宋"/>
          <w:b/>
          <w:sz w:val="30"/>
        </w:rPr>
        <w:t>四川宜宾高新区区属国有企业高级管理人员选聘</w:t>
      </w:r>
      <w:r w:rsidRPr="003065C6">
        <w:rPr>
          <w:rFonts w:ascii="华文中宋" w:eastAsia="华文中宋" w:hAnsi="华文中宋"/>
          <w:b/>
          <w:sz w:val="30"/>
        </w:rPr>
        <w:t>3</w:t>
      </w:r>
      <w:r w:rsidRPr="003065C6">
        <w:rPr>
          <w:rFonts w:ascii="华文中宋" w:eastAsia="华文中宋" w:hAnsi="华文中宋"/>
          <w:b/>
          <w:sz w:val="30"/>
        </w:rPr>
        <w:t>人笔试备考试题及答案解析</w:t>
      </w:r>
    </w:p>
    <w:p w:rsidR="00A77B3E" w14:paraId="1376E09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2926D73" w14:textId="77777777">
      <w:pPr>
        <w:spacing w:after="260" w:line="360" w:lineRule="auto"/>
      </w:pPr>
      <w:r>
        <w:rPr>
          <w:rFonts w:ascii="微软雅黑" w:eastAsia="微软雅黑" w:cs="微软雅黑"/>
        </w:rPr>
        <w:t>一、选择题</w:t>
      </w:r>
    </w:p>
    <w:p w:rsidR="006D34C4" w14:paraId="567DACE4"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成语围魏救赵指：袭击敌人后方的据点，以迫使进攻之敌撤退的战术，其出自</w:t>
      </w:r>
      <w:r w:rsidRPr="006D34C4">
        <w:rPr>
          <w:rFonts w:ascii="微软雅黑" w:eastAsia="微软雅黑" w:cs="微软雅黑"/>
          <w:szCs w:val="14"/>
        </w:rPr>
        <w:t>()</w:t>
      </w:r>
      <w:r w:rsidRPr="006D34C4">
        <w:rPr>
          <w:rFonts w:ascii="微软雅黑" w:eastAsia="微软雅黑" w:cs="微软雅黑"/>
          <w:szCs w:val="14"/>
        </w:rPr>
        <w:t>。</w:t>
      </w:r>
    </w:p>
    <w:p w:rsidR="006D34C4" w14:paraId="2E5E980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、史记</w:t>
      </w:r>
    </w:p>
    <w:p w:rsidR="006D34C4" w14:paraId="7DFBC97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、诗经</w:t>
      </w:r>
    </w:p>
    <w:p w:rsidR="006D34C4" w14:paraId="3F6BE00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、道德经</w:t>
      </w:r>
    </w:p>
    <w:p w:rsidR="006D34C4" w14:paraId="287E164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、春秋</w:t>
      </w:r>
    </w:p>
    <w:p w:rsidR="006D34C4" w14:paraId="0829824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B789C0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项正确，围魏救赵原指战国时齐军用围攻魏国的方法，迫使魏国撤回攻赵部队而使赵国得救。后指袭击敌人后方的据点以迫使进攻之敌撤退的战术。最早出自于西汉</w:t>
      </w:r>
      <w:r w:rsidRPr="006D34C4">
        <w:rPr>
          <w:rFonts w:ascii="微软雅黑" w:eastAsia="微软雅黑" w:cs="微软雅黑"/>
          <w:szCs w:val="14"/>
        </w:rPr>
        <w:t>·</w:t>
      </w:r>
      <w:r w:rsidRPr="006D34C4">
        <w:rPr>
          <w:rFonts w:ascii="微软雅黑" w:eastAsia="微软雅黑" w:cs="微软雅黑"/>
          <w:szCs w:val="14"/>
        </w:rPr>
        <w:t>司马迁《史记</w:t>
      </w:r>
      <w:r w:rsidRPr="006D34C4">
        <w:rPr>
          <w:rFonts w:ascii="微软雅黑" w:eastAsia="微软雅黑" w:cs="微软雅黑"/>
          <w:szCs w:val="14"/>
        </w:rPr>
        <w:t>·</w:t>
      </w:r>
      <w:r w:rsidRPr="006D34C4">
        <w:rPr>
          <w:rFonts w:ascii="微软雅黑" w:eastAsia="微软雅黑" w:cs="微软雅黑"/>
          <w:szCs w:val="14"/>
        </w:rPr>
        <w:t>孙子吴起列传》。</w:t>
      </w:r>
      <w:r w:rsidRPr="006D34C4">
        <w:rPr>
          <w:rFonts w:ascii="微软雅黑" w:eastAsia="微软雅黑" w:cs="微软雅黑"/>
          <w:szCs w:val="14"/>
        </w:rPr>
        <w:t>B</w:t>
      </w:r>
      <w:r w:rsidRPr="006D34C4">
        <w:rPr>
          <w:rFonts w:ascii="微软雅黑" w:eastAsia="微软雅黑" w:cs="微软雅黑"/>
          <w:szCs w:val="14"/>
        </w:rPr>
        <w:t>项错误，《诗经》是中国古代诗歌开端，最早的一部诗歌总集，收集了西周初年至春秋中叶</w:t>
      </w:r>
      <w:r w:rsidRPr="006D34C4">
        <w:rPr>
          <w:rFonts w:ascii="微软雅黑" w:eastAsia="微软雅黑" w:cs="微软雅黑"/>
          <w:szCs w:val="14"/>
        </w:rPr>
        <w:t>(</w:t>
      </w:r>
      <w:r w:rsidRPr="006D34C4">
        <w:rPr>
          <w:rFonts w:ascii="微软雅黑" w:eastAsia="微软雅黑" w:cs="微软雅黑"/>
          <w:szCs w:val="14"/>
        </w:rPr>
        <w:t>前</w:t>
      </w:r>
      <w:r w:rsidRPr="006D34C4">
        <w:rPr>
          <w:rFonts w:ascii="微软雅黑" w:eastAsia="微软雅黑" w:cs="微软雅黑"/>
          <w:szCs w:val="14"/>
        </w:rPr>
        <w:t>11</w:t>
      </w:r>
      <w:r w:rsidRPr="006D34C4">
        <w:rPr>
          <w:rFonts w:ascii="微软雅黑" w:eastAsia="微软雅黑" w:cs="微软雅黑"/>
          <w:szCs w:val="14"/>
        </w:rPr>
        <w:t>世纪至前</w:t>
      </w:r>
      <w:r w:rsidRPr="006D34C4">
        <w:rPr>
          <w:rFonts w:ascii="微软雅黑" w:eastAsia="微软雅黑" w:cs="微软雅黑"/>
          <w:szCs w:val="14"/>
        </w:rPr>
        <w:t>6</w:t>
      </w:r>
      <w:r w:rsidRPr="006D34C4">
        <w:rPr>
          <w:rFonts w:ascii="微软雅黑" w:eastAsia="微软雅黑" w:cs="微软雅黑"/>
          <w:szCs w:val="14"/>
        </w:rPr>
        <w:t>世纪</w:t>
      </w:r>
      <w:r w:rsidRPr="006D34C4">
        <w:rPr>
          <w:rFonts w:ascii="微软雅黑" w:eastAsia="微软雅黑" w:cs="微软雅黑"/>
          <w:szCs w:val="14"/>
        </w:rPr>
        <w:t>)</w:t>
      </w:r>
      <w:r w:rsidRPr="006D34C4">
        <w:rPr>
          <w:rFonts w:ascii="微软雅黑" w:eastAsia="微软雅黑" w:cs="微软雅黑"/>
          <w:szCs w:val="14"/>
        </w:rPr>
        <w:t>的诗歌，反映了周初至周晚期约五百年间的社会面貌。</w:t>
      </w:r>
      <w:r w:rsidRPr="006D34C4">
        <w:rPr>
          <w:rFonts w:ascii="微软雅黑" w:eastAsia="微软雅黑" w:cs="微软雅黑"/>
          <w:szCs w:val="14"/>
        </w:rPr>
        <w:t>D</w:t>
      </w:r>
      <w:r w:rsidRPr="006D34C4">
        <w:rPr>
          <w:rFonts w:ascii="微软雅黑" w:eastAsia="微软雅黑" w:cs="微软雅黑"/>
          <w:szCs w:val="14"/>
        </w:rPr>
        <w:t>项错误，《春秋》是中国古代儒家典籍</w:t>
      </w:r>
      <w:r w:rsidRPr="006D34C4">
        <w:rPr>
          <w:rFonts w:ascii="微软雅黑" w:eastAsia="微软雅黑" w:cs="微软雅黑"/>
          <w:szCs w:val="14"/>
        </w:rPr>
        <w:t>“</w:t>
      </w:r>
      <w:r w:rsidRPr="006D34C4">
        <w:rPr>
          <w:rFonts w:ascii="微软雅黑" w:eastAsia="微软雅黑" w:cs="微软雅黑"/>
          <w:szCs w:val="14"/>
        </w:rPr>
        <w:t>六经</w:t>
      </w:r>
      <w:r w:rsidRPr="006D34C4">
        <w:rPr>
          <w:rFonts w:ascii="微软雅黑" w:eastAsia="微软雅黑" w:cs="微软雅黑"/>
          <w:szCs w:val="14"/>
        </w:rPr>
        <w:t>”</w:t>
      </w:r>
      <w:r w:rsidRPr="006D34C4">
        <w:rPr>
          <w:rFonts w:ascii="微软雅黑" w:eastAsia="微软雅黑" w:cs="微软雅黑"/>
          <w:szCs w:val="14"/>
        </w:rPr>
        <w:t>之一，是我国第一部编年体史书，也是周朝时期鲁国的国史，现存版本据传是由孔子修订而成。故选</w:t>
      </w:r>
      <w:r w:rsidRPr="006D34C4">
        <w:rPr>
          <w:rFonts w:ascii="微软雅黑" w:eastAsia="微软雅黑" w:cs="微软雅黑"/>
          <w:szCs w:val="14"/>
        </w:rPr>
        <w:t>A</w:t>
      </w:r>
      <w:r w:rsidRPr="006D34C4">
        <w:rPr>
          <w:rFonts w:ascii="微软雅黑" w:eastAsia="微软雅黑" w:cs="微软雅黑"/>
          <w:szCs w:val="14"/>
        </w:rPr>
        <w:t>。</w:t>
      </w:r>
    </w:p>
    <w:p w:rsidR="006D34C4" w14:paraId="1D060957"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0BA117D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3E1B4BC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3837A4A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49B488D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2DF16DD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210195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r w:rsidRPr="006D34C4">
        <w:rPr>
          <w:rFonts w:ascii="微软雅黑" w:eastAsia="微软雅黑" w:cs="微软雅黑"/>
          <w:szCs w:val="14"/>
        </w:rPr>
        <w:t>世纪末在印度尼西亚中爪哇岛上特里尼尔附近的更新世地层里获得的，中国境内的直立人主要有元谋人，蓝田人，北京人等。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5EA7F91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某企业与工人签订了为期</w:t>
      </w:r>
      <w:r w:rsidRPr="006D34C4">
        <w:rPr>
          <w:rFonts w:ascii="微软雅黑" w:eastAsia="微软雅黑" w:cs="微软雅黑"/>
          <w:szCs w:val="14"/>
        </w:rPr>
        <w:t>3</w:t>
      </w:r>
      <w:r w:rsidRPr="006D34C4">
        <w:rPr>
          <w:rFonts w:ascii="微软雅黑" w:eastAsia="微软雅黑" w:cs="微软雅黑"/>
          <w:szCs w:val="14"/>
        </w:rPr>
        <w:t>年的劳动合同，约定在</w:t>
      </w:r>
      <w:r w:rsidRPr="006D34C4">
        <w:rPr>
          <w:rFonts w:ascii="微软雅黑" w:eastAsia="微软雅黑" w:cs="微软雅黑"/>
          <w:szCs w:val="14"/>
        </w:rPr>
        <w:t>3</w:t>
      </w:r>
      <w:r w:rsidRPr="006D34C4">
        <w:rPr>
          <w:rFonts w:ascii="微软雅黑" w:eastAsia="微软雅黑" w:cs="微软雅黑"/>
          <w:szCs w:val="14"/>
        </w:rPr>
        <w:t>年内按现行工资水平付给工人工资。此后</w:t>
      </w:r>
      <w:r w:rsidRPr="006D34C4">
        <w:rPr>
          <w:rFonts w:ascii="微软雅黑" w:eastAsia="微软雅黑" w:cs="微软雅黑"/>
          <w:szCs w:val="14"/>
        </w:rPr>
        <w:t>3</w:t>
      </w:r>
      <w:r w:rsidRPr="006D34C4">
        <w:rPr>
          <w:rFonts w:ascii="微软雅黑" w:eastAsia="微软雅黑" w:cs="微软雅黑"/>
          <w:szCs w:val="14"/>
        </w:rPr>
        <w:t>年内，企业所在国发生了通货膨胀，并且企业经常以各种借口缩短中午休息时间。企业在</w:t>
      </w:r>
      <w:r w:rsidRPr="006D34C4">
        <w:rPr>
          <w:rFonts w:ascii="微软雅黑" w:eastAsia="微软雅黑" w:cs="微软雅黑"/>
          <w:szCs w:val="14"/>
        </w:rPr>
        <w:t>3</w:t>
      </w:r>
      <w:r w:rsidRPr="006D34C4">
        <w:rPr>
          <w:rFonts w:ascii="微软雅黑" w:eastAsia="微软雅黑" w:cs="微软雅黑"/>
          <w:szCs w:val="14"/>
        </w:rPr>
        <w:t>年经营当中获取了超过同行业其他企业的更高的利润，那么该企业超出其它企业的利润的来源是</w:t>
      </w:r>
      <w:r w:rsidRPr="006D34C4">
        <w:rPr>
          <w:rFonts w:ascii="微软雅黑" w:eastAsia="微软雅黑" w:cs="微软雅黑"/>
          <w:szCs w:val="14"/>
        </w:rPr>
        <w:t>()</w:t>
      </w:r>
      <w:r w:rsidRPr="006D34C4">
        <w:rPr>
          <w:rFonts w:ascii="微软雅黑" w:eastAsia="微软雅黑" w:cs="微软雅黑"/>
          <w:szCs w:val="14"/>
        </w:rPr>
        <w:t>。</w:t>
      </w:r>
    </w:p>
    <w:p w:rsidR="006D34C4" w14:paraId="6D0BB7D3"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A</w:t>
      </w:r>
      <w:r w:rsidRPr="006D34C4">
        <w:rPr>
          <w:rFonts w:ascii="微软雅黑" w:eastAsia="微软雅黑" w:cs="微软雅黑"/>
          <w:szCs w:val="14"/>
        </w:rPr>
        <w:t>、一部分工人工资与绝对剩余价值</w:t>
      </w:r>
    </w:p>
    <w:p w:rsidR="006D34C4" w14:paraId="75981D0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、绝对剩余价值与相对剩余价值</w:t>
      </w:r>
    </w:p>
    <w:p w:rsidR="006D34C4" w14:paraId="679D72D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、一部分工人工资和相对剩余价值</w:t>
      </w:r>
    </w:p>
    <w:p w:rsidR="006D34C4" w14:paraId="1E4CC82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、一部分工人工资、绝对剩余价值与相对剩余价值</w:t>
      </w:r>
    </w:p>
    <w:p w:rsidR="006D34C4" w14:paraId="02A8472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0CBE971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绝对剩余价值是指在工人必要劳动时间不变的条件下，由于工作日的延长而绝对延长剩余劳动时间所产生的剩余价值，缩短中午休息时间即属于此类</w:t>
      </w:r>
      <w:r w:rsidRPr="006D34C4">
        <w:rPr>
          <w:rFonts w:ascii="微软雅黑" w:eastAsia="微软雅黑" w:cs="微软雅黑"/>
          <w:szCs w:val="14"/>
        </w:rPr>
        <w:t>;</w:t>
      </w:r>
      <w:r w:rsidRPr="006D34C4">
        <w:rPr>
          <w:rFonts w:ascii="微软雅黑" w:eastAsia="微软雅黑" w:cs="微软雅黑"/>
          <w:szCs w:val="14"/>
        </w:rPr>
        <w:t>另外，由于通货膨胀，劳动力的实际工资减少了，因而，工资的一部分便被企业以价格的形式剥夺了。由此，企业通过以上两种途径获取了超额利润。故选</w:t>
      </w:r>
      <w:r w:rsidRPr="006D34C4">
        <w:rPr>
          <w:rFonts w:ascii="微软雅黑" w:eastAsia="微软雅黑" w:cs="微软雅黑"/>
          <w:szCs w:val="14"/>
        </w:rPr>
        <w:t>A</w:t>
      </w:r>
      <w:r w:rsidRPr="006D34C4">
        <w:rPr>
          <w:rFonts w:ascii="微软雅黑" w:eastAsia="微软雅黑" w:cs="微软雅黑"/>
          <w:szCs w:val="14"/>
        </w:rPr>
        <w:t>。</w:t>
      </w:r>
    </w:p>
    <w:p w:rsidR="006D34C4" w14:paraId="06B6DA66"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小光今年</w:t>
      </w:r>
      <w:r w:rsidRPr="006D34C4">
        <w:rPr>
          <w:rFonts w:ascii="微软雅黑" w:eastAsia="微软雅黑" w:cs="微软雅黑"/>
          <w:szCs w:val="14"/>
        </w:rPr>
        <w:t>15</w:t>
      </w:r>
      <w:r w:rsidRPr="006D34C4">
        <w:rPr>
          <w:rFonts w:ascii="微软雅黑" w:eastAsia="微软雅黑" w:cs="微软雅黑"/>
          <w:szCs w:val="14"/>
        </w:rPr>
        <w:t>岁，涉嫌故意杀人被提起公诉，小光没有委托辩护人，其父母也未为其聘请，对此</w:t>
      </w:r>
      <w:r w:rsidRPr="006D34C4">
        <w:rPr>
          <w:rFonts w:ascii="微软雅黑" w:eastAsia="微软雅黑" w:cs="微软雅黑"/>
          <w:szCs w:val="14"/>
        </w:rPr>
        <w:t>()</w:t>
      </w:r>
      <w:r w:rsidRPr="006D34C4">
        <w:rPr>
          <w:rFonts w:ascii="微软雅黑" w:eastAsia="微软雅黑" w:cs="微软雅黑"/>
          <w:szCs w:val="14"/>
        </w:rPr>
        <w:t>。</w:t>
      </w:r>
    </w:p>
    <w:p w:rsidR="006D34C4" w14:paraId="2FE5366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、小光可以自行辩护，不必请辩护人</w:t>
      </w:r>
    </w:p>
    <w:p w:rsidR="006D34C4" w14:paraId="07645F8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、小光无须聘请辩护人，自己也无权辩护</w:t>
      </w:r>
    </w:p>
    <w:p w:rsidR="006D34C4" w14:paraId="30B11EF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、法院应当为小光指定辩护人</w:t>
      </w:r>
    </w:p>
    <w:p w:rsidR="006D34C4" w14:paraId="15FD1B8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、法院可以为小光指定辩护人</w:t>
      </w:r>
    </w:p>
    <w:p w:rsidR="006D34C4" w14:paraId="2A150BC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4721BC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《中华人民共和国刑事诉讼法》规定，未成年犯罪嫌疑人、被告人没有委托辩护人的，人民法院、人民检察院、公安机关应当通知法律援助机构指派律师为其提供辩护。小光今年</w:t>
      </w:r>
      <w:r w:rsidRPr="006D34C4">
        <w:rPr>
          <w:rFonts w:ascii="微软雅黑" w:eastAsia="微软雅黑" w:cs="微软雅黑"/>
          <w:szCs w:val="14"/>
        </w:rPr>
        <w:t>15</w:t>
      </w:r>
      <w:r w:rsidRPr="006D34C4">
        <w:rPr>
          <w:rFonts w:ascii="微软雅黑" w:eastAsia="微软雅黑" w:cs="微软雅黑"/>
          <w:szCs w:val="14"/>
        </w:rPr>
        <w:t>岁，仍属于未成年人，因此根据规定，人民法院应当为小光指定辩护人。故选</w:t>
      </w:r>
      <w:r w:rsidRPr="006D34C4">
        <w:rPr>
          <w:rFonts w:ascii="微软雅黑" w:eastAsia="微软雅黑" w:cs="微软雅黑"/>
          <w:szCs w:val="14"/>
        </w:rPr>
        <w:t>C</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https://d.book118.com/496000044232010042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rsidP="00B77510" w14:paraId="4D26177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065C6" w14:paraId="4A0EC6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rsidP="00B77510" w14:paraId="49601FE7" w14:textId="40E84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065C6" w14:paraId="26F549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paraId="3CA5DB2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065C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rsidP="00B77510" w14:textId="40E84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065C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065C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rsidP="00B77510" w14:textId="40E84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065C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paraId="0D7538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paraId="254B67F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paraId="2F6F2A3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5C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065C6"/>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917ADE0"/>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3065C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065C6"/>
    <w:rPr>
      <w:sz w:val="18"/>
      <w:szCs w:val="18"/>
    </w:rPr>
  </w:style>
  <w:style w:type="paragraph" w:styleId="Footer">
    <w:name w:val="footer"/>
    <w:basedOn w:val="Normal"/>
    <w:link w:val="a0"/>
    <w:rsid w:val="003065C6"/>
    <w:pPr>
      <w:tabs>
        <w:tab w:val="center" w:pos="4153"/>
        <w:tab w:val="right" w:pos="8306"/>
      </w:tabs>
      <w:snapToGrid w:val="0"/>
    </w:pPr>
    <w:rPr>
      <w:sz w:val="18"/>
      <w:szCs w:val="18"/>
    </w:rPr>
  </w:style>
  <w:style w:type="character" w:customStyle="1" w:styleId="a0">
    <w:name w:val="页脚 字符"/>
    <w:basedOn w:val="DefaultParagraphFont"/>
    <w:link w:val="Footer"/>
    <w:rsid w:val="003065C6"/>
    <w:rPr>
      <w:sz w:val="18"/>
      <w:szCs w:val="18"/>
    </w:rPr>
  </w:style>
  <w:style w:type="character" w:styleId="PageNumber">
    <w:name w:val="page number"/>
    <w:basedOn w:val="DefaultParagraphFont"/>
    <w:rsid w:val="0030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96000044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