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widowControl/>
        <w:jc w:val="center"/>
        <w:rPr>
          <w:rFonts w:ascii="黑体" w:eastAsia="黑体" w:hAnsi="黑体" w:cs="Times New Roman"/>
          <w:b/>
          <w:bCs/>
          <w:color w:val="auto"/>
          <w:sz w:val="52"/>
          <w:szCs w:val="32"/>
        </w:rPr>
      </w:pPr>
      <w:bookmarkStart w:id="0" w:name="_GoBack"/>
      <w:r>
        <w:rPr>
          <w:rFonts w:ascii="黑体" w:eastAsia="黑体" w:hAnsi="黑体" w:cs="Times New Roman" w:hint="eastAsia"/>
          <w:b/>
          <w:bCs/>
          <w:color w:val="auto"/>
          <w:sz w:val="52"/>
          <w:szCs w:val="32"/>
        </w:rPr>
        <w:t>2018-2023年执业医师-中西医结合执业医师实践技能考试历年难、易错考点题库含答案</w:t>
      </w:r>
    </w:p>
    <w:p>
      <w:pPr>
        <w:widowControl/>
        <w:jc w:val="center"/>
        <w:rPr>
          <w:rFonts w:ascii="宋体" w:eastAsia="宋体" w:hAnsi="宋体" w:cs="Times New Roman"/>
          <w:b/>
          <w:bCs/>
          <w:color w:val="00B050"/>
          <w:sz w:val="28"/>
          <w:szCs w:val="32"/>
        </w:rPr>
      </w:pPr>
      <w:bookmarkEnd w:id="0"/>
      <w:r>
        <w:rPr>
          <w:rFonts w:ascii="宋体" w:eastAsia="宋体" w:hAnsi="宋体" w:cs="Times New Roman" w:hint="eastAsia"/>
          <w:b/>
          <w:bCs/>
          <w:color w:val="00B050"/>
          <w:sz w:val="28"/>
          <w:szCs w:val="32"/>
        </w:rPr>
        <w:t>（图片大小可自由调整）</w:t>
      </w:r>
    </w:p>
    <w:p>
      <w:pPr>
        <w:widowControl/>
        <w:jc w:val="center"/>
        <w:rPr>
          <w:rFonts w:ascii="宋体" w:eastAsia="宋体" w:hAnsi="宋体" w:cs="Times New Roman"/>
          <w:b/>
          <w:bCs/>
          <w:color w:val="00B050"/>
          <w:sz w:val="28"/>
          <w:szCs w:val="32"/>
        </w:rPr>
      </w:pPr>
    </w:p>
    <w:p>
      <w:pPr>
        <w:widowControl/>
        <w:jc w:val="center"/>
        <w:rPr>
          <w:rFonts w:ascii="宋体" w:eastAsia="宋体" w:hAnsi="宋体" w:cs="宋体"/>
          <w:b/>
          <w:bCs/>
          <w:color w:val="000000"/>
          <w:sz w:val="32"/>
          <w:szCs w:val="32"/>
        </w:rPr>
      </w:pPr>
      <w:r>
        <w:rPr>
          <w:rFonts w:ascii="宋体" w:eastAsia="宋体" w:hAnsi="宋体" w:cs="宋体"/>
          <w:b/>
          <w:bCs/>
          <w:color w:val="000000"/>
          <w:sz w:val="32"/>
          <w:szCs w:val="32"/>
        </w:rPr>
        <w:t>第1卷</w:t>
      </w:r>
    </w:p>
    <w:p>
      <w:pPr>
        <w:widowControl/>
        <w:jc w:val="center"/>
        <w:rPr>
          <w:rFonts w:ascii="宋体" w:eastAsia="宋体" w:hAnsi="宋体" w:cs="宋体"/>
          <w:b/>
          <w:bCs/>
          <w:color w:val="000000"/>
          <w:sz w:val="32"/>
          <w:szCs w:val="32"/>
        </w:rPr>
      </w:pPr>
    </w:p>
    <w:p>
      <w:pPr>
        <w:widowControl/>
        <w:jc w:val="center"/>
        <w:rPr>
          <w:rFonts w:ascii="宋体" w:eastAsia="宋体" w:hAnsi="宋体" w:cs="宋体"/>
          <w:b/>
          <w:bCs/>
          <w:color w:val="000000"/>
          <w:sz w:val="32"/>
          <w:szCs w:val="32"/>
        </w:rPr>
      </w:pPr>
    </w:p>
    <w:p>
      <w:pPr>
        <w:widowControl/>
        <w:jc w:val="left"/>
        <w:rPr>
          <w:rFonts w:ascii="宋体" w:eastAsia="宋体" w:hAnsi="宋体" w:cs="宋体"/>
          <w:b/>
          <w:bCs/>
          <w:color w:val="000000"/>
          <w:sz w:val="28"/>
          <w:szCs w:val="32"/>
        </w:rPr>
      </w:pPr>
      <w:r>
        <w:rPr>
          <w:rFonts w:ascii="宋体" w:eastAsia="宋体" w:hAnsi="宋体" w:cs="宋体"/>
          <w:b/>
          <w:bCs/>
          <w:color w:val="000000"/>
          <w:sz w:val="28"/>
          <w:szCs w:val="32"/>
        </w:rPr>
        <w:t>一.参考题库(共20题)</w:t>
      </w:r>
    </w:p>
    <w:p>
      <w:pPr>
        <w:pStyle w:val="Normal0"/>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w:t>
      </w:r>
      <w:bookmarkStart w:id="1" w:name="_GoBack_0" w:colFirst="0" w:colLast="0"/>
    </w:p>
    <w:p>
      <w:pPr>
        <w:pStyle w:val="Normal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【病例摘要】张某，男，27岁，教师，2013年6月20日就诊。</w:t>
      </w:r>
    </w:p>
    <w:p>
      <w:pPr>
        <w:pStyle w:val="Normal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患者2个月前曾有上呼吸道感染史。愈后渐觉四肢萎软无力，伴麻木，肌肉萎缩，纳呆便溏。故来诊。经检查确诊为格林-巴利综合征。故收入院。现症见：肢体萎软无力，以下肢明显，伴麻木，肌肉萎缩，纳呆便溏。查体：T36.1℃，P87/min，R20/min，BP100/65mmHg。神清语利，精神差，形体消瘦，慢性病容，步履迟缓。双肺叩清音，双肺呼吸音清晰，未闻及干、湿性啰音。腹无压痛，肝脾未及。四肢肌肉萎缩。双手握力减弱。双侧肱二头肌及膝腱反射对称性减弱，呈套式感觉减退，病理反射未引出。舌淡，苔白，脉细弱。实验室检查：脑脊液：蛋白-细胞分离。肌电图：运动单位电位减少，波幅降低。血常规：WBC5.6×10</w:t>
      </w:r>
      <w:r>
        <w:drawing>
          <wp:inline distT="0" distB="0" distL="0" distR="0">
            <wp:extent cx="95260" cy="171468"/>
            <wp:effectExtent l="0" t="0" r="0" b="0"/>
            <wp:docPr id="8766" name="_x0000_i8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6" name="_x0000_i8766"/>
                    <pic:cNvPicPr/>
                  </pic:nvPicPr>
                  <pic:blipFill>
                    <a:blip xmlns:r="http://schemas.openxmlformats.org/officeDocument/2006/relationships" r:embed="rId6"/>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/L,N64%,L36%。</w:t>
      </w:r>
    </w:p>
    <w:p>
      <w:pPr>
        <w:pStyle w:val="Normal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【答题要求】根据给出的病例资料，按住院病历的书写格式完成书面辨证施治</w:t>
      </w:r>
      <w:bookmarkEnd w:id="1"/>
    </w:p>
    <w:p>
      <w:pPr>
        <w:pStyle w:val="Normal0"/>
        <w:jc w:val="left"/>
        <w:rPr>
          <w:rFonts w:ascii="黑体" w:eastAsia="黑体" w:hAnsi="黑体" w:cs="黑体" w:hint="eastAsia"/>
          <w:b w:val="0"/>
          <w:bCs w:val="0"/>
          <w:sz w:val="24"/>
          <w:szCs w:val="24"/>
          <w:vertAlign w:val="baseline"/>
        </w:rPr>
      </w:pPr>
    </w:p>
    <w:p>
      <w:pPr>
        <w:pStyle w:val="Normal1"/>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2.</w:t>
      </w:r>
      <w:bookmarkStart w:id="2" w:name="_GoBack_1" w:colFirst="0" w:colLast="0"/>
    </w:p>
    <w:p>
      <w:pPr>
        <w:pStyle w:val="Normal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【病例摘要】</w:t>
      </w:r>
    </w:p>
    <w:p>
      <w:pPr>
        <w:pStyle w:val="Normal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李某，男，80岁，退休，丧偶。2003年1月12日初诊。</w:t>
      </w:r>
    </w:p>
    <w:p>
      <w:pPr>
        <w:pStyle w:val="Normal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平时嗜好吸烟30年，每日1包。咳嗽反复发作30年，每年持续咳嗽3～5个月已3年，近2个月咳嗽复发，于外院予抗生素静滴治疗，咳嗽减轻。目前以干咳为主，咳声短促，痰少黏白，时痰中夹血，声音嘶哑，口干咽燥，午后潮热，手足心热，夜寐盗汗，消瘦，神疲，舌质红，少苔，脉细数。</w:t>
      </w:r>
    </w:p>
    <w:p>
      <w:pPr>
        <w:pStyle w:val="Normal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查体：T37.2℃，P70次／分，R20次／分，BP120/75mmHg。神志清，形体偏瘦，口唇无发绀，心率70次／分，两肺闻及湿啰音，咳嗽后消失。</w:t>
      </w:r>
    </w:p>
    <w:p>
      <w:pPr>
        <w:pStyle w:val="Normal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辅助检查：血常规：白细胞计数4.8×10</w:t>
      </w:r>
      <w:r>
        <w:drawing>
          <wp:inline distT="0" distB="0" distL="0" distR="0">
            <wp:extent cx="95260" cy="171468"/>
            <wp:effectExtent l="0" t="0" r="0" b="0"/>
            <wp:docPr id="8769" name="_x0000_i8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9" name="_x0000_i8769"/>
                    <pic:cNvPicPr/>
                  </pic:nvPicPr>
                  <pic:blipFill>
                    <a:blip xmlns:r="http://schemas.openxmlformats.org/officeDocument/2006/relationships" r:embed="rId6"/>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/L，中性粒细胞70%。胸片提示两肺纹理增粗、紊乱。</w:t>
      </w:r>
    </w:p>
    <w:p>
      <w:pPr>
        <w:pStyle w:val="Normal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【答题要求】1.根据上述病例摘要，在答题卡上完成书面辨证论治。</w:t>
      </w:r>
    </w:p>
    <w:p>
      <w:pPr>
        <w:pStyle w:val="Normal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2．鉴别诊断：请与支气管哮喘相鉴别（中西医结合执业医师），请与咳喘相鉴别（中医执业医师）。</w:t>
      </w:r>
      <w:bookmarkEnd w:id="2"/>
    </w:p>
    <w:p>
      <w:pPr>
        <w:pStyle w:val="Normal1"/>
        <w:jc w:val="left"/>
        <w:rPr>
          <w:rFonts w:ascii="黑体" w:eastAsia="黑体" w:hAnsi="黑体" w:cs="黑体" w:hint="eastAsia"/>
          <w:b w:val="0"/>
          <w:bCs w:val="0"/>
          <w:sz w:val="24"/>
          <w:szCs w:val="24"/>
          <w:vertAlign w:val="baseline"/>
        </w:rPr>
      </w:pPr>
    </w:p>
    <w:p>
      <w:pPr>
        <w:pStyle w:val="Normal2"/>
        <w:jc w:val="left"/>
        <w:rPr>
          <w:rFonts w:ascii="幼圆" w:eastAsia="幼圆" w:hAnsi="幼圆" w:cs="幼圆" w:hint="eastAsia"/>
          <w:b/>
          <w:bCs/>
          <w:sz w:val="24"/>
          <w:szCs w:val="24"/>
          <w:vertAlign w:val="baseline"/>
        </w:rPr>
        <w:sectPr>
          <w:headerReference w:type="even" r:id="rId7"/>
          <w:headerReference w:type="first" r:id="rId8"/>
          <w:pgSz w:w="11906" w:h="16838"/>
          <w:pgMar w:top="720" w:right="720" w:bottom="720" w:left="720" w:header="851" w:footer="992" w:gutter="0"/>
          <w:cols w:num="1" w:space="425"/>
          <w:docGrid w:type="lines" w:linePitch="312" w:charSpace="0"/>
        </w:sectPr>
      </w:pPr>
      <w:r>
        <w:rPr>
          <w:rFonts w:ascii="幼圆" w:eastAsia="幼圆" w:hAnsi="幼圆" w:cs="幼圆" w:hint="eastAsia"/>
          <w:b/>
          <w:bCs/>
          <w:sz w:val="24"/>
          <w:szCs w:val="24"/>
          <w:vertAlign w:val="baseline"/>
        </w:rPr>
        <w:t>3.</w:t>
      </w:r>
      <w:bookmarkStart w:id="3" w:name="_GoBack_2" w:colFirst="0" w:colLast="0"/>
    </w:p>
    <w:p>
      <w:pPr>
        <w:pStyle w:val="Normal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消化性溃疡鉴别诊断</w:t>
      </w:r>
      <w:bookmarkEnd w:id="3"/>
    </w:p>
    <w:p>
      <w:pPr>
        <w:pStyle w:val="Normal2"/>
        <w:jc w:val="left"/>
        <w:rPr>
          <w:rFonts w:ascii="黑体" w:eastAsia="黑体" w:hAnsi="黑体" w:cs="黑体" w:hint="eastAsia"/>
          <w:b w:val="0"/>
          <w:bCs w:val="0"/>
          <w:sz w:val="24"/>
          <w:szCs w:val="24"/>
          <w:vertAlign w:val="baseline"/>
        </w:rPr>
      </w:pPr>
    </w:p>
    <w:p>
      <w:pPr>
        <w:pStyle w:val="Normal3"/>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4.</w:t>
      </w:r>
      <w:bookmarkStart w:id="4" w:name="_GoBack_3" w:colFirst="0" w:colLast="0"/>
    </w:p>
    <w:p>
      <w:pPr>
        <w:pStyle w:val="Normal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再生障碍性贫血概述</w:t>
      </w:r>
      <w:bookmarkEnd w:id="4"/>
    </w:p>
    <w:p>
      <w:pPr>
        <w:pStyle w:val="Normal3"/>
        <w:jc w:val="left"/>
        <w:rPr>
          <w:rFonts w:ascii="黑体" w:eastAsia="黑体" w:hAnsi="黑体" w:cs="黑体" w:hint="eastAsia"/>
          <w:b w:val="0"/>
          <w:bCs w:val="0"/>
          <w:sz w:val="24"/>
          <w:szCs w:val="24"/>
          <w:vertAlign w:val="baseline"/>
        </w:rPr>
      </w:pPr>
    </w:p>
    <w:p>
      <w:pPr>
        <w:pStyle w:val="Normal4"/>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5.</w:t>
      </w:r>
      <w:bookmarkStart w:id="5" w:name="_GoBack_4" w:colFirst="0" w:colLast="0"/>
    </w:p>
    <w:p>
      <w:pPr>
        <w:pStyle w:val="Normal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全心衰竭</w:t>
      </w:r>
      <w:bookmarkEnd w:id="5"/>
    </w:p>
    <w:p>
      <w:pPr>
        <w:pStyle w:val="Normal4"/>
        <w:jc w:val="left"/>
        <w:rPr>
          <w:rFonts w:ascii="黑体" w:eastAsia="黑体" w:hAnsi="黑体" w:cs="黑体" w:hint="eastAsia"/>
          <w:b w:val="0"/>
          <w:bCs w:val="0"/>
          <w:sz w:val="24"/>
          <w:szCs w:val="24"/>
          <w:vertAlign w:val="baseline"/>
        </w:rPr>
      </w:pPr>
    </w:p>
    <w:p>
      <w:pPr>
        <w:pStyle w:val="Normal5"/>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6.</w:t>
      </w:r>
      <w:bookmarkStart w:id="6" w:name="_GoBack_5" w:colFirst="0" w:colLast="0"/>
    </w:p>
    <w:p>
      <w:pPr>
        <w:pStyle w:val="Normal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消渴类证鉴别</w:t>
      </w:r>
      <w:bookmarkEnd w:id="6"/>
    </w:p>
    <w:p>
      <w:pPr>
        <w:pStyle w:val="Normal5"/>
        <w:jc w:val="left"/>
        <w:rPr>
          <w:rFonts w:ascii="黑体" w:eastAsia="黑体" w:hAnsi="黑体" w:cs="黑体" w:hint="eastAsia"/>
          <w:b w:val="0"/>
          <w:bCs w:val="0"/>
          <w:sz w:val="24"/>
          <w:szCs w:val="24"/>
          <w:vertAlign w:val="baseline"/>
        </w:rPr>
      </w:pPr>
    </w:p>
    <w:p>
      <w:pPr>
        <w:pStyle w:val="Normal6"/>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7.</w:t>
      </w:r>
      <w:bookmarkStart w:id="7" w:name="_GoBack_6" w:colFirst="0" w:colLast="0"/>
    </w:p>
    <w:p>
      <w:pPr>
        <w:pStyle w:val="Normal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功能失调性子宫出血处理原则</w:t>
      </w:r>
      <w:bookmarkEnd w:id="7"/>
    </w:p>
    <w:p>
      <w:pPr>
        <w:pStyle w:val="Normal6"/>
        <w:jc w:val="left"/>
        <w:rPr>
          <w:rFonts w:ascii="黑体" w:eastAsia="黑体" w:hAnsi="黑体" w:cs="黑体" w:hint="eastAsia"/>
          <w:b w:val="0"/>
          <w:bCs w:val="0"/>
          <w:sz w:val="24"/>
          <w:szCs w:val="24"/>
          <w:vertAlign w:val="baseline"/>
        </w:rPr>
      </w:pPr>
    </w:p>
    <w:p>
      <w:pPr>
        <w:pStyle w:val="Normal7"/>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8.</w:t>
      </w:r>
      <w:bookmarkStart w:id="8" w:name="_GoBack_7" w:colFirst="0" w:colLast="0"/>
    </w:p>
    <w:p>
      <w:pPr>
        <w:pStyle w:val="Normal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痫证鉴别诊断</w:t>
      </w:r>
      <w:bookmarkEnd w:id="8"/>
    </w:p>
    <w:p>
      <w:pPr>
        <w:pStyle w:val="Normal7"/>
        <w:jc w:val="left"/>
        <w:rPr>
          <w:rFonts w:ascii="黑体" w:eastAsia="黑体" w:hAnsi="黑体" w:cs="黑体" w:hint="eastAsia"/>
          <w:b w:val="0"/>
          <w:bCs w:val="0"/>
          <w:sz w:val="24"/>
          <w:szCs w:val="24"/>
          <w:vertAlign w:val="baseline"/>
        </w:rPr>
      </w:pPr>
    </w:p>
    <w:p>
      <w:pPr>
        <w:pStyle w:val="Normal8"/>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9.</w:t>
      </w:r>
      <w:bookmarkStart w:id="9" w:name="_GoBack_8" w:colFirst="0" w:colLast="0"/>
    </w:p>
    <w:p>
      <w:pPr>
        <w:pStyle w:val="Normal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【病例摘要】刘某，男，68岁，工人，已婚，于2013年5月8日初诊。</w:t>
      </w:r>
    </w:p>
    <w:p>
      <w:pPr>
        <w:pStyle w:val="Normal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患者于3天前，因与家人发生口角始感胸闷、憋气，经口服速效救心丸6粒后缓解，4小时前，突感心前区刺痛，牵引左肩胛及左侧背部，疼痛难忍，伴出虚汗，舌下含硝酸甘油后缓解不明显，仍胸闷、气短，来时测血压165/100mmHg，为进一步诊治，故来院。现症见：心前区刺痛，牵引左肩胛及左侧背部，疼痛难忍，胸闷、气短，伴出虚汗。既往高血压病史2年，血压最高170/105mmHg，平时服伲福达，20mg，2次／日，血压控制满意，无药物过敏史。查体T36.3℃，P82/min，R21/min，BP165/100mmHg。舌质紫暗，舌苔薄白，脉弦涩，心律齐。心电图示：Ⅱ、Ⅲ、aVF导联呈QS型，Q波深宽，ST段抬高，V</w:t>
      </w:r>
      <w:r>
        <w:drawing>
          <wp:inline distT="0" distB="0" distL="0" distR="0">
            <wp:extent cx="95260" cy="152416"/>
            <wp:effectExtent l="0" t="0" r="0" b="0"/>
            <wp:docPr id="8772" name="_x0000_i8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2" name="_x0000_i8772"/>
                    <pic:cNvPicPr/>
                  </pic:nvPicPr>
                  <pic:blipFill>
                    <a:blip xmlns:r="http://schemas.openxmlformats.org/officeDocument/2006/relationships" r:embed="rId9"/>
                    <a:stretch>
                      <a:fillRect/>
                    </a:stretch>
                  </pic:blipFill>
                  <pic:spPr>
                    <a:xfrm>
                      <a:off x="0" y="0"/>
                      <a:ext cx="95260" cy="152416"/>
                    </a:xfrm>
                    <a:prstGeom prst="rect">
                      <a:avLst/>
                    </a:prstGeom>
                  </pic:spPr>
                </pic:pic>
              </a:graphicData>
            </a:graphic>
          </wp:inline>
        </w:drawing>
      </w:r>
      <w:r>
        <w:rPr>
          <w:rFonts w:ascii="幼圆" w:eastAsia="幼圆" w:hAnsi="幼圆" w:cs="幼圆" w:hint="eastAsia"/>
          <w:b/>
          <w:bCs/>
          <w:sz w:val="24"/>
          <w:szCs w:val="24"/>
        </w:rPr>
        <w:t>～V</w:t>
      </w:r>
      <w:r>
        <w:drawing>
          <wp:inline distT="0" distB="0" distL="0" distR="0">
            <wp:extent cx="95260" cy="152416"/>
            <wp:effectExtent l="0" t="0" r="0" b="0"/>
            <wp:docPr id="8773" name="_x0000_i8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 name="_x0000_i8773"/>
                    <pic:cNvPicPr/>
                  </pic:nvPicPr>
                  <pic:blipFill>
                    <a:blip xmlns:r="http://schemas.openxmlformats.org/officeDocument/2006/relationships" r:embed="rId10"/>
                    <a:stretch>
                      <a:fillRect/>
                    </a:stretch>
                  </pic:blipFill>
                  <pic:spPr>
                    <a:xfrm>
                      <a:off x="0" y="0"/>
                      <a:ext cx="95260" cy="152416"/>
                    </a:xfrm>
                    <a:prstGeom prst="rect">
                      <a:avLst/>
                    </a:prstGeom>
                  </pic:spPr>
                </pic:pic>
              </a:graphicData>
            </a:graphic>
          </wp:inline>
        </w:drawing>
      </w:r>
      <w:r>
        <w:rPr>
          <w:rFonts w:ascii="幼圆" w:eastAsia="幼圆" w:hAnsi="幼圆" w:cs="幼圆" w:hint="eastAsia"/>
          <w:b/>
          <w:bCs/>
          <w:sz w:val="24"/>
          <w:szCs w:val="24"/>
        </w:rPr>
        <w:t>T波倒置。</w:t>
      </w:r>
    </w:p>
    <w:p>
      <w:pPr>
        <w:pStyle w:val="Normal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【答题要求】根据给出的病例资料，按住院病历的书写格式完成书面辨证施治</w:t>
      </w:r>
      <w:bookmarkEnd w:id="9"/>
    </w:p>
    <w:p>
      <w:pPr>
        <w:pStyle w:val="Normal8"/>
        <w:jc w:val="left"/>
        <w:rPr>
          <w:rFonts w:ascii="黑体" w:eastAsia="黑体" w:hAnsi="黑体" w:cs="黑体" w:hint="eastAsia"/>
          <w:b w:val="0"/>
          <w:bCs w:val="0"/>
          <w:sz w:val="24"/>
          <w:szCs w:val="24"/>
          <w:vertAlign w:val="baseline"/>
        </w:rPr>
      </w:pPr>
    </w:p>
    <w:p>
      <w:pPr>
        <w:pStyle w:val="Normal9"/>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10.</w:t>
      </w:r>
      <w:bookmarkStart w:id="10" w:name="_GoBack_9" w:colFirst="0" w:colLast="0"/>
    </w:p>
    <w:p>
      <w:pPr>
        <w:pStyle w:val="Normal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癃闭概念</w:t>
      </w:r>
      <w:bookmarkEnd w:id="10"/>
    </w:p>
    <w:p>
      <w:pPr>
        <w:pStyle w:val="Normal9"/>
        <w:jc w:val="left"/>
        <w:rPr>
          <w:rFonts w:ascii="黑体" w:eastAsia="黑体" w:hAnsi="黑体" w:cs="黑体" w:hint="eastAsia"/>
          <w:b w:val="0"/>
          <w:bCs w:val="0"/>
          <w:sz w:val="24"/>
          <w:szCs w:val="24"/>
          <w:vertAlign w:val="baseline"/>
        </w:rPr>
      </w:pPr>
    </w:p>
    <w:p>
      <w:pPr>
        <w:pStyle w:val="Normal10"/>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11.</w:t>
      </w:r>
      <w:bookmarkStart w:id="11" w:name="_GoBack_10" w:colFirst="0" w:colLast="0"/>
    </w:p>
    <w:p>
      <w:pPr>
        <w:pStyle w:val="Normal1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急性肾小球肾炎鉴别诊断</w:t>
      </w:r>
      <w:bookmarkEnd w:id="11"/>
    </w:p>
    <w:p>
      <w:pPr>
        <w:pStyle w:val="Normal10"/>
        <w:jc w:val="left"/>
        <w:rPr>
          <w:rFonts w:ascii="黑体" w:eastAsia="黑体" w:hAnsi="黑体" w:cs="黑体" w:hint="eastAsia"/>
          <w:b w:val="0"/>
          <w:bCs w:val="0"/>
          <w:sz w:val="24"/>
          <w:szCs w:val="24"/>
          <w:vertAlign w:val="baseline"/>
        </w:rPr>
      </w:pPr>
    </w:p>
    <w:p>
      <w:pPr>
        <w:pStyle w:val="Normal11"/>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12.</w:t>
      </w:r>
      <w:bookmarkStart w:id="12" w:name="_GoBack_11" w:colFirst="0" w:colLast="0"/>
    </w:p>
    <w:p>
      <w:pPr>
        <w:pStyle w:val="Normal1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溃疡性结肠炎鉴别诊断</w:t>
      </w:r>
      <w:bookmarkEnd w:id="12"/>
    </w:p>
    <w:p>
      <w:pPr>
        <w:pStyle w:val="Normal11"/>
        <w:jc w:val="left"/>
        <w:rPr>
          <w:rFonts w:ascii="黑体" w:eastAsia="黑体" w:hAnsi="黑体" w:cs="黑体" w:hint="eastAsia"/>
          <w:b w:val="0"/>
          <w:bCs w:val="0"/>
          <w:sz w:val="24"/>
          <w:szCs w:val="24"/>
          <w:vertAlign w:val="baseline"/>
        </w:rPr>
      </w:pPr>
    </w:p>
    <w:p>
      <w:pPr>
        <w:pStyle w:val="Normal12"/>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13.</w:t>
      </w:r>
      <w:bookmarkStart w:id="13" w:name="_GoBack_12" w:colFirst="0" w:colLast="0"/>
    </w:p>
    <w:p>
      <w:pPr>
        <w:pStyle w:val="Normal12"/>
        <w:jc w:val="left"/>
        <w:rPr>
          <w:rFonts w:ascii="幼圆" w:eastAsia="幼圆" w:hAnsi="幼圆" w:cs="幼圆" w:hint="eastAsia"/>
          <w:b/>
          <w:bCs/>
          <w:sz w:val="24"/>
          <w:szCs w:val="24"/>
          <w:vertAlign w:val="baseline"/>
        </w:rPr>
      </w:pPr>
    </w:p>
    <w:p>
      <w:pPr>
        <w:pStyle w:val="Normal1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b/>
      </w:r>
      <w:r>
        <w:rPr>
          <w:rFonts w:ascii="幼圆" w:eastAsia="幼圆" w:hAnsi="幼圆" w:cs="幼圆" w:hint="eastAsia"/>
          <w:b/>
          <w:bCs/>
          <w:sz w:val="24"/>
          <w:szCs w:val="24"/>
        </w:rPr>
        <w:t>急性支气管炎桑菊饮。</w:t>
      </w:r>
      <w:bookmarkEnd w:id="13"/>
    </w:p>
    <w:p>
      <w:pPr>
        <w:pStyle w:val="Normal12"/>
        <w:jc w:val="left"/>
        <w:rPr>
          <w:rFonts w:ascii="黑体" w:eastAsia="黑体" w:hAnsi="黑体" w:cs="黑体" w:hint="eastAsia"/>
          <w:b w:val="0"/>
          <w:bCs w:val="0"/>
          <w:sz w:val="24"/>
          <w:szCs w:val="24"/>
          <w:vertAlign w:val="baseline"/>
        </w:rPr>
      </w:pPr>
    </w:p>
    <w:p>
      <w:pPr>
        <w:pStyle w:val="Normal13"/>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14.</w:t>
      </w:r>
      <w:bookmarkStart w:id="14" w:name="_GoBack_13" w:colFirst="0" w:colLast="0"/>
    </w:p>
    <w:p>
      <w:pPr>
        <w:pStyle w:val="Normal1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【病例摘要】</w:t>
      </w:r>
    </w:p>
    <w:p>
      <w:pPr>
        <w:pStyle w:val="Normal1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李某，男，8岁，学生。于2005年11月3日就诊。</w:t>
      </w:r>
    </w:p>
    <w:p>
      <w:pPr>
        <w:pStyle w:val="Normal13"/>
        <w:jc w:val="left"/>
        <w:rPr>
          <w:rFonts w:ascii="幼圆" w:eastAsia="幼圆" w:hAnsi="幼圆" w:cs="幼圆" w:hint="eastAsia"/>
          <w:b/>
          <w:bCs/>
          <w:sz w:val="24"/>
          <w:szCs w:val="24"/>
          <w:vertAlign w:val="baseline"/>
        </w:rPr>
        <w:sectPr>
          <w:headerReference w:type="even" r:id="rId11"/>
          <w:headerReference w:type="first" r:id="rId12"/>
          <w:type w:val="nextPage"/>
          <w:pgSz w:w="11906" w:h="16838"/>
          <w:pgMar w:top="720" w:right="720" w:bottom="720" w:left="720" w:header="851" w:footer="992" w:gutter="0"/>
          <w:pgNumType w:start="2"/>
          <w:cols w:num="1" w:space="425"/>
          <w:titlePg w:val="0"/>
          <w:docGrid w:type="lines" w:linePitch="312" w:charSpace="0"/>
        </w:sectPr>
      </w:pPr>
      <w:r>
        <w:rPr>
          <w:rFonts w:ascii="幼圆" w:eastAsia="幼圆" w:hAnsi="幼圆" w:cs="幼圆" w:hint="eastAsia"/>
          <w:b/>
          <w:bCs/>
          <w:sz w:val="24"/>
          <w:szCs w:val="24"/>
        </w:rPr>
        <w:t>患者3周前无明显诱因即感咽痛、咽痒、口干，数日后，双下肢散发红色斑点，粟粒大小，不高出皮肤，无痛痒，之后逐渐发展至胸腹，偶有腹痛，伴乏力。发病3日后就诊外院，血细胞分析：WBC 10.7×10</w:t>
      </w:r>
      <w:r>
        <w:drawing>
          <wp:inline distT="0" distB="0" distL="0" distR="0">
            <wp:extent cx="95260" cy="171468"/>
            <wp:effectExtent l="0" t="0" r="0" b="0"/>
            <wp:docPr id="8778" name="_x0000_i8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8" name="_x0000_i8778"/>
                    <pic:cNvPicPr/>
                  </pic:nvPicPr>
                  <pic:blipFill>
                    <a:blip xmlns:r="http://schemas.openxmlformats.org/officeDocument/2006/relationships" r:embed="rId6"/>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/L，PLT274×10</w:t>
      </w:r>
      <w:r>
        <w:drawing>
          <wp:inline distT="0" distB="0" distL="0" distR="0">
            <wp:extent cx="95260" cy="171468"/>
            <wp:effectExtent l="0" t="0" r="0" b="0"/>
            <wp:docPr id="8779" name="_x0000_i8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9" name="_x0000_i8779"/>
                    <pic:cNvPicPr/>
                  </pic:nvPicPr>
                  <pic:blipFill>
                    <a:blip xmlns:r="http://schemas.openxmlformats.org/officeDocument/2006/relationships" r:embed="rId6"/>
                    <a:stretch>
                      <a:fillRect/>
                    </a:stretch>
                  </pic:blipFill>
                  <pic:spPr>
                    <a:xfrm>
                      <a:off x="0" y="0"/>
                      <a:ext cx="95260" cy="171468"/>
                    </a:xfrm>
                    <a:prstGeom prst="rect">
                      <a:avLst/>
                    </a:prstGeom>
                  </pic:spPr>
                </pic:pic>
              </a:graphicData>
            </a:graphic>
          </wp:inline>
        </w:drawing>
      </w:r>
    </w:p>
    <w:p>
      <w:pPr>
        <w:pStyle w:val="Normal1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L;尿液分析未见异常。给予抗过敏治疗10天，症状改善，但停药后病情反复，故来就诊。现症见：双下肢散发红色斑点，粟粒大小，压之不褪色，触之不碍手，发热，口渴，食纳可，睡眠佳，大便干。既往无传染病或其他病史，未发现药物过敏史。</w:t>
      </w:r>
    </w:p>
    <w:p>
      <w:pPr>
        <w:pStyle w:val="Normal1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查体：T37.8qC，P116次/分，R24次／分，BP90/56mmHg。咽部略红，双扁桃体无肿大。双下肢散发红色斑点，压之不褪色，触之不碍手。</w:t>
      </w:r>
    </w:p>
    <w:p>
      <w:pPr>
        <w:pStyle w:val="Normal1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辅助检查：血常规：WBC 17.0×10</w:t>
      </w:r>
      <w:r>
        <w:drawing>
          <wp:inline distT="0" distB="0" distL="0" distR="0">
            <wp:extent cx="95260" cy="171468"/>
            <wp:effectExtent l="0" t="0" r="0" b="0"/>
            <wp:docPr id="8780" name="_x0000_i8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0" name="_x0000_i8780"/>
                    <pic:cNvPicPr/>
                  </pic:nvPicPr>
                  <pic:blipFill>
                    <a:blip xmlns:r="http://schemas.openxmlformats.org/officeDocument/2006/relationships" r:embed="rId6"/>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/L，PLT179×10</w:t>
      </w:r>
      <w:r>
        <w:drawing>
          <wp:inline distT="0" distB="0" distL="0" distR="0">
            <wp:extent cx="95260" cy="171468"/>
            <wp:effectExtent l="0" t="0" r="0" b="0"/>
            <wp:docPr id="8781" name="_x0000_i8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1" name="_x0000_i8781"/>
                    <pic:cNvPicPr/>
                  </pic:nvPicPr>
                  <pic:blipFill>
                    <a:blip xmlns:r="http://schemas.openxmlformats.org/officeDocument/2006/relationships" r:embed="rId6"/>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/L;尿常规：BLD(++)，PR0：(+)；尿沉渣镜检：RBC6～8/HP，WBC 2～3/HP。舌质红，舌尖有芒刺，苔薄黄，脉弦数。</w:t>
      </w:r>
    </w:p>
    <w:p>
      <w:pPr>
        <w:pStyle w:val="Normal1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【答题要求】1.根据上述病例摘要，在答题卡上完成书面辨证论治。</w:t>
      </w:r>
    </w:p>
    <w:p>
      <w:pPr>
        <w:pStyle w:val="Normal1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2．鉴别诊断：请与斑疹相鉴别（中西医结合执业医师），请与出疹相鉴别（中医执业医师）。</w:t>
      </w:r>
      <w:bookmarkEnd w:id="14"/>
    </w:p>
    <w:p>
      <w:pPr>
        <w:pStyle w:val="Normal13"/>
        <w:jc w:val="left"/>
        <w:rPr>
          <w:rFonts w:ascii="黑体" w:eastAsia="黑体" w:hAnsi="黑体" w:cs="黑体" w:hint="eastAsia"/>
          <w:b w:val="0"/>
          <w:bCs w:val="0"/>
          <w:sz w:val="24"/>
          <w:szCs w:val="24"/>
          <w:vertAlign w:val="baseline"/>
        </w:rPr>
      </w:pPr>
    </w:p>
    <w:p>
      <w:pPr>
        <w:pStyle w:val="Normal14"/>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15.</w:t>
      </w:r>
      <w:bookmarkStart w:id="15" w:name="_GoBack_14" w:colFirst="0" w:colLast="0"/>
    </w:p>
    <w:p>
      <w:pPr>
        <w:pStyle w:val="Normal14"/>
        <w:jc w:val="left"/>
        <w:rPr>
          <w:rFonts w:ascii="幼圆" w:eastAsia="幼圆" w:hAnsi="幼圆" w:cs="幼圆" w:hint="eastAsia"/>
          <w:b/>
          <w:bCs/>
          <w:sz w:val="24"/>
          <w:szCs w:val="24"/>
          <w:vertAlign w:val="baseline"/>
        </w:rPr>
      </w:pPr>
    </w:p>
    <w:p>
      <w:pPr>
        <w:pStyle w:val="Normal1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b/>
      </w:r>
      <w:r>
        <w:rPr>
          <w:rFonts w:ascii="幼圆" w:eastAsia="幼圆" w:hAnsi="幼圆" w:cs="幼圆" w:hint="eastAsia"/>
          <w:b/>
          <w:bCs/>
          <w:sz w:val="24"/>
          <w:szCs w:val="24"/>
        </w:rPr>
        <w:t>1、病史采集，发热、咽痛伴咳嗽X 天。2、病例分析：高热，腹泻、体重下降4 个月，呼吸困难2 天。</w:t>
      </w:r>
      <w:bookmarkEnd w:id="15"/>
    </w:p>
    <w:p>
      <w:pPr>
        <w:pStyle w:val="Normal14"/>
        <w:jc w:val="left"/>
        <w:rPr>
          <w:rFonts w:ascii="黑体" w:eastAsia="黑体" w:hAnsi="黑体" w:cs="黑体" w:hint="eastAsia"/>
          <w:b w:val="0"/>
          <w:bCs w:val="0"/>
          <w:sz w:val="24"/>
          <w:szCs w:val="24"/>
          <w:vertAlign w:val="baseline"/>
        </w:rPr>
      </w:pPr>
    </w:p>
    <w:p>
      <w:pPr>
        <w:pStyle w:val="Normal15"/>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16.</w:t>
      </w:r>
      <w:bookmarkStart w:id="16" w:name="_GoBack_15" w:colFirst="0" w:colLast="0"/>
    </w:p>
    <w:p>
      <w:pPr>
        <w:pStyle w:val="Normal1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消化性溃疡概念</w:t>
      </w:r>
      <w:bookmarkEnd w:id="16"/>
    </w:p>
    <w:p>
      <w:pPr>
        <w:pStyle w:val="Normal15"/>
        <w:jc w:val="left"/>
        <w:rPr>
          <w:rFonts w:ascii="黑体" w:eastAsia="黑体" w:hAnsi="黑体" w:cs="黑体" w:hint="eastAsia"/>
          <w:b w:val="0"/>
          <w:bCs w:val="0"/>
          <w:sz w:val="24"/>
          <w:szCs w:val="24"/>
          <w:vertAlign w:val="baseline"/>
        </w:rPr>
      </w:pPr>
    </w:p>
    <w:p>
      <w:pPr>
        <w:pStyle w:val="Normal16"/>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17.</w:t>
      </w:r>
      <w:bookmarkStart w:id="17" w:name="_GoBack_16" w:colFirst="0" w:colLast="0"/>
    </w:p>
    <w:p>
      <w:pPr>
        <w:pStyle w:val="Normal1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腹痛类证鉴别</w:t>
      </w:r>
      <w:bookmarkEnd w:id="17"/>
    </w:p>
    <w:p>
      <w:pPr>
        <w:pStyle w:val="Normal16"/>
        <w:jc w:val="left"/>
        <w:rPr>
          <w:rFonts w:ascii="黑体" w:eastAsia="黑体" w:hAnsi="黑体" w:cs="黑体" w:hint="eastAsia"/>
          <w:b w:val="0"/>
          <w:bCs w:val="0"/>
          <w:sz w:val="24"/>
          <w:szCs w:val="24"/>
          <w:vertAlign w:val="baseline"/>
        </w:rPr>
      </w:pPr>
    </w:p>
    <w:p>
      <w:pPr>
        <w:pStyle w:val="Normal17"/>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18.</w:t>
      </w:r>
      <w:bookmarkStart w:id="18" w:name="_GoBack_17" w:colFirst="0" w:colLast="0"/>
    </w:p>
    <w:p>
      <w:pPr>
        <w:pStyle w:val="Normal1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癫痫概述</w:t>
      </w:r>
      <w:bookmarkEnd w:id="18"/>
    </w:p>
    <w:p>
      <w:pPr>
        <w:pStyle w:val="Normal17"/>
        <w:jc w:val="left"/>
        <w:rPr>
          <w:rFonts w:ascii="黑体" w:eastAsia="黑体" w:hAnsi="黑体" w:cs="黑体" w:hint="eastAsia"/>
          <w:b w:val="0"/>
          <w:bCs w:val="0"/>
          <w:sz w:val="24"/>
          <w:szCs w:val="24"/>
          <w:vertAlign w:val="baseline"/>
        </w:rPr>
      </w:pPr>
    </w:p>
    <w:p>
      <w:pPr>
        <w:pStyle w:val="Normal18"/>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19.</w:t>
      </w:r>
      <w:bookmarkStart w:id="19" w:name="_GoBack_18" w:colFirst="0" w:colLast="0"/>
    </w:p>
    <w:p>
      <w:pPr>
        <w:pStyle w:val="Normal1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产后发热辨证论治</w:t>
      </w:r>
      <w:bookmarkEnd w:id="19"/>
    </w:p>
    <w:p>
      <w:pPr>
        <w:pStyle w:val="Normal18"/>
        <w:jc w:val="left"/>
        <w:rPr>
          <w:rFonts w:ascii="黑体" w:eastAsia="黑体" w:hAnsi="黑体" w:cs="黑体" w:hint="eastAsia"/>
          <w:b w:val="0"/>
          <w:bCs w:val="0"/>
          <w:sz w:val="24"/>
          <w:szCs w:val="24"/>
          <w:vertAlign w:val="baseline"/>
        </w:rPr>
      </w:pPr>
    </w:p>
    <w:p>
      <w:pPr>
        <w:pStyle w:val="Normal19"/>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20.</w:t>
      </w:r>
      <w:bookmarkStart w:id="20" w:name="_GoBack_19" w:colFirst="0" w:colLast="0"/>
    </w:p>
    <w:p>
      <w:pPr>
        <w:pStyle w:val="Normal1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中风病因病机</w:t>
      </w:r>
      <w:bookmarkEnd w:id="20"/>
    </w:p>
    <w:p>
      <w:pPr>
        <w:pStyle w:val="Normal19"/>
        <w:jc w:val="left"/>
        <w:rPr>
          <w:rFonts w:ascii="黑体" w:eastAsia="黑体" w:hAnsi="黑体" w:cs="黑体" w:hint="eastAsia"/>
          <w:b w:val="0"/>
          <w:bCs w:val="0"/>
          <w:sz w:val="24"/>
          <w:szCs w:val="24"/>
          <w:vertAlign w:val="baseline"/>
        </w:rPr>
      </w:pPr>
    </w:p>
    <w:p>
      <w:pPr>
        <w:pStyle w:val="Normal19"/>
        <w:jc w:val="left"/>
        <w:rPr>
          <w:rFonts w:ascii="黑体" w:eastAsia="黑体" w:hAnsi="黑体" w:cs="黑体" w:hint="eastAsia"/>
          <w:b w:val="0"/>
          <w:bCs w:val="0"/>
          <w:sz w:val="24"/>
          <w:szCs w:val="24"/>
          <w:vertAlign w:val="baseline"/>
        </w:rPr>
      </w:pPr>
    </w:p>
    <w:p>
      <w:pPr>
        <w:pStyle w:val="Normal19"/>
        <w:jc w:val="center"/>
        <w:rPr>
          <w:rFonts w:ascii="宋体" w:hAnsi="宋体" w:cs="宋体" w:hint="eastAsia"/>
          <w:b/>
          <w:bCs w:val="0"/>
          <w:color w:val="000000"/>
          <w:sz w:val="32"/>
          <w:szCs w:val="24"/>
          <w:vertAlign w:val="baseline"/>
        </w:rPr>
      </w:pPr>
      <w:r>
        <w:rPr>
          <w:rFonts w:ascii="宋体" w:eastAsia="宋体" w:hAnsi="宋体" w:cs="宋体" w:hint="eastAsia"/>
          <w:b/>
          <w:bCs w:val="0"/>
          <w:color w:val="000000"/>
          <w:sz w:val="32"/>
          <w:szCs w:val="24"/>
          <w:vertAlign w:val="baseline"/>
        </w:rPr>
        <w:t>第2卷</w:t>
      </w:r>
    </w:p>
    <w:p>
      <w:pPr>
        <w:pStyle w:val="Normal19"/>
        <w:jc w:val="center"/>
        <w:rPr>
          <w:rFonts w:ascii="宋体" w:hAnsi="宋体" w:cs="宋体" w:hint="eastAsia"/>
          <w:b/>
          <w:bCs w:val="0"/>
          <w:color w:val="000000"/>
          <w:sz w:val="32"/>
          <w:szCs w:val="24"/>
          <w:vertAlign w:val="baseline"/>
        </w:rPr>
      </w:pPr>
    </w:p>
    <w:p>
      <w:pPr>
        <w:pStyle w:val="Normal19"/>
        <w:jc w:val="center"/>
        <w:rPr>
          <w:rFonts w:ascii="宋体" w:hAnsi="宋体" w:cs="宋体" w:hint="eastAsia"/>
          <w:b/>
          <w:bCs w:val="0"/>
          <w:color w:val="000000"/>
          <w:sz w:val="32"/>
          <w:szCs w:val="24"/>
          <w:vertAlign w:val="baseline"/>
        </w:rPr>
      </w:pPr>
    </w:p>
    <w:p>
      <w:pPr>
        <w:pStyle w:val="Normal19"/>
        <w:jc w:val="left"/>
        <w:rPr>
          <w:rFonts w:ascii="宋体" w:hAnsi="宋体" w:cs="宋体" w:hint="eastAsia"/>
          <w:b/>
          <w:bCs w:val="0"/>
          <w:color w:val="000000"/>
          <w:sz w:val="28"/>
          <w:szCs w:val="24"/>
          <w:vertAlign w:val="baseline"/>
        </w:rPr>
      </w:pPr>
      <w:r>
        <w:rPr>
          <w:rFonts w:ascii="宋体" w:eastAsia="宋体" w:hAnsi="宋体" w:cs="宋体" w:hint="eastAsia"/>
          <w:b/>
          <w:bCs w:val="0"/>
          <w:color w:val="000000"/>
          <w:sz w:val="28"/>
          <w:szCs w:val="24"/>
          <w:vertAlign w:val="baseline"/>
        </w:rPr>
        <w:t>一.参考题库(共20题)</w:t>
      </w:r>
    </w:p>
    <w:p>
      <w:pPr>
        <w:pStyle w:val="Normal20"/>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w:t>
      </w:r>
      <w:bookmarkStart w:id="21" w:name="_GoBack_20" w:colFirst="0" w:colLast="0"/>
    </w:p>
    <w:p>
      <w:pPr>
        <w:pStyle w:val="Normal2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【病例摘要】</w:t>
      </w:r>
    </w:p>
    <w:p>
      <w:pPr>
        <w:pStyle w:val="Normal2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张某，男，68岁，已婚，工人。2001年5月18日初诊。</w:t>
      </w:r>
    </w:p>
    <w:p>
      <w:pPr>
        <w:pStyle w:val="Normal2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患者2天前早晨起床后发现左侧肢体无力，活动不利，在本单位医务室就诊，经输液治疗（用药不详），效果不明显，今日左侧肢体无力加重来诊。症见：左侧肢体瘫痪，头晕，耳鸣，目眩，口干，腰膝酸软，二便调，夜寐安。既往有高血压病史5年，平素性情急躁，嗜烟。</w:t>
      </w:r>
    </w:p>
    <w:p>
      <w:pPr>
        <w:pStyle w:val="Normal2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查体：T36.7℃，P80次／分，R18次／分，BP160/95mmHg。神志清楚，口角歪斜，流涎，主动脉瓣听诊区第二心音亢进。左上肢肌力0级，左下肢肌力Ⅰ级，左巴氏征阳性。舌红，苔黄腻，脉弦细。辅助检查：头颅CT示：右侧脑梗死。</w:t>
      </w:r>
    </w:p>
    <w:p>
      <w:pPr>
        <w:pStyle w:val="Normal2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【答题要求】1.根据上述病例摘要，在答题卡上完成书面辨证论治。</w:t>
      </w:r>
    </w:p>
    <w:p>
      <w:pPr>
        <w:pStyle w:val="Normal20"/>
        <w:jc w:val="left"/>
        <w:rPr>
          <w:rFonts w:ascii="幼圆" w:eastAsia="幼圆" w:hAnsi="幼圆" w:cs="幼圆" w:hint="eastAsia"/>
          <w:b/>
          <w:bCs/>
          <w:sz w:val="24"/>
          <w:szCs w:val="24"/>
          <w:vertAlign w:val="baseline"/>
        </w:rPr>
        <w:sectPr>
          <w:headerReference w:type="even" r:id="rId13"/>
          <w:headerReference w:type="first" r:id="rId14"/>
          <w:type w:val="nextPage"/>
          <w:pgSz w:w="11906" w:h="16838"/>
          <w:pgMar w:top="720" w:right="720" w:bottom="720" w:left="720" w:header="851" w:footer="992" w:gutter="0"/>
          <w:pgNumType w:start="3"/>
          <w:cols w:num="1" w:space="425"/>
          <w:titlePg w:val="0"/>
          <w:docGrid w:type="lines" w:linePitch="312" w:charSpace="0"/>
        </w:sectPr>
      </w:pPr>
      <w:r>
        <w:rPr>
          <w:rFonts w:ascii="幼圆" w:eastAsia="幼圆" w:hAnsi="幼圆" w:cs="幼圆" w:hint="eastAsia"/>
          <w:b/>
          <w:bCs/>
          <w:sz w:val="24"/>
          <w:szCs w:val="24"/>
        </w:rPr>
        <w:t>2．鉴别诊断：请与脑出血相鉴别（中西医结合执业医师），请与口僻相鉴别（中医执业医师）。</w:t>
      </w:r>
      <w:bookmarkEnd w:id="21"/>
    </w:p>
    <w:p>
      <w:pPr>
        <w:pStyle w:val="Normal20"/>
        <w:jc w:val="left"/>
        <w:rPr>
          <w:rFonts w:ascii="黑体" w:eastAsia="黑体" w:hAnsi="黑体" w:cs="黑体" w:hint="eastAsia"/>
          <w:b w:val="0"/>
          <w:bCs w:val="0"/>
          <w:sz w:val="24"/>
          <w:szCs w:val="24"/>
          <w:vertAlign w:val="baseline"/>
        </w:rPr>
      </w:pPr>
    </w:p>
    <w:p>
      <w:pPr>
        <w:pStyle w:val="Normal21"/>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2.</w:t>
      </w:r>
      <w:bookmarkStart w:id="22" w:name="_GoBack_21" w:colFirst="0" w:colLast="0"/>
    </w:p>
    <w:p>
      <w:pPr>
        <w:pStyle w:val="Normal2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乙型病毒性肝炎概述</w:t>
      </w:r>
      <w:bookmarkEnd w:id="22"/>
    </w:p>
    <w:p>
      <w:pPr>
        <w:pStyle w:val="Normal21"/>
        <w:jc w:val="left"/>
        <w:rPr>
          <w:rFonts w:ascii="黑体" w:eastAsia="黑体" w:hAnsi="黑体" w:cs="黑体" w:hint="eastAsia"/>
          <w:b w:val="0"/>
          <w:bCs w:val="0"/>
          <w:sz w:val="24"/>
          <w:szCs w:val="24"/>
          <w:vertAlign w:val="baseline"/>
        </w:rPr>
      </w:pPr>
    </w:p>
    <w:p>
      <w:pPr>
        <w:pStyle w:val="Normal22"/>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3.</w:t>
      </w:r>
      <w:bookmarkStart w:id="23" w:name="_GoBack_22" w:colFirst="0" w:colLast="0"/>
    </w:p>
    <w:p>
      <w:pPr>
        <w:pStyle w:val="Normal2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【病例摘要】张某，女，37岁，农民。初诊：2011年2月27日。</w:t>
      </w:r>
    </w:p>
    <w:p>
      <w:pPr>
        <w:pStyle w:val="Normal2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主诉：患者于2010年10月发现颈前正中隆起，并有心累、心跳症状，心率120/min左右。现症见：颈前正中部位突起，约有鸡蛋大，中部微凹陷，皮色如常，手指颤抖，面部烘热，口苦，颇热，容易出汗，性情急躁易怒，舌质红，苔薄黄，脉弦数。查体：T37．1℃，P118/min，R24/min，BP130/85mmHg。神志清楚，语言流利，查体合作，既往体健。常规检查：血常规：Hb131g/L，WBC7.68×10</w:t>
      </w:r>
      <w:r>
        <w:drawing>
          <wp:inline distT="0" distB="0" distL="0" distR="0">
            <wp:extent cx="95260" cy="171468"/>
            <wp:effectExtent l="0" t="0" r="0" b="0"/>
            <wp:docPr id="8788" name="_x0000_i8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8" name="_x0000_i8788"/>
                    <pic:cNvPicPr/>
                  </pic:nvPicPr>
                  <pic:blipFill>
                    <a:blip xmlns:r="http://schemas.openxmlformats.org/officeDocument/2006/relationships" r:embed="rId6"/>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/1,，N70%。尿、粪常规正常；甲状腺彩超示甲状腺弥漫性肿大，行</w:t>
      </w:r>
      <w:r>
        <w:drawing>
          <wp:inline distT="0" distB="0" distL="0" distR="0">
            <wp:extent cx="209572" cy="171468"/>
            <wp:effectExtent l="0" t="0" r="0" b="0"/>
            <wp:docPr id="8789" name="_x0000_i8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9" name="_x0000_i8789"/>
                    <pic:cNvPicPr/>
                  </pic:nvPicPr>
                  <pic:blipFill>
                    <a:blip xmlns:r="http://schemas.openxmlformats.org/officeDocument/2006/relationships" r:embed="rId15"/>
                    <a:stretch>
                      <a:fillRect/>
                    </a:stretch>
                  </pic:blipFill>
                  <pic:spPr>
                    <a:xfrm>
                      <a:off x="0" y="0"/>
                      <a:ext cx="209572" cy="171468"/>
                    </a:xfrm>
                    <a:prstGeom prst="rect">
                      <a:avLst/>
                    </a:prstGeom>
                  </pic:spPr>
                </pic:pic>
              </a:graphicData>
            </a:graphic>
          </wp:inline>
        </w:drawing>
      </w:r>
      <w:r>
        <w:rPr>
          <w:rFonts w:ascii="幼圆" w:eastAsia="幼圆" w:hAnsi="幼圆" w:cs="幼圆" w:hint="eastAsia"/>
          <w:b/>
          <w:bCs/>
          <w:sz w:val="24"/>
          <w:szCs w:val="24"/>
        </w:rPr>
        <w:t>Ⅰ吸碘功能试验示：吸碘功能为76%。</w:t>
      </w:r>
    </w:p>
    <w:p>
      <w:pPr>
        <w:pStyle w:val="Normal2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【答题要求】根据给出的病例资料，按住院病历的书写格式完成书面辨证施治</w:t>
      </w:r>
      <w:bookmarkEnd w:id="23"/>
    </w:p>
    <w:p>
      <w:pPr>
        <w:pStyle w:val="Normal22"/>
        <w:jc w:val="left"/>
        <w:rPr>
          <w:rFonts w:ascii="黑体" w:eastAsia="黑体" w:hAnsi="黑体" w:cs="黑体" w:hint="eastAsia"/>
          <w:b w:val="0"/>
          <w:bCs w:val="0"/>
          <w:sz w:val="24"/>
          <w:szCs w:val="24"/>
          <w:vertAlign w:val="baseline"/>
        </w:rPr>
      </w:pPr>
    </w:p>
    <w:p>
      <w:pPr>
        <w:pStyle w:val="Normal23"/>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4.</w:t>
      </w:r>
      <w:bookmarkStart w:id="24" w:name="_GoBack_23" w:colFirst="0" w:colLast="0"/>
    </w:p>
    <w:p>
      <w:pPr>
        <w:pStyle w:val="Normal2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支气管哮喘诊断</w:t>
      </w:r>
      <w:bookmarkEnd w:id="24"/>
    </w:p>
    <w:p>
      <w:pPr>
        <w:pStyle w:val="Normal23"/>
        <w:jc w:val="left"/>
        <w:rPr>
          <w:rFonts w:ascii="黑体" w:eastAsia="黑体" w:hAnsi="黑体" w:cs="黑体" w:hint="eastAsia"/>
          <w:b w:val="0"/>
          <w:bCs w:val="0"/>
          <w:sz w:val="24"/>
          <w:szCs w:val="24"/>
          <w:vertAlign w:val="baseline"/>
        </w:rPr>
      </w:pPr>
    </w:p>
    <w:p>
      <w:pPr>
        <w:pStyle w:val="Normal24"/>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5.</w:t>
      </w:r>
      <w:bookmarkStart w:id="25" w:name="_GoBack_24" w:colFirst="0" w:colLast="0"/>
    </w:p>
    <w:p>
      <w:pPr>
        <w:pStyle w:val="Normal2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便秘病因病机</w:t>
      </w:r>
      <w:bookmarkEnd w:id="25"/>
    </w:p>
    <w:p>
      <w:pPr>
        <w:pStyle w:val="Normal24"/>
        <w:jc w:val="left"/>
        <w:rPr>
          <w:rFonts w:ascii="黑体" w:eastAsia="黑体" w:hAnsi="黑体" w:cs="黑体" w:hint="eastAsia"/>
          <w:b w:val="0"/>
          <w:bCs w:val="0"/>
          <w:sz w:val="24"/>
          <w:szCs w:val="24"/>
          <w:vertAlign w:val="baseline"/>
        </w:rPr>
      </w:pPr>
    </w:p>
    <w:p>
      <w:pPr>
        <w:pStyle w:val="Normal25"/>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6.</w:t>
      </w:r>
      <w:bookmarkStart w:id="26" w:name="_GoBack_25" w:colFirst="0" w:colLast="0"/>
    </w:p>
    <w:p>
      <w:pPr>
        <w:pStyle w:val="Normal2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原发性支气管肺癌概念</w:t>
      </w:r>
      <w:bookmarkEnd w:id="26"/>
    </w:p>
    <w:p>
      <w:pPr>
        <w:pStyle w:val="Normal25"/>
        <w:jc w:val="left"/>
        <w:rPr>
          <w:rFonts w:ascii="黑体" w:eastAsia="黑体" w:hAnsi="黑体" w:cs="黑体" w:hint="eastAsia"/>
          <w:b w:val="0"/>
          <w:bCs w:val="0"/>
          <w:sz w:val="24"/>
          <w:szCs w:val="24"/>
          <w:vertAlign w:val="baseline"/>
        </w:rPr>
      </w:pPr>
    </w:p>
    <w:p>
      <w:pPr>
        <w:pStyle w:val="Normal26"/>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7.</w:t>
      </w:r>
      <w:bookmarkStart w:id="27" w:name="_GoBack_26" w:colFirst="0" w:colLast="0"/>
    </w:p>
    <w:p>
      <w:pPr>
        <w:pStyle w:val="Normal2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尿路感染诊断</w:t>
      </w:r>
      <w:bookmarkEnd w:id="27"/>
    </w:p>
    <w:p>
      <w:pPr>
        <w:pStyle w:val="Normal26"/>
        <w:jc w:val="left"/>
        <w:rPr>
          <w:rFonts w:ascii="黑体" w:eastAsia="黑体" w:hAnsi="黑体" w:cs="黑体" w:hint="eastAsia"/>
          <w:b w:val="0"/>
          <w:bCs w:val="0"/>
          <w:sz w:val="24"/>
          <w:szCs w:val="24"/>
          <w:vertAlign w:val="baseline"/>
        </w:rPr>
      </w:pPr>
    </w:p>
    <w:p>
      <w:pPr>
        <w:pStyle w:val="Normal27"/>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8.</w:t>
      </w:r>
      <w:bookmarkStart w:id="28" w:name="_GoBack_27" w:colFirst="0" w:colLast="0"/>
    </w:p>
    <w:p>
      <w:pPr>
        <w:pStyle w:val="Normal2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产后发热诊断</w:t>
      </w:r>
      <w:bookmarkEnd w:id="28"/>
    </w:p>
    <w:p>
      <w:pPr>
        <w:pStyle w:val="Normal27"/>
        <w:jc w:val="left"/>
        <w:rPr>
          <w:rFonts w:ascii="黑体" w:eastAsia="黑体" w:hAnsi="黑体" w:cs="黑体" w:hint="eastAsia"/>
          <w:b w:val="0"/>
          <w:bCs w:val="0"/>
          <w:sz w:val="24"/>
          <w:szCs w:val="24"/>
          <w:vertAlign w:val="baseline"/>
        </w:rPr>
      </w:pPr>
    </w:p>
    <w:p>
      <w:pPr>
        <w:pStyle w:val="Normal28"/>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9.</w:t>
      </w:r>
      <w:bookmarkStart w:id="29" w:name="_GoBack_28" w:colFirst="0" w:colLast="0"/>
    </w:p>
    <w:p>
      <w:pPr>
        <w:pStyle w:val="Normal2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癃闭辨证论治</w:t>
      </w:r>
      <w:bookmarkEnd w:id="29"/>
    </w:p>
    <w:p>
      <w:pPr>
        <w:pStyle w:val="Normal28"/>
        <w:jc w:val="left"/>
        <w:rPr>
          <w:rFonts w:ascii="黑体" w:eastAsia="黑体" w:hAnsi="黑体" w:cs="黑体" w:hint="eastAsia"/>
          <w:b w:val="0"/>
          <w:bCs w:val="0"/>
          <w:sz w:val="24"/>
          <w:szCs w:val="24"/>
          <w:vertAlign w:val="baseline"/>
        </w:rPr>
      </w:pPr>
    </w:p>
    <w:p>
      <w:pPr>
        <w:pStyle w:val="Normal29"/>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10.</w:t>
      </w:r>
      <w:bookmarkStart w:id="30" w:name="_GoBack_29" w:colFirst="0" w:colLast="0"/>
    </w:p>
    <w:p>
      <w:pPr>
        <w:pStyle w:val="Normal2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胎漏、胎动不安病因病机</w:t>
      </w:r>
      <w:bookmarkEnd w:id="30"/>
    </w:p>
    <w:p>
      <w:pPr>
        <w:pStyle w:val="Normal29"/>
        <w:jc w:val="left"/>
        <w:rPr>
          <w:rFonts w:ascii="黑体" w:eastAsia="黑体" w:hAnsi="黑体" w:cs="黑体" w:hint="eastAsia"/>
          <w:b w:val="0"/>
          <w:bCs w:val="0"/>
          <w:sz w:val="24"/>
          <w:szCs w:val="24"/>
          <w:vertAlign w:val="baseline"/>
        </w:rPr>
      </w:pPr>
    </w:p>
    <w:p>
      <w:pPr>
        <w:pStyle w:val="Normal30"/>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11.</w:t>
      </w:r>
      <w:bookmarkStart w:id="31" w:name="_GoBack_30" w:colFirst="0" w:colLast="0"/>
    </w:p>
    <w:p>
      <w:pPr>
        <w:pStyle w:val="Normal3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痫证诊断</w:t>
      </w:r>
      <w:bookmarkEnd w:id="31"/>
    </w:p>
    <w:p>
      <w:pPr>
        <w:pStyle w:val="Normal30"/>
        <w:jc w:val="left"/>
        <w:rPr>
          <w:rFonts w:ascii="黑体" w:eastAsia="黑体" w:hAnsi="黑体" w:cs="黑体" w:hint="eastAsia"/>
          <w:b w:val="0"/>
          <w:bCs w:val="0"/>
          <w:sz w:val="24"/>
          <w:szCs w:val="24"/>
          <w:vertAlign w:val="baseline"/>
        </w:rPr>
      </w:pPr>
    </w:p>
    <w:p>
      <w:pPr>
        <w:pStyle w:val="Normal31"/>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12.</w:t>
      </w:r>
      <w:bookmarkStart w:id="32" w:name="_GoBack_31" w:colFirst="0" w:colLast="0"/>
    </w:p>
    <w:p>
      <w:pPr>
        <w:pStyle w:val="Normal3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【病例摘要】李某，男，68岁，退休工人，已婚，汉族，2011年11月22日就诊。</w:t>
      </w:r>
    </w:p>
    <w:p>
      <w:pPr>
        <w:pStyle w:val="Normal31"/>
        <w:jc w:val="left"/>
        <w:rPr>
          <w:rFonts w:ascii="幼圆" w:eastAsia="幼圆" w:hAnsi="幼圆" w:cs="幼圆" w:hint="eastAsia"/>
          <w:b/>
          <w:bCs/>
          <w:sz w:val="24"/>
          <w:szCs w:val="24"/>
          <w:vertAlign w:val="baseline"/>
        </w:rPr>
        <w:sectPr>
          <w:headerReference w:type="even" r:id="rId16"/>
          <w:headerReference w:type="first" r:id="rId17"/>
          <w:type w:val="nextPage"/>
          <w:pgSz w:w="11906" w:h="16838"/>
          <w:pgMar w:top="720" w:right="720" w:bottom="720" w:left="720" w:header="851" w:footer="992" w:gutter="0"/>
          <w:pgNumType w:start="4"/>
          <w:cols w:num="1" w:space="425"/>
          <w:titlePg w:val="0"/>
          <w:docGrid w:type="lines" w:linePitch="312" w:charSpace="0"/>
        </w:sectPr>
      </w:pPr>
    </w:p>
    <w:p>
      <w:pPr>
        <w:pStyle w:val="Normal3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患者于3个月前出现阵发性呛咳，有少量痰液，伴有右侧胸闷不适感，发热。当时在本社区医务室就医，经服"镇咳药"，未有明显效果。1周前出现咳嗽加重，痰量增多，伴少量鲜红色血丝，胸闷、气急、发热，体温37.5℃左右。今日在我院做胸部CT示：右上叶有大片实质阴影，纵隔无肿大淋巴结。现症见：咳嗽，痰多，气憋胸闷，胸胁疼痛，纳差便溏，身热尿黄。病程中无夜间盗汗、声音嘶哑及阵发性呼吸困难等症状。平素身体健康，吸烟30余年，每日1包。未发现食物药物过敏史。体格检查：T37.7℃，P96/min，R20/min，BP120/80mmHg，神志清楚，应答切题，检查合作。舌质暗有瘀斑，苔厚腻，脉滑数。皮肤弹性好，无黄染、皮疹、肝掌及蜘蛛痣。全身浅表淋巴结不肿大。咽部不充血，扁桃体不肿大。颈软，颈静脉无怒张。胸廓对称、无畸形，两侧呼吸运动对称，不受限。右上肺语颤略增强，肝上界在右锁骨中线第5肋间。右上胸叩诊呈轻度浊音变，呼吸音减低，可闻及管样呼吸音。其他部位未闻及干、湿啰音。心界不大，心率96/min，律齐，各瓣膜听诊区未闻及病理性杂音。腹平软，无压痛，肝、脾未扪及，肝浊音上界第5肋间，无移动性浊音。脊柱、四肢无畸形两下肢无水肿。生理反射存在，病理反射未引出。血常规：血红蛋白108g/L，白细胞计数7.8×10</w:t>
      </w:r>
      <w:r>
        <w:drawing>
          <wp:inline distT="0" distB="0" distL="0" distR="0">
            <wp:extent cx="95260" cy="171468"/>
            <wp:effectExtent l="0" t="0" r="0" b="0"/>
            <wp:docPr id="8797" name="_x0000_i8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7" name="_x0000_i8797"/>
                    <pic:cNvPicPr/>
                  </pic:nvPicPr>
                  <pic:blipFill>
                    <a:blip xmlns:r="http://schemas.openxmlformats.org/officeDocument/2006/relationships" r:embed="rId6"/>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/L，中性70%，淋巴28%，单核1%，嗜酸1%。尿常规及粪常规阴性。痰液找癌细胞：阳性。CT扫描：右上叶肺癌，纵隔无肿大淋巴结。</w:t>
      </w:r>
    </w:p>
    <w:p>
      <w:pPr>
        <w:pStyle w:val="Normal3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【答题要求】根据给出的病例资料，按住院病历的书写格式完成书面辨证施治</w:t>
      </w:r>
      <w:bookmarkEnd w:id="32"/>
    </w:p>
    <w:p>
      <w:pPr>
        <w:pStyle w:val="Normal31"/>
        <w:jc w:val="left"/>
        <w:rPr>
          <w:rFonts w:ascii="黑体" w:eastAsia="黑体" w:hAnsi="黑体" w:cs="黑体" w:hint="eastAsia"/>
          <w:b w:val="0"/>
          <w:bCs w:val="0"/>
          <w:sz w:val="24"/>
          <w:szCs w:val="24"/>
          <w:vertAlign w:val="baseline"/>
        </w:rPr>
      </w:pPr>
    </w:p>
    <w:p>
      <w:pPr>
        <w:pStyle w:val="Normal32"/>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13.</w:t>
      </w:r>
      <w:bookmarkStart w:id="33" w:name="_GoBack_32" w:colFirst="0" w:colLast="0"/>
    </w:p>
    <w:p>
      <w:pPr>
        <w:pStyle w:val="Normal3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前列腺增生症概述</w:t>
      </w:r>
      <w:bookmarkEnd w:id="33"/>
    </w:p>
    <w:p>
      <w:pPr>
        <w:pStyle w:val="Normal32"/>
        <w:jc w:val="left"/>
        <w:rPr>
          <w:rFonts w:ascii="黑体" w:eastAsia="黑体" w:hAnsi="黑体" w:cs="黑体" w:hint="eastAsia"/>
          <w:b w:val="0"/>
          <w:bCs w:val="0"/>
          <w:sz w:val="24"/>
          <w:szCs w:val="24"/>
          <w:vertAlign w:val="baseline"/>
        </w:rPr>
      </w:pPr>
    </w:p>
    <w:p>
      <w:pPr>
        <w:pStyle w:val="Normal33"/>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14.</w:t>
      </w:r>
      <w:bookmarkStart w:id="34" w:name="_GoBack_33" w:colFirst="0" w:colLast="0"/>
    </w:p>
    <w:p>
      <w:pPr>
        <w:pStyle w:val="Normal3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【病例摘要】</w:t>
      </w:r>
    </w:p>
    <w:p>
      <w:pPr>
        <w:pStyle w:val="Normal3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黄某某，男，52岁，职员，已婚。2002年3月22日初诊。</w:t>
      </w:r>
    </w:p>
    <w:p>
      <w:pPr>
        <w:pStyle w:val="Normal3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发现HBsAg阳性史10年，因无不适症状，故未做进一步检查。1个月前因与邻居吵架后出现肝区隐痛，悠悠不休，遇劳加重，未予诊治。近一周来上述症状加重，自觉倦怠乏力，口干咽燥，烦热，头晕目眩，遂来诊。</w:t>
      </w:r>
    </w:p>
    <w:p>
      <w:pPr>
        <w:pStyle w:val="Normal3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查体：T36.5℃，P72次／分，R18次／分，BP120/70mmHg。神志清，中等体形，舌质红，苔少，脉弦细。肝区叩痛(+)，未见其他阳性体征。</w:t>
      </w:r>
    </w:p>
    <w:p>
      <w:pPr>
        <w:pStyle w:val="Normal3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辅助检查：肝功能：丙氨酸氨基转移酶：52U/L，天冬氨酸氨基转移酶：128U/L，总胆红素：16μmol/L。乙肝病原学检查：HBsAg(+)，HBeAg(+)，抗HBc抗体(+)。</w:t>
      </w:r>
    </w:p>
    <w:p>
      <w:pPr>
        <w:pStyle w:val="Normal3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【答题要求】1.根据上述病例摘要，在答题卡上完成书面辨证论治。</w:t>
      </w:r>
    </w:p>
    <w:p>
      <w:pPr>
        <w:pStyle w:val="Normal3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2．鉴别诊断：请与自身免疫性肝炎相鉴别（中西医结合执业医师），请与悬饮相鉴别（中医执业医师）。</w:t>
      </w:r>
      <w:bookmarkEnd w:id="34"/>
    </w:p>
    <w:p>
      <w:pPr>
        <w:pStyle w:val="Normal33"/>
        <w:jc w:val="left"/>
        <w:rPr>
          <w:rFonts w:ascii="黑体" w:eastAsia="黑体" w:hAnsi="黑体" w:cs="黑体" w:hint="eastAsia"/>
          <w:b w:val="0"/>
          <w:bCs w:val="0"/>
          <w:sz w:val="24"/>
          <w:szCs w:val="24"/>
          <w:vertAlign w:val="baseline"/>
        </w:rPr>
      </w:pPr>
    </w:p>
    <w:p>
      <w:pPr>
        <w:pStyle w:val="Normal34"/>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15.</w:t>
      </w:r>
      <w:bookmarkStart w:id="35" w:name="_GoBack_34" w:colFirst="0" w:colLast="0"/>
    </w:p>
    <w:p>
      <w:pPr>
        <w:pStyle w:val="Normal3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【病例摘要】杨某，女，6岁，2010年11月8日初诊。</w:t>
      </w:r>
    </w:p>
    <w:p>
      <w:pPr>
        <w:pStyle w:val="Normal3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发热咳嗽气急6天。患儿3天前出现低热恶寒，轻咳气急，痰多黏稠，口渴，继而热势加重，体温最高39.8℃，烦躁，咳嗽加剧，气急鼻煽，喉中痰鸣，面色红赤，便干尿黄。舌红，苔黄，脉滑数。口服退烧药体温不退，纳食则呕，腹胀，且夜寐哭闹不止。查体：T38.8℃，P104/min，R38/min。神志清楚，形神疲惫，面色红赤，咽轻度充血，口腔黏膜光滑。左肺呼吸音变粗，左肺下野可闻及细小水泡音。血常规：WBC11.8×10</w:t>
      </w:r>
      <w:r>
        <w:drawing>
          <wp:inline distT="0" distB="0" distL="0" distR="0">
            <wp:extent cx="95260" cy="171468"/>
            <wp:effectExtent l="0" t="0" r="0" b="0"/>
            <wp:docPr id="8800" name="_x0000_i8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0" name="_x0000_i8800"/>
                    <pic:cNvPicPr/>
                  </pic:nvPicPr>
                  <pic:blipFill>
                    <a:blip xmlns:r="http://schemas.openxmlformats.org/officeDocument/2006/relationships" r:embed="rId6"/>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/L，N0．86，L0.14。血沉：35mm/h。X线检查示：左肺下野可见小片状阴影。</w:t>
      </w:r>
    </w:p>
    <w:p>
      <w:pPr>
        <w:pStyle w:val="Normal3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【答题要求】根据给出的病例资料，按住院病历的书写格式完成书面辨证施治</w:t>
      </w:r>
      <w:bookmarkEnd w:id="35"/>
    </w:p>
    <w:p>
      <w:pPr>
        <w:pStyle w:val="Normal34"/>
        <w:jc w:val="left"/>
        <w:rPr>
          <w:rFonts w:ascii="黑体" w:eastAsia="黑体" w:hAnsi="黑体" w:cs="黑体" w:hint="eastAsia"/>
          <w:b w:val="0"/>
          <w:bCs w:val="0"/>
          <w:sz w:val="24"/>
          <w:szCs w:val="24"/>
          <w:vertAlign w:val="baseline"/>
        </w:rPr>
      </w:pPr>
    </w:p>
    <w:p>
      <w:pPr>
        <w:pStyle w:val="Normal35"/>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16.</w:t>
      </w:r>
      <w:bookmarkStart w:id="36" w:name="_GoBack_35" w:colFirst="0" w:colLast="0"/>
    </w:p>
    <w:p>
      <w:pPr>
        <w:pStyle w:val="Normal3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产后发热病因病机</w:t>
      </w:r>
      <w:bookmarkEnd w:id="36"/>
    </w:p>
    <w:p>
      <w:pPr>
        <w:pStyle w:val="Normal35"/>
        <w:jc w:val="left"/>
        <w:rPr>
          <w:rFonts w:ascii="黑体" w:eastAsia="黑体" w:hAnsi="黑体" w:cs="黑体" w:hint="eastAsia"/>
          <w:b w:val="0"/>
          <w:bCs w:val="0"/>
          <w:sz w:val="24"/>
          <w:szCs w:val="24"/>
          <w:vertAlign w:val="baseline"/>
        </w:rPr>
      </w:pPr>
    </w:p>
    <w:p>
      <w:pPr>
        <w:pStyle w:val="Normal36"/>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17.</w:t>
      </w:r>
      <w:bookmarkStart w:id="37" w:name="_GoBack_36" w:colFirst="0" w:colLast="0"/>
    </w:p>
    <w:p>
      <w:pPr>
        <w:pStyle w:val="Normal3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【病例摘要】</w:t>
      </w:r>
    </w:p>
    <w:p>
      <w:pPr>
        <w:pStyle w:val="Normal3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王某，男，76岁，工人，已婚。于2005年12月9日初诊。</w:t>
      </w:r>
    </w:p>
    <w:p>
      <w:pPr>
        <w:pStyle w:val="Normal3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患者曾于12年前突发脑梗死，经治疗后遗有左侧肢体活动不利，流口水，语言欠流利，但生活能自理。近1个月来，记忆力明显减退，性情孤僻，语言重复，神情呆滞，头晕耳鸣，腰膝酸软，遂由家属陪同来院就诊。现症见：记忆力明显减退，性情孤僻，语言重复，神情呆滞，头晕耳鸣，腰膝酸软，左侧肢体活动不利。</w:t>
      </w:r>
    </w:p>
    <w:p>
      <w:pPr>
        <w:pStyle w:val="Normal36"/>
        <w:jc w:val="left"/>
        <w:rPr>
          <w:rFonts w:ascii="幼圆" w:eastAsia="幼圆" w:hAnsi="幼圆" w:cs="幼圆" w:hint="eastAsia"/>
          <w:b/>
          <w:bCs/>
          <w:sz w:val="24"/>
          <w:szCs w:val="24"/>
          <w:vertAlign w:val="baseline"/>
        </w:rPr>
        <w:sectPr>
          <w:headerReference w:type="even" r:id="rId18"/>
          <w:headerReference w:type="first" r:id="rId19"/>
          <w:type w:val="nextPage"/>
          <w:pgSz w:w="11906" w:h="16838"/>
          <w:pgMar w:top="720" w:right="720" w:bottom="720" w:left="720" w:header="851" w:footer="992" w:gutter="0"/>
          <w:pgNumType w:start="5"/>
          <w:cols w:num="1" w:space="425"/>
          <w:titlePg w:val="0"/>
          <w:docGrid w:type="lines" w:linePitch="312" w:charSpace="0"/>
        </w:sectPr>
      </w:pPr>
    </w:p>
    <w:p>
      <w:pPr>
        <w:pStyle w:val="Normal3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查体：T36℃，P80次／分，R18次／分，BP150/80mmHg，神清，面色苍白，毛发稀疏，舌淡舌苔薄白，脉沉细弱。心界向左下扩大，双下肢轻度水肿。左Babinski征及Chaddock征弱阳性。既往有糖尿病史20年，高血压病史15年，前列腺肥大病史5年。无传染病史及药物过敏史。</w:t>
      </w:r>
    </w:p>
    <w:p>
      <w:pPr>
        <w:pStyle w:val="Normal3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辅助检查：空腹血糖9.0mmol/L。头颅CT示：脑白质病，右侧基底节区脑梗死（陈旧性）。心电图正常。</w:t>
      </w:r>
    </w:p>
    <w:p>
      <w:pPr>
        <w:pStyle w:val="Normal3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【答题要求】1.根据上述病例摘要，在答题卡上完成书面辨证论治。</w:t>
      </w:r>
    </w:p>
    <w:p>
      <w:pPr>
        <w:pStyle w:val="Normal3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2．鉴别诊断：请与帕金森综合征相鉴别（中西医结合执业医师），请与健忘相鉴别（中医执业医师）。</w:t>
      </w:r>
      <w:bookmarkEnd w:id="37"/>
    </w:p>
    <w:p>
      <w:pPr>
        <w:pStyle w:val="Normal36"/>
        <w:jc w:val="left"/>
        <w:rPr>
          <w:rFonts w:ascii="黑体" w:eastAsia="黑体" w:hAnsi="黑体" w:cs="黑体" w:hint="eastAsia"/>
          <w:b w:val="0"/>
          <w:bCs w:val="0"/>
          <w:sz w:val="24"/>
          <w:szCs w:val="24"/>
          <w:vertAlign w:val="baseline"/>
        </w:rPr>
      </w:pPr>
    </w:p>
    <w:p>
      <w:pPr>
        <w:pStyle w:val="Normal37"/>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18.</w:t>
      </w:r>
      <w:bookmarkStart w:id="38" w:name="_GoBack_37" w:colFirst="0" w:colLast="0"/>
    </w:p>
    <w:p>
      <w:pPr>
        <w:pStyle w:val="Normal3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病例摘要】安某，男，71岁。已婚，工人。2010年11月2日初诊。患者平素体弱，体倦懒言，时有胃脘不适，进食量少。因两天前不慎进油炸食品过量而出现胃痛加重，肠鸣，今日排出柏油样便2次，伴心悸、头晕、面色苍白、体倦乏力。查体：T36.4℃，R20次／分，P98次／分，BP90/55mmHg。面色苍白，上腹部有轻压痛，肠鸣音亢进。舌淡红，苔薄白，脉细弱。血常规：WBC5.9×10</w:t>
      </w:r>
      <w:r>
        <w:drawing>
          <wp:inline distT="0" distB="0" distL="0" distR="0">
            <wp:extent cx="95260" cy="171468"/>
            <wp:effectExtent l="0" t="0" r="0" b="0"/>
            <wp:docPr id="8803" name="_x0000_i8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3" name="_x0000_i8803"/>
                    <pic:cNvPicPr/>
                  </pic:nvPicPr>
                  <pic:blipFill>
                    <a:blip xmlns:r="http://schemas.openxmlformats.org/officeDocument/2006/relationships" r:embed="rId6"/>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/L，RBC3.6×10</w:t>
      </w:r>
      <w:r>
        <w:drawing>
          <wp:inline distT="0" distB="0" distL="0" distR="0">
            <wp:extent cx="152416" cy="171468"/>
            <wp:effectExtent l="0" t="0" r="0" b="0"/>
            <wp:docPr id="8804" name="_x0000_i8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4" name="_x0000_i8804"/>
                    <pic:cNvPicPr/>
                  </pic:nvPicPr>
                  <pic:blipFill>
                    <a:blip xmlns:r="http://schemas.openxmlformats.org/officeDocument/2006/relationships" r:embed="rId20"/>
                    <a:stretch>
                      <a:fillRect/>
                    </a:stretch>
                  </pic:blipFill>
                  <pic:spPr>
                    <a:xfrm>
                      <a:off x="0" y="0"/>
                      <a:ext cx="152416" cy="171468"/>
                    </a:xfrm>
                    <a:prstGeom prst="rect">
                      <a:avLst/>
                    </a:prstGeom>
                  </pic:spPr>
                </pic:pic>
              </a:graphicData>
            </a:graphic>
          </wp:inline>
        </w:drawing>
      </w:r>
      <w:r>
        <w:rPr>
          <w:rFonts w:ascii="幼圆" w:eastAsia="幼圆" w:hAnsi="幼圆" w:cs="幼圆" w:hint="eastAsia"/>
          <w:b/>
          <w:bCs/>
          <w:sz w:val="24"/>
          <w:szCs w:val="24"/>
        </w:rPr>
        <w:t>/L，Hb72g/L;大便潜血(++++)。</w:t>
      </w:r>
    </w:p>
    <w:p>
      <w:pPr>
        <w:pStyle w:val="Normal3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【答题要求】</w:t>
      </w:r>
    </w:p>
    <w:p>
      <w:pPr>
        <w:pStyle w:val="Normal3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1．根据上述病历摘要，完成书面辨证论治。</w:t>
      </w:r>
    </w:p>
    <w:p>
      <w:pPr>
        <w:pStyle w:val="Normal3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2．鉴别诊断请与胃癌相鉴别。</w:t>
      </w:r>
      <w:bookmarkEnd w:id="38"/>
    </w:p>
    <w:p>
      <w:pPr>
        <w:pStyle w:val="Normal37"/>
        <w:jc w:val="left"/>
        <w:rPr>
          <w:rFonts w:ascii="黑体" w:eastAsia="黑体" w:hAnsi="黑体" w:cs="黑体" w:hint="eastAsia"/>
          <w:b w:val="0"/>
          <w:bCs w:val="0"/>
          <w:sz w:val="24"/>
          <w:szCs w:val="24"/>
          <w:vertAlign w:val="baseline"/>
        </w:rPr>
      </w:pPr>
    </w:p>
    <w:p>
      <w:pPr>
        <w:pStyle w:val="Normal38"/>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19.</w:t>
      </w:r>
      <w:bookmarkStart w:id="39" w:name="_GoBack_38" w:colFirst="0" w:colLast="0"/>
    </w:p>
    <w:p>
      <w:pPr>
        <w:pStyle w:val="Normal3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痫证病因病机</w:t>
      </w:r>
      <w:bookmarkEnd w:id="39"/>
    </w:p>
    <w:p>
      <w:pPr>
        <w:pStyle w:val="Normal38"/>
        <w:jc w:val="left"/>
        <w:rPr>
          <w:rFonts w:ascii="黑体" w:eastAsia="黑体" w:hAnsi="黑体" w:cs="黑体" w:hint="eastAsia"/>
          <w:b w:val="0"/>
          <w:bCs w:val="0"/>
          <w:sz w:val="24"/>
          <w:szCs w:val="24"/>
          <w:vertAlign w:val="baseline"/>
        </w:rPr>
      </w:pPr>
    </w:p>
    <w:p>
      <w:pPr>
        <w:pStyle w:val="Normal39"/>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20.</w:t>
      </w:r>
      <w:bookmarkStart w:id="40" w:name="_GoBack_39" w:colFirst="0" w:colLast="0"/>
    </w:p>
    <w:p>
      <w:pPr>
        <w:pStyle w:val="Normal3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郁证诊断</w:t>
      </w:r>
      <w:bookmarkEnd w:id="40"/>
    </w:p>
    <w:p>
      <w:pPr>
        <w:pStyle w:val="Normal39"/>
        <w:jc w:val="left"/>
        <w:rPr>
          <w:rFonts w:ascii="黑体" w:eastAsia="黑体" w:hAnsi="黑体" w:cs="黑体" w:hint="eastAsia"/>
          <w:b w:val="0"/>
          <w:bCs w:val="0"/>
          <w:sz w:val="24"/>
          <w:szCs w:val="24"/>
          <w:vertAlign w:val="baseline"/>
        </w:rPr>
      </w:pPr>
    </w:p>
    <w:p w:rsidR="00A77B3E">
      <w:pPr>
        <w:pStyle w:val="Normal40"/>
        <w:spacing w:before="0" w:after="0" w:line="240" w:lineRule="atLeast"/>
      </w:pPr>
    </w:p>
    <w:p w:rsidR="00A77B3E">
      <w:pPr>
        <w:pStyle w:val="Normal40"/>
        <w:spacing w:before="0" w:after="0" w:line="240" w:lineRule="atLeast"/>
      </w:pPr>
    </w:p>
    <w:p w:rsidR="00A77B3E">
      <w:pPr>
        <w:pStyle w:val="Normal40"/>
        <w:spacing w:before="0" w:after="0" w:line="240" w:lineRule="atLeast"/>
        <w:jc w:val="center"/>
        <w:rPr>
          <w:rFonts w:ascii="宋体" w:eastAsia="宋体" w:hAnsi="宋体" w:cs="宋体"/>
          <w:b/>
          <w:color w:val="000000"/>
          <w:sz w:val="32"/>
        </w:rPr>
      </w:pPr>
      <w:r>
        <w:rPr>
          <w:rFonts w:ascii="宋体" w:eastAsia="宋体" w:hAnsi="宋体" w:cs="宋体"/>
          <w:b/>
          <w:color w:val="000000"/>
          <w:sz w:val="32"/>
        </w:rPr>
        <w:t>第1卷参考答案</w:t>
      </w:r>
    </w:p>
    <w:p w:rsidR="00A77B3E">
      <w:pPr>
        <w:pStyle w:val="Normal40"/>
        <w:spacing w:before="0" w:after="0" w:line="240" w:lineRule="atLeast"/>
        <w:jc w:val="center"/>
        <w:rPr>
          <w:rFonts w:ascii="宋体" w:eastAsia="宋体" w:hAnsi="宋体" w:cs="宋体"/>
          <w:b/>
          <w:color w:val="000000"/>
          <w:sz w:val="32"/>
        </w:rPr>
      </w:pPr>
    </w:p>
    <w:p w:rsidR="00A77B3E">
      <w:pPr>
        <w:pStyle w:val="Normal40"/>
        <w:spacing w:before="0" w:after="0" w:line="240" w:lineRule="atLeast"/>
        <w:jc w:val="center"/>
        <w:rPr>
          <w:rFonts w:ascii="宋体" w:eastAsia="宋体" w:hAnsi="宋体" w:cs="宋体"/>
          <w:b/>
          <w:color w:val="000000"/>
          <w:sz w:val="32"/>
        </w:rPr>
      </w:pPr>
    </w:p>
    <w:p w:rsidR="00A77B3E">
      <w:pPr>
        <w:pStyle w:val="Normal40"/>
        <w:spacing w:before="0" w:after="0" w:line="240" w:lineRule="atLeast"/>
        <w:jc w:val="left"/>
        <w:rPr>
          <w:rFonts w:ascii="宋体" w:eastAsia="宋体" w:hAnsi="宋体" w:cs="宋体"/>
          <w:b/>
          <w:color w:val="000000"/>
          <w:sz w:val="28"/>
        </w:rPr>
      </w:pPr>
      <w:r>
        <w:rPr>
          <w:rFonts w:ascii="宋体" w:eastAsia="宋体" w:hAnsi="宋体" w:cs="宋体"/>
          <w:b/>
          <w:color w:val="000000"/>
          <w:sz w:val="28"/>
        </w:rPr>
        <w:t>一.参考题库</w:t>
      </w:r>
    </w:p>
    <w:p>
      <w:pPr>
        <w:pStyle w:val="Normal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1.正确答案:基本资料：张某，男，27岁，教师，2013年6月20日就诊。</w:t>
      </w:r>
    </w:p>
    <w:p>
      <w:pPr>
        <w:pStyle w:val="Normal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主诉：四肢萎软无力2个月。</w:t>
      </w:r>
    </w:p>
    <w:p>
      <w:pPr>
        <w:pStyle w:val="Normal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现病史：患者近2个月来，渐觉四肢萎软无力，伴麻木，肌肉萎缩，纳呆便溏。故来诊。经检查确诊为吉兰-巴雷综合征。故收入院。现症见：肢体萎软无力，以下肢明显，伴麻木，肌肉萎缩，纳呆便溏，易汗出。</w:t>
      </w:r>
    </w:p>
    <w:p>
      <w:pPr>
        <w:pStyle w:val="Normal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既往史：2个月前曾有上呼吸道感染史。否认肝炎、结核等传染病史。</w:t>
      </w:r>
    </w:p>
    <w:p>
      <w:pPr>
        <w:pStyle w:val="Normal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过敏史：无药物过敏史。</w:t>
      </w:r>
    </w:p>
    <w:p>
      <w:pPr>
        <w:pStyle w:val="Normal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其他情况：无特殊记载。</w:t>
      </w:r>
    </w:p>
    <w:p>
      <w:pPr>
        <w:pStyle w:val="Normal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体格检查：t36.1℃，p87/min，r20/min，bp100/65mmhg。</w:t>
      </w:r>
    </w:p>
    <w:p>
      <w:pPr>
        <w:pStyle w:val="Normal00"/>
        <w:spacing w:before="0" w:after="0" w:line="240" w:lineRule="atLeast"/>
        <w:jc w:val="left"/>
        <w:rPr>
          <w:rFonts w:ascii="黑体" w:eastAsia="黑体" w:hAnsi="黑体" w:cs="黑体" w:hint="eastAsia"/>
          <w:b w:val="0"/>
          <w:bCs w:val="0"/>
          <w:sz w:val="24"/>
          <w:szCs w:val="24"/>
          <w:vertAlign w:val="baseline"/>
        </w:rPr>
        <w:sectPr>
          <w:headerReference w:type="even" r:id="rId21"/>
          <w:headerReference w:type="first" r:id="rId22"/>
          <w:type w:val="nextPage"/>
          <w:pgSz w:w="11906" w:h="16838"/>
          <w:pgMar w:top="720" w:right="720" w:bottom="720" w:left="720" w:header="851" w:footer="992" w:gutter="0"/>
          <w:pgNumType w:start="6"/>
          <w:cols w:num="1" w:space="425"/>
          <w:titlePg w:val="0"/>
          <w:docGrid w:type="lines" w:linePitch="312" w:charSpace="0"/>
        </w:sectPr>
      </w:pPr>
    </w:p>
    <w:p>
      <w:pPr>
        <w:pStyle w:val="Normal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神清语利，精神差，形体消瘦，慢性病容，语音低微，步履迟缓。舌淡，苔白，脉细弱。全身皮肤无黄染，浅表淋巴结无肿大及压痛。双瞳孔等大等圆，对光反射灵敏。气管居中，甲状腺不大。胸廓对称无畸形，双侧语颤音正常，双肺叩清音，肺肝相对浊音界在右侧第5肋间隙，双肺呼吸音清晰，未闻及干、湿性啰音；心前区无隆起，叩诊心界不大，心率87/min，律齐，各瓣膜听诊区未闻及杂音。腹无压痛，肝脾未及，无移动性浊音，肠鸣音正常。双肾区无叩击痛。脊柱四肢无畸形，四肢肌肉萎缩。双手握力减弱。下肢肌力正常。双侧肱二头肌及膝腱反射对称性减弱，呈套式感觉减退，病理反射未引出。</w:t>
      </w:r>
    </w:p>
    <w:p>
      <w:pPr>
        <w:pStyle w:val="Normal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实验室检查：脑脊液：蛋白-细胞分离。肌电图：运动单位电位减少，波幅降低。血常规：wbc5.6×10</w:t>
      </w:r>
      <w:r>
        <w:drawing>
          <wp:inline distT="0" distB="0" distL="0" distR="0">
            <wp:extent cx="95260" cy="171468"/>
            <wp:effectExtent l="0" t="0" r="0" b="0"/>
            <wp:docPr id="8767" name="_x0000_i8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7" name="_x0000_i8767"/>
                    <pic:cNvPicPr/>
                  </pic:nvPicPr>
                  <pic:blipFill>
                    <a:blip xmlns:r="http://schemas.openxmlformats.org/officeDocument/2006/relationships" r:embed="rId6"/>
                    <a:stretch>
                      <a:fillRect/>
                    </a:stretch>
                  </pic:blipFill>
                  <pic:spPr>
                    <a:xfrm>
                      <a:off x="0" y="0"/>
                      <a:ext cx="95260" cy="171468"/>
                    </a:xfrm>
                    <a:prstGeom prst="rect">
                      <a:avLst/>
                    </a:prstGeom>
                  </pic:spPr>
                </pic:pic>
              </a:graphicData>
            </a:graphic>
          </wp:inline>
        </w:drawing>
      </w:r>
      <w:r>
        <w:rPr>
          <w:rFonts w:ascii="黑体" w:eastAsia="黑体" w:hAnsi="黑体" w:cs="黑体" w:hint="eastAsia"/>
          <w:b/>
          <w:bCs/>
          <w:color w:val="00B050"/>
          <w:sz w:val="24"/>
          <w:szCs w:val="24"/>
        </w:rPr>
        <w:t>/l，n64%，l36%。</w:t>
      </w:r>
    </w:p>
    <w:p>
      <w:pPr>
        <w:pStyle w:val="Normal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中医辨病辨证依据：根据肢体萎软无力，以下肢明显，伴麻木，肌肉萎缩，纳呆便溏。舌淡，苔白，脉细弱等，辨为痿症脾胃虚弱证。</w:t>
      </w:r>
    </w:p>
    <w:p>
      <w:pPr>
        <w:pStyle w:val="Normal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病因病机分析：脾主四肢肌肉，脾虚不健，生化乏源，气血亏虚，筋脉失养故见肢体萎软无力，麻木，肌肉萎缩；运化无力则纳呆便溏。舌淡，苔白，脉细弱等为脾胃虚弱之象。</w:t>
      </w:r>
    </w:p>
    <w:p>
      <w:pPr>
        <w:pStyle w:val="Normal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中医病证鉴别：痹证后期，由于肢体关节疼痛，不能运动，肢体长期失用，亦有类似痿证之瘦削枯萎，但痿证肢体关节一般不痛，痹证则均有疼痛，其病因病机，治法也不相同，应予鉴别。</w:t>
      </w:r>
    </w:p>
    <w:p>
      <w:pPr>
        <w:pStyle w:val="Normal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西医诊断依据：</w:t>
      </w:r>
    </w:p>
    <w:p>
      <w:pPr>
        <w:pStyle w:val="Normal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1.2个月前曾有上呼吸道感染史。</w:t>
      </w:r>
    </w:p>
    <w:p>
      <w:pPr>
        <w:pStyle w:val="Normal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2．临床症状：肢体萎软无力，以下肢明显，伴麻木，肌肉萎缩，纳呆，便溏。</w:t>
      </w:r>
    </w:p>
    <w:p>
      <w:pPr>
        <w:pStyle w:val="Normal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3．体征：消瘦，精神差，步履迟缓。心肺未闻及异常。肝脾肋下未触及。四肢肌肉萎缩。双手握力减弱。双侧肱二头肌及膝腱反射对称性减弱，呈套式感觉减退。</w:t>
      </w:r>
    </w:p>
    <w:p>
      <w:pPr>
        <w:pStyle w:val="Normal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4．实验室检查：脑脊液：蛋白-细胞分离。肌电图：运动单位电位减少，波幅降低。血常规：wbc5.6×10</w:t>
      </w:r>
      <w:r>
        <w:drawing>
          <wp:inline distT="0" distB="0" distL="0" distR="0">
            <wp:extent cx="95260" cy="171468"/>
            <wp:effectExtent l="0" t="0" r="0" b="0"/>
            <wp:docPr id="8768" name="_x0000_i8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8" name="_x0000_i8768"/>
                    <pic:cNvPicPr/>
                  </pic:nvPicPr>
                  <pic:blipFill>
                    <a:blip xmlns:r="http://schemas.openxmlformats.org/officeDocument/2006/relationships" r:embed="rId6"/>
                    <a:stretch>
                      <a:fillRect/>
                    </a:stretch>
                  </pic:blipFill>
                  <pic:spPr>
                    <a:xfrm>
                      <a:off x="0" y="0"/>
                      <a:ext cx="95260" cy="171468"/>
                    </a:xfrm>
                    <a:prstGeom prst="rect">
                      <a:avLst/>
                    </a:prstGeom>
                  </pic:spPr>
                </pic:pic>
              </a:graphicData>
            </a:graphic>
          </wp:inline>
        </w:drawing>
      </w:r>
      <w:r>
        <w:rPr>
          <w:rFonts w:ascii="黑体" w:eastAsia="黑体" w:hAnsi="黑体" w:cs="黑体" w:hint="eastAsia"/>
          <w:b/>
          <w:bCs/>
          <w:color w:val="00B050"/>
          <w:sz w:val="24"/>
          <w:szCs w:val="24"/>
        </w:rPr>
        <w:t>/l，n64%，l36%。</w:t>
      </w:r>
    </w:p>
    <w:p>
      <w:pPr>
        <w:pStyle w:val="Normal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诊断：</w:t>
      </w:r>
    </w:p>
    <w:p>
      <w:pPr>
        <w:pStyle w:val="Normal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中医诊断：痿证（脾胃虚弱）</w:t>
      </w:r>
    </w:p>
    <w:p>
      <w:pPr>
        <w:pStyle w:val="Normal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西医诊断：吉兰-巴雷综合征</w:t>
      </w:r>
    </w:p>
    <w:p>
      <w:pPr>
        <w:pStyle w:val="Normal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治法：补中益气，健脾升清。</w:t>
      </w:r>
    </w:p>
    <w:p>
      <w:pPr>
        <w:pStyle w:val="Normal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方药：参苓白术散合补中益气汤加减。</w:t>
      </w:r>
    </w:p>
    <w:p>
      <w:pPr>
        <w:pStyle w:val="Normal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黄芪20g，党参20g，当归12g，白术10g，扁豆15g，山药15g，砂仁（后下）6g，升麻6g，陈皮10g，建曲10g，川芎6g，大枣5枚。</w:t>
      </w:r>
    </w:p>
    <w:p>
      <w:pPr>
        <w:pStyle w:val="Normal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服法：水煎服，每日一剂，每次150ml，每日2次。</w:t>
      </w:r>
    </w:p>
    <w:p>
      <w:pPr>
        <w:pStyle w:val="Normal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调护：</w:t>
      </w:r>
    </w:p>
    <w:p>
      <w:pPr>
        <w:pStyle w:val="Normal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1．饮食宜清淡，富有营养。</w:t>
      </w:r>
    </w:p>
    <w:p>
      <w:pPr>
        <w:pStyle w:val="Normal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2．避风寒、防外感，功能锻炼。</w:t>
      </w:r>
    </w:p>
    <w:p>
      <w:pPr>
        <w:pStyle w:val="Normal00"/>
        <w:spacing w:before="0" w:after="0" w:line="240" w:lineRule="atLeast"/>
        <w:jc w:val="left"/>
        <w:rPr>
          <w:rFonts w:ascii="宋体" w:hAnsi="宋体" w:cs="Calibri"/>
          <w:b/>
          <w:bCs/>
          <w:color w:val="FF0000"/>
          <w:szCs w:val="21"/>
        </w:r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2.正确答案:患者姓名：李某   性别：男   年龄：80岁   职业：退休   婚况：丧偶</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主诉：咳嗽反复发作30年，复发2个月。</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现病史：30年前受凉后出现咳嗽并反复发作，每年持续咳嗽3～5个月已3年，近2个月咳嗽复发，于外院予抗生素静滴治疗，咳嗽减轻。目前以干咳为主，咳声短促，痰少黏白，时痰中夹血，声音嘶哑，口干咽燥，午后潮热，手足心热，夜寐盗汗，消瘦，神疲。</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既往史、个人史、过敏史、婚育史、家族史：吸烟30年，日一包。</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体格检查：t37.2℃，p70次／分，r20次／分，bp120/75mmhg。</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一般情况：神色：无异常；形态：形体消瘦；语声：无异常；气息：无异常；舌象：舌质红，苔少。脉象：脉细数。</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皮肤、黏膜、全身浅表淋巴结：无异常</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头部及其器官：无异常</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颈项：无异常</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胸部（胸廓、肺部、心脏、血管）：两肺可及湿啰音</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腹部（肝、脾）：无异常</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二阴、脊柱四肢：无异常</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神经系统：无异常</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实验室检查：白细胞4.8×10</w:t>
      </w:r>
      <w:r>
        <w:drawing>
          <wp:inline distT="0" distB="0" distL="0" distR="0">
            <wp:extent cx="95260" cy="171468"/>
            <wp:effectExtent l="0" t="0" r="0" b="0"/>
            <wp:docPr id="8770" name="_x0000_i8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0" name="_x0000_i8770"/>
                    <pic:cNvPicPr/>
                  </pic:nvPicPr>
                  <pic:blipFill>
                    <a:blip xmlns:r="http://schemas.openxmlformats.org/officeDocument/2006/relationships" r:embed="rId6"/>
                    <a:stretch>
                      <a:fillRect/>
                    </a:stretch>
                  </pic:blipFill>
                  <pic:spPr>
                    <a:xfrm>
                      <a:off x="0" y="0"/>
                      <a:ext cx="95260" cy="171468"/>
                    </a:xfrm>
                    <a:prstGeom prst="rect">
                      <a:avLst/>
                    </a:prstGeom>
                  </pic:spPr>
                </pic:pic>
              </a:graphicData>
            </a:graphic>
          </wp:inline>
        </w:drawing>
      </w:r>
      <w:r>
        <w:rPr>
          <w:rFonts w:ascii="黑体" w:eastAsia="黑体" w:hAnsi="黑体" w:cs="黑体" w:hint="eastAsia"/>
          <w:b/>
          <w:bCs/>
          <w:color w:val="00B050"/>
          <w:sz w:val="24"/>
          <w:szCs w:val="24"/>
        </w:rPr>
        <w:t>/l，中性粒细胞70%。胸片提示两肺纹理增粗、紊乱。</w:t>
      </w:r>
    </w:p>
    <w:p>
      <w:pPr>
        <w:pStyle w:val="Normal100"/>
        <w:spacing w:before="0" w:after="0" w:line="240" w:lineRule="atLeast"/>
        <w:jc w:val="left"/>
        <w:rPr>
          <w:rFonts w:ascii="黑体" w:eastAsia="黑体" w:hAnsi="黑体" w:cs="黑体" w:hint="eastAsia"/>
          <w:b w:val="0"/>
          <w:bCs w:val="0"/>
          <w:sz w:val="24"/>
          <w:szCs w:val="24"/>
          <w:vertAlign w:val="baseline"/>
        </w:rPr>
        <w:sectPr>
          <w:headerReference w:type="even" r:id="rId23"/>
          <w:headerReference w:type="first" r:id="rId24"/>
          <w:type w:val="nextPage"/>
          <w:pgSz w:w="11906" w:h="16838"/>
          <w:pgMar w:top="720" w:right="720" w:bottom="720" w:left="720" w:header="851" w:footer="992" w:gutter="0"/>
          <w:pgNumType w:start="7"/>
          <w:cols w:num="1" w:space="425"/>
          <w:titlePg w:val="0"/>
          <w:docGrid w:type="lines" w:linePitch="312" w:charSpace="0"/>
        </w:sectPr>
      </w:pP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中医辨病辨证依据（含病因病机分析）：以咳嗽为主症，诊断为咳嗽。患者耄耋之年，病变日久，且嗜好吸烟，灼伤肺阴，肺阴亏虚，虚热内灼，肺失润降，则咳嗽反复，干咳不已，咳声短促。虚火灼津为痰，肺损络伤，故痰少黏白，痰中夹血。阴虚肺燥，津液不能濡润上承，则咳声嘶哑，口干咽燥。阴虚火旺，故午后潮热，手足心热，夜寐盗汗。阴精不能充养而形体消瘦，神疲。舌质红，少苔，脉细数均为阴虚内热之征。</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中医鉴别诊断：本病当与咳喘相鉴别，咳嗽以咳嗽为主要表现，不伴喘证，喘为呼吸气促困难，是多种肺系急慢性疾病的一个症状。正如"喘以气息言……气促而连续不能以息者谓之喘"。临床可出现由咳致喘，表现为咳喘并作。</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西医诊断依据：</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1．咳嗽反复发作30年，每年连续咳嗽3个月，且超过2年。</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2．双肺闻及湿啰音，咳嗽后消失。</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3．实验室检查：血常规：白细胞4.8×10</w:t>
      </w:r>
      <w:r>
        <w:drawing>
          <wp:inline distT="0" distB="0" distL="0" distR="0">
            <wp:extent cx="95260" cy="171468"/>
            <wp:effectExtent l="0" t="0" r="0" b="0"/>
            <wp:docPr id="8771" name="_x0000_i8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 name="_x0000_i8771"/>
                    <pic:cNvPicPr/>
                  </pic:nvPicPr>
                  <pic:blipFill>
                    <a:blip xmlns:r="http://schemas.openxmlformats.org/officeDocument/2006/relationships" r:embed="rId6"/>
                    <a:stretch>
                      <a:fillRect/>
                    </a:stretch>
                  </pic:blipFill>
                  <pic:spPr>
                    <a:xfrm>
                      <a:off x="0" y="0"/>
                      <a:ext cx="95260" cy="171468"/>
                    </a:xfrm>
                    <a:prstGeom prst="rect">
                      <a:avLst/>
                    </a:prstGeom>
                  </pic:spPr>
                </pic:pic>
              </a:graphicData>
            </a:graphic>
          </wp:inline>
        </w:drawing>
      </w:r>
      <w:r>
        <w:rPr>
          <w:rFonts w:ascii="黑体" w:eastAsia="黑体" w:hAnsi="黑体" w:cs="黑体" w:hint="eastAsia"/>
          <w:b/>
          <w:bCs/>
          <w:color w:val="00B050"/>
          <w:sz w:val="24"/>
          <w:szCs w:val="24"/>
        </w:rPr>
        <w:t>/l，中性粒细胞70%；胸片提示两肺纹理增粗、紊乱。</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西医鉴别诊断：当与支气管哮喘相鉴别，后者常于幼年或青年突然起病，一般无慢性咳嗽、咳痰病史，以发作性哮喘为特征，缓解后可无症状，常有个人或家族过敏史。</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诊断：</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中医疾病诊断：咳嗽  中医证型诊断：肺阴亏耗</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西医诊断：慢性支气管炎</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中医治法：滋阴润肺，化痰止咳</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方药：沙参麦冬汤加减</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沙参15g   麦冬15g   花粉15g   百合15g</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桑叶12g   扁豆12g   甘草6g    贝母12g</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杏仁9g</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三剂，水煎服。每日一剂，早晚分服。</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西医治疗原则及方法：1.休息，戒烟，注意保暖，吸氧。</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2．抗感染，祛痰镇咳，解痉平喘，雾化促排痰，对症治疗。</w:t>
      </w:r>
    </w:p>
    <w:p>
      <w:pPr>
        <w:pStyle w:val="Normal1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签名：</w:t>
      </w:r>
    </w:p>
    <w:p>
      <w:pPr>
        <w:pStyle w:val="Normal100"/>
        <w:spacing w:before="0" w:after="0" w:line="240" w:lineRule="atLeast"/>
        <w:jc w:val="left"/>
        <w:rPr>
          <w:rFonts w:ascii="宋体" w:hAnsi="宋体" w:cs="Calibri"/>
          <w:b/>
          <w:bCs/>
          <w:color w:val="FF0000"/>
          <w:szCs w:val="21"/>
        </w:rPr>
      </w:pPr>
    </w:p>
    <w:p>
      <w:pPr>
        <w:pStyle w:val="Normal2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3.正确答案:1．功能性消化不良：功能性消化不良是指有消化不良症状而无溃疡或其他器质性疾病如慢性胃炎，十二指肠炎或胆道疾病者。此症颇常见，多见于年轻妇女。有时症状酷似十二指肠溃疡但x线及胃镜检查却无溃疡发现。可有胃肌张力减退，表现为餐后上腹饱胀不适，嗳气、反酸、恶心和无食欲，服用制酸药不能缓解，但服用甲氧氯普胺（胃复安）或吗丁啉后可获改善。患者常有神经官能症表现，诸如焦虑失眠、神经紧张、情绪低落、忧郁等，也可伴有肠道易激综合征，表现为结肠痉挛性腹痛或无痛性腹泻，心理治疗或镇静安定药有时奏效。</w:t>
      </w:r>
    </w:p>
    <w:p>
      <w:pPr>
        <w:pStyle w:val="Normal2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2．慢性胃、十二指肠炎：常有慢性无规律性上腹痛，胃镜检查示慢性胃窦炎和十二指肠球炎但无溃疡，是主要的诊断和鉴别手段。</w:t>
      </w:r>
    </w:p>
    <w:p>
      <w:pPr>
        <w:pStyle w:val="Normal2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3．胃泌素瘤亦称zolinger-ellison综合征，是胰腺非β细胞瘤分泌大量胃泌素所致，特点是高胃泌素血症，高胃酸分泌，和多发性、难治性消化性溃疡。肿瘤往往很小(15mmol/h，基础（胃）酸排出量／最大酸排出量(bao/mao)60%；②x线检查常示非典型位置的溃疡。特别是多发性溃疡。伴胃内大量胃液和增粗的胃黏膜皱襞；③难治性溃疡，常规胃手术不奏效，术后易复发；④伴腹泻；⑤血清胃泌素&gt;500ng/l(正常</w:t>
      </w:r>
    </w:p>
    <w:p>
      <w:pPr>
        <w:pStyle w:val="Normal200"/>
        <w:spacing w:before="0" w:after="0" w:line="240" w:lineRule="atLeast"/>
        <w:jc w:val="left"/>
        <w:rPr>
          <w:rFonts w:ascii="宋体" w:hAnsi="宋体" w:cs="Calibri"/>
          <w:b/>
          <w:bCs/>
          <w:color w:val="FF0000"/>
          <w:szCs w:val="21"/>
        </w:rPr>
      </w:pPr>
    </w:p>
    <w:p>
      <w:pPr>
        <w:pStyle w:val="Normal3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4.正确答案:再生障碍性贫血(AplAstiC  AnEmiA)简称再障，系多种病因引起的造血障碍，导致红骨髓总容量减少，代以脂肪髓，造血衰竭，以全血细胞减少为主要表现的一组综合征。</w:t>
      </w:r>
    </w:p>
    <w:p>
      <w:pPr>
        <w:pStyle w:val="Normal300"/>
        <w:spacing w:before="0" w:after="0" w:line="240" w:lineRule="atLeast"/>
        <w:jc w:val="left"/>
        <w:rPr>
          <w:rFonts w:ascii="宋体" w:hAnsi="宋体" w:cs="Calibri"/>
          <w:b/>
          <w:bCs/>
          <w:color w:val="FF0000"/>
          <w:szCs w:val="21"/>
        </w:rPr>
      </w:pPr>
    </w:p>
    <w:p>
      <w:pPr>
        <w:pStyle w:val="Normal4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5.正确答案:同时有左心衰和有心衰的表现。但因有心衰时有心室排血量减少，使左心衰所致肺瘀血表现有所减轻或不明显。</w:t>
      </w:r>
    </w:p>
    <w:p>
      <w:pPr>
        <w:pStyle w:val="Normal4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处理原则：</w:t>
      </w:r>
    </w:p>
    <w:p>
      <w:pPr>
        <w:pStyle w:val="Normal4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1．病因治疗：如控制高血压、改善心肌缺血、慢性心瓣膜病置换瓣膜手术。</w:t>
      </w:r>
    </w:p>
    <w:p>
      <w:pPr>
        <w:pStyle w:val="Normal400"/>
        <w:spacing w:before="0" w:after="0" w:line="240" w:lineRule="atLeast"/>
        <w:jc w:val="left"/>
        <w:rPr>
          <w:rFonts w:ascii="黑体" w:eastAsia="黑体" w:hAnsi="黑体" w:cs="黑体" w:hint="eastAsia"/>
          <w:b w:val="0"/>
          <w:bCs w:val="0"/>
          <w:sz w:val="24"/>
          <w:szCs w:val="24"/>
          <w:vertAlign w:val="baseline"/>
        </w:rPr>
        <w:sectPr>
          <w:headerReference w:type="even" r:id="rId25"/>
          <w:headerReference w:type="first" r:id="rId26"/>
          <w:type w:val="nextPage"/>
          <w:pgSz w:w="11906" w:h="16838"/>
          <w:pgMar w:top="720" w:right="720" w:bottom="720" w:left="720" w:header="851" w:footer="992" w:gutter="0"/>
          <w:pgNumType w:start="8"/>
          <w:cols w:num="1" w:space="425"/>
          <w:titlePg w:val="0"/>
          <w:docGrid w:type="lines" w:linePitch="312" w:charSpace="0"/>
        </w:sectPr>
      </w:pPr>
      <w:r>
        <w:rPr>
          <w:rFonts w:ascii="黑体" w:eastAsia="黑体" w:hAnsi="黑体" w:cs="黑体" w:hint="eastAsia"/>
          <w:b/>
          <w:bCs/>
          <w:color w:val="00B050"/>
          <w:sz w:val="24"/>
          <w:szCs w:val="24"/>
        </w:rPr>
        <w:t>2．消除诱因：防止呼吸道感染、治疗风湿活动、控制心律失常。</w:t>
      </w:r>
    </w:p>
    <w:p>
      <w:pPr>
        <w:pStyle w:val="Normal4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3．减轻心脏负荷的治疗：包括休息、限制钠盐的摄入、利尿剂和血管扩张药的应用等。</w:t>
      </w:r>
    </w:p>
    <w:p>
      <w:pPr>
        <w:pStyle w:val="Normal4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(1)休息：是减轻心脏负荷的主要方法之一。还需解除患者的精神负担，必要时可应用小剂量地西泮、苯巴比妥等镇静药治疗。</w:t>
      </w:r>
    </w:p>
    <w:p>
      <w:pPr>
        <w:pStyle w:val="Normal4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(2)限制钠盐的摄入：钠盐摄入量的限制是控制慢性心衰的适当办法。</w:t>
      </w:r>
    </w:p>
    <w:p>
      <w:pPr>
        <w:pStyle w:val="Normal4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(3)利尿剂的应用：噻嗪类利尿药中最常用的是氢氯噻嗪（双氢克尿噻），其次为呋塞米和依他尼酸（速尿和利尿酸），这两种药的利尿作用较噻嗪类强而且迅速，大剂量应用可导致低钾血症、血容量不足、循环衰竭等并发症，需注意调节，用药期间应常规补充钾盐，保钾利尿药，有螺内酯（安体舒通）和氨苯蝶啶，两药单独使用时利尿作用较弱，常配合前两种药物使用。</w:t>
      </w:r>
    </w:p>
    <w:p>
      <w:pPr>
        <w:pStyle w:val="Normal4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(4)血管扩张药的应用：由于血管扩张药可减轻心脏的前负荷、后负荷，因而在心衰治疗中提供了一条新的治疗方法。常用的药物有苄胺唑啉、肼苯哒嗪、硝酸甘油和硝酸异山梨醇酯（消心痛）等。</w:t>
      </w:r>
    </w:p>
    <w:p>
      <w:pPr>
        <w:pStyle w:val="Normal4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(5)增强心肌收缩力：主要应用强心苷，其主要适应证是慢性心衰以及伴有心率增快的心纤颤、心房扑动和阵发性室上性心动过速。</w:t>
      </w:r>
    </w:p>
    <w:p>
      <w:pPr>
        <w:pStyle w:val="Normal400"/>
        <w:spacing w:before="0" w:after="0" w:line="240" w:lineRule="atLeast"/>
        <w:jc w:val="left"/>
        <w:rPr>
          <w:rFonts w:ascii="宋体" w:hAnsi="宋体" w:cs="Calibri"/>
          <w:b/>
          <w:bCs/>
          <w:color w:val="FF0000"/>
          <w:szCs w:val="21"/>
        </w:rPr>
      </w:pPr>
    </w:p>
    <w:p>
      <w:pPr>
        <w:pStyle w:val="Normal5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6.正确答案:本病以多饮、多食、多尿、形体消瘦为特征，需与某些疾病因命门火衰，虚阳浮越而出现口渴欲饮，小便频数，形体消瘦，面色黧黑加以区分。前者饮、食、尿均倍于常人；后者虽口渴而不多饮，甚至食欲不振。前者尿量多且色浊有甜味；后者尿虽频，量未必多，且多见色清无甜味；前者多见舌红脉数，后者多见舌淡脉缓，可资鉴别。</w:t>
      </w:r>
    </w:p>
    <w:p>
      <w:pPr>
        <w:pStyle w:val="Normal50"/>
        <w:spacing w:before="0" w:after="0" w:line="240" w:lineRule="atLeast"/>
        <w:jc w:val="left"/>
        <w:rPr>
          <w:rFonts w:ascii="宋体" w:hAnsi="宋体" w:cs="Calibri"/>
          <w:b/>
          <w:bCs/>
          <w:color w:val="FF0000"/>
          <w:szCs w:val="21"/>
        </w:rPr>
      </w:pPr>
    </w:p>
    <w:p>
      <w:pPr>
        <w:pStyle w:val="Normal6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7.正确答案:（一）无排卵型功能失调性子宫出血：支持疗法和内分泌治疗。青春期少女以止血，调整周期，促进排卵为主进行治疗。同绝经期妇女止血后，以调整周期，减少经量为原则。根据患者年龄及病情可选用诊刮术、子宫内膜部分切除术和子宫切除术的手术方式。</w:t>
      </w:r>
    </w:p>
    <w:p>
      <w:pPr>
        <w:pStyle w:val="Normal6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二）排卵型功能失调性子宫出血：黄体功能不足患者的治疗主要有四方面：①促进卵泡发育--可于卵泡期应用小剂量雌激素或用氯米芬；②加强月经中期LH排卵峰；③黄体功能持续刺激法；④黄体功能替代疗法。</w:t>
      </w:r>
    </w:p>
    <w:p>
      <w:pPr>
        <w:pStyle w:val="Normal6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子宫内膜不规则脱落患者一般用孕激素治疗，通过对下丘脑-垂体功能的负反馈抑制，使黄体及时萎缩，并促使内膜及时完整脱落。</w:t>
      </w:r>
    </w:p>
    <w:p>
      <w:pPr>
        <w:pStyle w:val="Normal60"/>
        <w:spacing w:before="0" w:after="0" w:line="240" w:lineRule="atLeast"/>
        <w:jc w:val="left"/>
        <w:rPr>
          <w:rFonts w:ascii="宋体" w:hAnsi="宋体" w:cs="Calibri"/>
          <w:b/>
          <w:bCs/>
          <w:color w:val="FF0000"/>
          <w:szCs w:val="21"/>
        </w:rPr>
      </w:pPr>
    </w:p>
    <w:p>
      <w:pPr>
        <w:pStyle w:val="Normal7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8.正确答案:1．中风病：本病应与中风病相鉴别，两者均有突然仆倒、昏不知人的主症，但本病为反复发作性疾病，发作持续的时间较短，突然仆倒不省人事，同时伴口吐涎沫，两目上视，口中作怪叫等症，不发作时可一如常人；而中风病多发于中老年人，发病急骤，突然仆倒不省人事，多有半身不遂、口舌歪斜等后遗症。</w:t>
      </w:r>
    </w:p>
    <w:p>
      <w:pPr>
        <w:pStyle w:val="Normal7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2．厥证：厥证发病急骤，除见突然仆倒、昏不知人的主症外，还有面色苍白、四肢厥冷，而无口吐涎沫、两目上视、四肢抽搐和口中怪叫之见症，一般神昏时间较短，临床上不难区别。</w:t>
      </w:r>
    </w:p>
    <w:p>
      <w:pPr>
        <w:pStyle w:val="Normal70"/>
        <w:spacing w:before="0" w:after="0" w:line="240" w:lineRule="atLeast"/>
        <w:jc w:val="left"/>
        <w:rPr>
          <w:rFonts w:ascii="宋体" w:hAnsi="宋体" w:cs="Calibri"/>
          <w:b/>
          <w:bCs/>
          <w:color w:val="FF0000"/>
          <w:szCs w:val="21"/>
        </w:rPr>
      </w:pP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9.正确答案:基本资料：刘某，男，68岁，工人，已婚，于2013年5月8日初诊。</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主诉：胸闷、发憋3天，伴胸痛4小时。</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现病史：患者于3天前，因与家人发生口角始感胸闷、憋气，经口服速效救心丸6粒后缓解，4小时前突感心前区刺痛，牵引左肩胛及左侧背部，疼痛难忍，伴出虚汗，测血压165/100mmhg，舌下含硝酸甘油后缓解不明显，仍胸闷、气短，故急来就诊。现症见：心前区刺痛，牵引左肩胛及左侧背部，疼痛难忍，胸闷、气短，出虚汗。</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既往史：高血压病史2年，血压最高170/105mmhg，平时服伲福达20mg，2次／日，血压控制满意。</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过敏史：无食物药物过敏史。</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其他情况：无特殊记载。</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体格检查：t36.3℃，p82/min，r21/min，bp165/100mmhg。</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一般情况：神清合作，自动体位，急性病容。舌质紫暗，舌苔薄白，脉弦涩。</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皮肤黏膜淋巴结：巩膜及全身皮肤无黄染，浅表淋巴结无肿大及压痛。</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头颈部：颈软，气管居中，甲状腺不大，未见颈静脉怒张及颈动脉异常搏动。</w:t>
      </w:r>
    </w:p>
    <w:p>
      <w:pPr>
        <w:pStyle w:val="Normal80"/>
        <w:spacing w:before="0" w:after="0" w:line="240" w:lineRule="atLeast"/>
        <w:jc w:val="left"/>
        <w:rPr>
          <w:rFonts w:ascii="黑体" w:eastAsia="黑体" w:hAnsi="黑体" w:cs="黑体" w:hint="eastAsia"/>
          <w:b w:val="0"/>
          <w:bCs w:val="0"/>
          <w:sz w:val="24"/>
          <w:szCs w:val="24"/>
          <w:vertAlign w:val="baseline"/>
        </w:rPr>
        <w:sectPr>
          <w:headerReference w:type="even" r:id="rId27"/>
          <w:headerReference w:type="first" r:id="rId28"/>
          <w:type w:val="nextPage"/>
          <w:pgSz w:w="11906" w:h="16838"/>
          <w:pgMar w:top="720" w:right="720" w:bottom="720" w:left="720" w:header="851" w:footer="992" w:gutter="0"/>
          <w:pgNumType w:start="9"/>
          <w:cols w:num="1" w:space="425"/>
          <w:titlePg w:val="0"/>
          <w:docGrid w:type="lines" w:linePitch="312" w:charSpace="0"/>
        </w:sectPr>
      </w:pP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胸腹部：胸廓对称无畸形，双肺叩诊呈清音，呼吸音清晰，未闻及干、湿啰音；心前区无隆起，叩诊心界不大，心率82/min，律齐，各瓣膜听诊区未闻及杂音；腹部平软，无压痛反跳痛，肝脾肋下未触及，腹部叩鼓音，无移动性浊音，肠鸣音正常。</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脊柱四肢：脊柱无畸形，四肢无水肿。</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神经系统：生理反射存在，病理反射未引出。</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实验室检查：心电图示：ⅱ、ⅲ、avf导联呈qs型，q波深宽，st段抬高，v</w:t>
      </w:r>
      <w:r>
        <w:drawing>
          <wp:inline distT="0" distB="0" distL="0" distR="0">
            <wp:extent cx="95260" cy="152416"/>
            <wp:effectExtent l="0" t="0" r="0" b="0"/>
            <wp:docPr id="8774" name="_x0000_i8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4" name="_x0000_i8774"/>
                    <pic:cNvPicPr/>
                  </pic:nvPicPr>
                  <pic:blipFill>
                    <a:blip xmlns:r="http://schemas.openxmlformats.org/officeDocument/2006/relationships" r:embed="rId9"/>
                    <a:stretch>
                      <a:fillRect/>
                    </a:stretch>
                  </pic:blipFill>
                  <pic:spPr>
                    <a:xfrm>
                      <a:off x="0" y="0"/>
                      <a:ext cx="95260" cy="152416"/>
                    </a:xfrm>
                    <a:prstGeom prst="rect">
                      <a:avLst/>
                    </a:prstGeom>
                  </pic:spPr>
                </pic:pic>
              </a:graphicData>
            </a:graphic>
          </wp:inline>
        </w:drawing>
      </w:r>
      <w:r>
        <w:rPr>
          <w:rFonts w:ascii="黑体" w:eastAsia="黑体" w:hAnsi="黑体" w:cs="黑体" w:hint="eastAsia"/>
          <w:b/>
          <w:bCs/>
          <w:color w:val="00B050"/>
          <w:sz w:val="24"/>
          <w:szCs w:val="24"/>
        </w:rPr>
        <w:t>～v</w:t>
      </w:r>
      <w:r>
        <w:drawing>
          <wp:inline distT="0" distB="0" distL="0" distR="0">
            <wp:extent cx="95260" cy="152416"/>
            <wp:effectExtent l="0" t="0" r="0" b="0"/>
            <wp:docPr id="8775" name="_x0000_i8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5" name="_x0000_i8775"/>
                    <pic:cNvPicPr/>
                  </pic:nvPicPr>
                  <pic:blipFill>
                    <a:blip xmlns:r="http://schemas.openxmlformats.org/officeDocument/2006/relationships" r:embed="rId10"/>
                    <a:stretch>
                      <a:fillRect/>
                    </a:stretch>
                  </pic:blipFill>
                  <pic:spPr>
                    <a:xfrm>
                      <a:off x="0" y="0"/>
                      <a:ext cx="95260" cy="152416"/>
                    </a:xfrm>
                    <a:prstGeom prst="rect">
                      <a:avLst/>
                    </a:prstGeom>
                  </pic:spPr>
                </pic:pic>
              </a:graphicData>
            </a:graphic>
          </wp:inline>
        </w:drawing>
      </w:r>
      <w:r>
        <w:rPr>
          <w:rFonts w:ascii="黑体" w:eastAsia="黑体" w:hAnsi="黑体" w:cs="黑体" w:hint="eastAsia"/>
          <w:b/>
          <w:bCs/>
          <w:color w:val="00B050"/>
          <w:sz w:val="24"/>
          <w:szCs w:val="24"/>
        </w:rPr>
        <w:t>t波倒置。</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中医辨病辨证依据：根据患者心前区刺痛，牵引左肩胛及左侧背部，疼痛难忍，胸闷、气短，出虚汗，舌质紫暗，舌苔薄白，脉弦涩等，诊断为胸痹，辨为心血瘀阻证。</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病因病机分析：患者有高血压病史2年，易致血脉瘀滞，复因情志不舒，气滞而血瘀，络脉不通，心血瘀阻，故心前区刺痛，牵引左肩胛及左侧背部，疼痛难忍；瘀血阻塞，心失所养，故胸闷、气短，出虚汗；舌质紫暗，舌苔薄白，脉弦涩为瘀血阻滞之象。</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西医诊断依据：</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1．既往有高血压病史2年。</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2．临床表现：心前区刺痛，牵引左肩胛及左侧背部，疼痛难忍，胸闷、气短，出虚汗。</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3．体征：急性病容，bp165/100mmhg，心前区无隆起，叩诊心界不大，心率82/min，律齐，各瓣膜听诊区未闻及杂音。</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4．实验室检查及其他检查：心电图示：ⅱ、ⅲ、avf导联呈qs型，q波深宽，st段抬高，v</w:t>
      </w:r>
      <w:r>
        <w:drawing>
          <wp:inline distT="0" distB="0" distL="0" distR="0">
            <wp:extent cx="95260" cy="152416"/>
            <wp:effectExtent l="0" t="0" r="0" b="0"/>
            <wp:docPr id="8776" name="_x0000_i8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6" name="_x0000_i8776"/>
                    <pic:cNvPicPr/>
                  </pic:nvPicPr>
                  <pic:blipFill>
                    <a:blip xmlns:r="http://schemas.openxmlformats.org/officeDocument/2006/relationships" r:embed="rId9"/>
                    <a:stretch>
                      <a:fillRect/>
                    </a:stretch>
                  </pic:blipFill>
                  <pic:spPr>
                    <a:xfrm>
                      <a:off x="0" y="0"/>
                      <a:ext cx="95260" cy="152416"/>
                    </a:xfrm>
                    <a:prstGeom prst="rect">
                      <a:avLst/>
                    </a:prstGeom>
                  </pic:spPr>
                </pic:pic>
              </a:graphicData>
            </a:graphic>
          </wp:inline>
        </w:drawing>
      </w:r>
      <w:r>
        <w:rPr>
          <w:rFonts w:ascii="黑体" w:eastAsia="黑体" w:hAnsi="黑体" w:cs="黑体" w:hint="eastAsia"/>
          <w:b/>
          <w:bCs/>
          <w:color w:val="00B050"/>
          <w:sz w:val="24"/>
          <w:szCs w:val="24"/>
        </w:rPr>
        <w:t>～v</w:t>
      </w:r>
      <w:r>
        <w:drawing>
          <wp:inline distT="0" distB="0" distL="0" distR="0">
            <wp:extent cx="95260" cy="152416"/>
            <wp:effectExtent l="0" t="0" r="0" b="0"/>
            <wp:docPr id="8777" name="_x0000_i8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7" name="_x0000_i8777"/>
                    <pic:cNvPicPr/>
                  </pic:nvPicPr>
                  <pic:blipFill>
                    <a:blip xmlns:r="http://schemas.openxmlformats.org/officeDocument/2006/relationships" r:embed="rId10"/>
                    <a:stretch>
                      <a:fillRect/>
                    </a:stretch>
                  </pic:blipFill>
                  <pic:spPr>
                    <a:xfrm>
                      <a:off x="0" y="0"/>
                      <a:ext cx="95260" cy="152416"/>
                    </a:xfrm>
                    <a:prstGeom prst="rect">
                      <a:avLst/>
                    </a:prstGeom>
                  </pic:spPr>
                </pic:pic>
              </a:graphicData>
            </a:graphic>
          </wp:inline>
        </w:drawing>
      </w:r>
      <w:r>
        <w:rPr>
          <w:rFonts w:ascii="黑体" w:eastAsia="黑体" w:hAnsi="黑体" w:cs="黑体" w:hint="eastAsia"/>
          <w:b/>
          <w:bCs/>
          <w:color w:val="00B050"/>
          <w:sz w:val="24"/>
          <w:szCs w:val="24"/>
        </w:rPr>
        <w:t>t波倒置。</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西医鉴别诊断：本病需与心绞痛鉴别。本病含服硝酸甘油效果不明显，可见气短；而心绞痛发作时间短，发作频繁，含服硝酸甘油症状显著缓解，心电图表现可予以鉴别。</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诊断：</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中医诊断：胸痹（心血瘀阻）</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西医诊断：1．冠心病急性下壁心肌梗死</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2．高血压病2级（极高危）</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治法：活血化瘀，通脉止痛。</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方药：血府逐瘀汤加减。</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川芎10g，生地12g，桃仁10g，红花12g，牛膝15g，柴胡6g，枳壳8g，桔梗10g，甘草6g。</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服法：水煎服，每日1剂，每次150ml，每日2次。</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调护：</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1．保持大便通畅。</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2．绝对卧床休息。</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西医治疗原则：</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1．一般治疗 卧床休息，心电监护、血压、呼吸、血氧饱和度的监测，吸氧，建立静脉通道，镇痛，纠正水、电解质及酸碱平衡失调。</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2．再灌注治疗 溶栓治疗可用尿激酶150万u于30分钟内静脉滴注、介入治疗等。</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3．药物治疗</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(1)硝酸酯类：通常给予硝酸甘油静脉滴注24～48小时。</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(2)抗血小板药：口服或嚼服肠溶阿司匹林300mg，氯吡格雷300mg。</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(3)抗凝药：常用肝素。</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(4)β受体阻滞剂和钙通道阻滞剂。</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(5)acei和血管紧张素ⅱ受体拮抗剂。</w:t>
      </w:r>
    </w:p>
    <w:p>
      <w:pPr>
        <w:pStyle w:val="Normal8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(6)极化液疗法。</w:t>
      </w:r>
    </w:p>
    <w:p>
      <w:pPr>
        <w:pStyle w:val="Normal80"/>
        <w:spacing w:before="0" w:after="0" w:line="240" w:lineRule="atLeast"/>
        <w:jc w:val="left"/>
        <w:rPr>
          <w:rFonts w:ascii="宋体" w:hAnsi="宋体" w:cs="Calibri"/>
          <w:b/>
          <w:bCs/>
          <w:color w:val="FF0000"/>
          <w:szCs w:val="21"/>
        </w:rPr>
      </w:pPr>
    </w:p>
    <w:p>
      <w:pPr>
        <w:pStyle w:val="Normal9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10.正确答案:癃闭是由于肾和膀胱气化失司导致的以排尿困难，全日总尿量明显减少，小便点滴而出，甚则闭塞不通为临床特征的一种病证。其中以小便不利，点滴而短少，病势较缓者称为"癃"；以小便闭塞，点滴全无，病热较急者称为"闭"。癃和闭虽有区别，但都是指排尿困难，只是轻重程度上的不同，因此多合称为癃闭。</w:t>
      </w:r>
    </w:p>
    <w:p>
      <w:pPr>
        <w:pStyle w:val="Normal90"/>
        <w:spacing w:before="0" w:after="0" w:line="240" w:lineRule="atLeast"/>
        <w:jc w:val="left"/>
        <w:rPr>
          <w:rFonts w:ascii="宋体" w:hAnsi="宋体" w:cs="Calibri"/>
          <w:b/>
          <w:bCs/>
          <w:color w:val="FF0000"/>
          <w:szCs w:val="21"/>
        </w:rPr>
      </w:pPr>
    </w:p>
    <w:p>
      <w:pPr>
        <w:pStyle w:val="Normal1000"/>
        <w:spacing w:before="0" w:after="0" w:line="240" w:lineRule="atLeast"/>
        <w:jc w:val="left"/>
        <w:rPr>
          <w:rFonts w:ascii="黑体" w:eastAsia="黑体" w:hAnsi="黑体" w:cs="黑体" w:hint="eastAsia"/>
          <w:b w:val="0"/>
          <w:bCs w:val="0"/>
          <w:sz w:val="24"/>
          <w:szCs w:val="24"/>
          <w:vertAlign w:val="baseline"/>
        </w:rPr>
      </w:pPr>
      <w:r>
        <w:rPr>
          <w:rFonts w:ascii="黑体" w:eastAsia="黑体" w:hAnsi="黑体" w:cs="黑体" w:hint="eastAsia"/>
          <w:b/>
          <w:bCs/>
          <w:color w:val="00B050"/>
          <w:sz w:val="24"/>
          <w:szCs w:val="24"/>
        </w:rPr>
        <w:t>11.正确答案:1．热性蛋白尿：在急性感染发热期间，患者可出现蛋白尿、管型尿或镜下血尿，极易与不典型或轻型急性肾小球肾炎相混淆。但热性蛋白尿没有潜伏期的阶段，无水肿及高血压，热退后尿常规迅速恢复正常。</w:t>
      </w:r>
      <w:r>
        <w:rPr>
          <w:rFonts w:ascii="黑体" w:eastAsia="黑体" w:hAnsi="黑体" w:cs="黑体" w:hint="eastAsia"/>
          <w:b w:val="0"/>
          <w:bCs w:val="0"/>
          <w:sz w:val="24"/>
          <w:szCs w:val="24"/>
          <w:vertAlign w:val="baseline"/>
        </w:rPr>
        <w:br/>
      </w:r>
      <w:r>
        <w:rPr>
          <w:rFonts w:ascii="黑体" w:eastAsia="黑体" w:hAnsi="黑体" w:cs="黑体" w:hint="eastAsia"/>
          <w:b w:val="0"/>
          <w:bCs w:val="0"/>
          <w:sz w:val="24"/>
          <w:szCs w:val="24"/>
          <w:vertAlign w:val="baseline"/>
        </w:rP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9" w:history="1">
        <w:r>
          <w:rPr>
            <w:rFonts w:ascii="SimSun" w:eastAsia="SimSun" w:hAnsi="SimSun" w:cs="SimSun"/>
            <w:b/>
            <w:bCs/>
            <w:color w:val="0000EE"/>
            <w:kern w:val="0"/>
            <w:sz w:val="30"/>
            <w:szCs w:val="30"/>
            <w:u w:val="single" w:color="0000EE"/>
          </w:rPr>
          <w:t>https://d.book118.com/496023012214010052</w:t>
        </w:r>
      </w:hyperlink>
    </w:p>
    <w:p>
      <w:pPr>
        <w:pStyle w:val="Normal1000"/>
        <w:spacing w:before="0" w:after="0" w:line="240" w:lineRule="atLeast"/>
        <w:jc w:val="left"/>
        <w:rPr>
          <w:rFonts w:ascii="黑体" w:eastAsia="黑体" w:hAnsi="黑体" w:cs="黑体" w:hint="eastAsia"/>
          <w:b w:val="0"/>
          <w:bCs w:val="0"/>
          <w:sz w:val="24"/>
          <w:szCs w:val="24"/>
          <w:vertAlign w:val="baseline"/>
        </w:rPr>
      </w:pPr>
    </w:p>
    <w:sectPr>
      <w:headerReference w:type="even" r:id="rId30"/>
      <w:headerReference w:type="first" r:id="rId31"/>
      <w:type w:val="nextPage"/>
      <w:pgSz w:w="11906" w:h="16838"/>
      <w:pgMar w:top="720" w:right="720" w:bottom="720" w:left="72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 w:name="幼圆">
    <w:panose1 w:val="0201050906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49" type="#_x0000_t136" style="width:590.25pt;height:147.55pt;margin-top:0;margin-left:0;mso-height-relative:page;mso-position-horizontal:center;mso-position-horizontal-relative:margin;mso-position-vertical:center;mso-position-vertical-relative:margin;mso-width-relative:page;position:absolute;z-index:-251657216" coordsize="21600,21600" o:allowincell="f" filled="t" fillcolor="silver" stroked="f">
          <v:fill opacity="0.5"/>
          <v:textpath style="font-family:楷体;font-size:1pt;v-text-align:center" trim="f" fitpath="t" xscale="f" string="学海无涯"/>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8" type="#_x0000_t136" style="width:590.25pt;height:147.55pt;margin-top:0;margin-left:0;mso-height-relative:page;mso-position-horizontal:center;mso-position-horizontal-relative:margin;mso-position-vertical:center;mso-position-vertical-relative:margin;mso-width-relative:page;position:absolute;z-index:-251650048" coordsize="21600,21600" o:allowincell="f" filled="t" fillcolor="silver" stroked="f">
          <v:fill opacity="0.5"/>
          <v:textpath style="font-family:楷体;font-size:1pt;v-text-align:center" trim="f" fitpath="t" xscale="f" string="学海无涯"/>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9" type="#_x0000_t136" style="width:590.25pt;height:147.55pt;margin-top:0;margin-left:0;mso-height-relative:page;mso-position-horizontal:center;mso-position-horizontal-relative:margin;mso-position-vertical:center;mso-position-vertical-relative:margin;mso-width-relative:page;position:absolute;z-index:-251646976" coordsize="21600,21600" o:allowincell="f" filled="t" fillcolor="silver" stroked="f">
          <v:fill opacity="0.5"/>
          <v:textpath style="font-family:楷体;font-size:1pt;v-text-align:center" trim="f" fitpath="t" xscale="f" string="学海无涯"/>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0" type="#_x0000_t136" style="width:590.25pt;height:147.55pt;margin-top:0;margin-left:0;mso-height-relative:page;mso-position-horizontal:center;mso-position-horizontal-relative:margin;mso-position-vertical:center;mso-position-vertical-relative:margin;mso-width-relative:page;position:absolute;z-index:-251648000" coordsize="21600,21600" o:allowincell="f" filled="t" fillcolor="silver" stroked="f">
          <v:fill opacity="0.5"/>
          <v:textpath style="font-family:楷体;font-size:1pt;v-text-align:center" trim="f" fitpath="t" xscale="f" string="学海无涯"/>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61" type="#_x0000_t136" style="width:590.25pt;height:147.55pt;margin-top:0;margin-left:0;mso-height-relative:page;mso-position-horizontal:center;mso-position-horizontal-relative:margin;mso-position-vertical:center;mso-position-vertical-relative:margin;mso-width-relative:page;position:absolute;z-index:-251644928" coordsize="21600,21600" o:allowincell="f" filled="t" fillcolor="silver" stroked="f">
          <v:fill opacity="0.5"/>
          <v:textpath style="font-family:楷体;font-size:1pt;v-text-align:center" trim="f" fitpath="t" xscale="f" string="学海无涯"/>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2" type="#_x0000_t136" style="width:590.25pt;height:147.55pt;margin-top:0;margin-left:0;mso-height-relative:page;mso-position-horizontal:center;mso-position-horizontal-relative:margin;mso-position-vertical:center;mso-position-vertical-relative:margin;mso-width-relative:page;position:absolute;z-index:-251645952" coordsize="21600,21600" o:allowincell="f" filled="t" fillcolor="silver" stroked="f">
          <v:fill opacity="0.5"/>
          <v:textpath style="font-family:楷体;font-size:1pt;v-text-align:center" trim="f" fitpath="t" xscale="f" string="学海无涯"/>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63" type="#_x0000_t136" style="width:590.25pt;height:147.55pt;margin-top:0;margin-left:0;mso-height-relative:page;mso-position-horizontal:center;mso-position-horizontal-relative:margin;mso-position-vertical:center;mso-position-vertical-relative:margin;mso-width-relative:page;position:absolute;z-index:-251642880" coordsize="21600,21600" o:allowincell="f" filled="t" fillcolor="silver" stroked="f">
          <v:fill opacity="0.5"/>
          <v:textpath style="font-family:楷体;font-size:1pt;v-text-align:center" trim="f" fitpath="t" xscale="f" string="学海无涯"/>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4" type="#_x0000_t136" style="width:590.25pt;height:147.55pt;margin-top:0;margin-left:0;mso-height-relative:page;mso-position-horizontal:center;mso-position-horizontal-relative:margin;mso-position-vertical:center;mso-position-vertical-relative:margin;mso-width-relative:page;position:absolute;z-index:-251643904" coordsize="21600,21600" o:allowincell="f" filled="t" fillcolor="silver" stroked="f">
          <v:fill opacity="0.5"/>
          <v:textpath style="font-family:楷体;font-size:1pt;v-text-align:center" trim="f" fitpath="t" xscale="f" string="学海无涯"/>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65" type="#_x0000_t136" style="width:590.25pt;height:147.55pt;margin-top:0;margin-left:0;mso-height-relative:page;mso-position-horizontal:center;mso-position-horizontal-relative:margin;mso-position-vertical:center;mso-position-vertical-relative:margin;mso-width-relative:page;position:absolute;z-index:-251640832" coordsize="21600,21600" o:allowincell="f" filled="t" fillcolor="silver" stroked="f">
          <v:fill opacity="0.5"/>
          <v:textpath style="font-family:楷体;font-size:1pt;v-text-align:center" trim="f" fitpath="t" xscale="f" string="学海无涯"/>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6" type="#_x0000_t136" style="width:590.25pt;height:147.55pt;margin-top:0;margin-left:0;mso-height-relative:page;mso-position-horizontal:center;mso-position-horizontal-relative:margin;mso-position-vertical:center;mso-position-vertical-relative:margin;mso-width-relative:page;position:absolute;z-index:-251641856" coordsize="21600,21600" o:allowincell="f" filled="t" fillcolor="silver" stroked="f">
          <v:fill opacity="0.5"/>
          <v:textpath style="font-family:楷体;font-size:1pt;v-text-align:center" trim="f" fitpath="t" xscale="f" string="学海无涯"/>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67" type="#_x0000_t136" style="width:590.25pt;height:147.55pt;margin-top:0;margin-left:0;mso-height-relative:page;mso-position-horizontal:center;mso-position-horizontal-relative:margin;mso-position-vertical:center;mso-position-vertical-relative:margin;mso-width-relative:page;position:absolute;z-index:-251638784" coordsize="21600,21600" o:allowincell="f" filled="t" fillcolor="silver" stroked="f">
          <v:fill opacity="0.5"/>
          <v:textpath style="font-family:楷体;font-size:1pt;v-text-align:center" trim="f" fitpath="t" xscale="f" string="学海无涯"/>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0" type="#_x0000_t136" style="width:590.25pt;height:147.55pt;margin-top:0;margin-left:0;mso-height-relative:page;mso-position-horizontal:center;mso-position-horizontal-relative:margin;mso-position-vertical:center;mso-position-vertical-relative:margin;mso-width-relative:page;position:absolute;z-index:-251658240" coordsize="21600,21600" o:allowincell="f" filled="t" fillcolor="silver" stroked="f">
          <v:fill opacity="0.5"/>
          <v:textpath style="font-family:楷体;font-size:1pt;v-text-align:center" trim="f" fitpath="t" xscale="f" string="学海无涯"/>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8" type="#_x0000_t136" style="width:590.25pt;height:147.55pt;margin-top:0;margin-left:0;mso-height-relative:page;mso-position-horizontal:center;mso-position-horizontal-relative:margin;mso-position-vertical:center;mso-position-vertical-relative:margin;mso-width-relative:page;position:absolute;z-index:-251639808" coordsize="21600,21600" o:allowincell="f" filled="t" fillcolor="silver" stroked="f">
          <v:fill opacity="0.5"/>
          <v:textpath style="font-family:楷体;font-size:1pt;v-text-align:center" trim="f" fitpath="t" xscale="f" string="学海无涯"/>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1" type="#_x0000_t136" style="width:590.25pt;height:147.55pt;margin-top:0;margin-left:0;mso-height-relative:page;mso-position-horizontal:center;mso-position-horizontal-relative:margin;mso-position-vertical:center;mso-position-vertical-relative:margin;mso-width-relative:page;position:absolute;z-index:-251655168" coordsize="21600,21600" o:allowincell="f" filled="t" fillcolor="silver" stroked="f">
          <v:fill opacity="0.5"/>
          <v:textpath style="font-family:楷体;font-size:1pt;v-text-align:center" trim="f" fitpath="t" xscale="f" string="学海无涯"/>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2" type="#_x0000_t136" style="width:590.25pt;height:147.55pt;margin-top:0;margin-left:0;mso-height-relative:page;mso-position-horizontal:center;mso-position-horizontal-relative:margin;mso-position-vertical:center;mso-position-vertical-relative:margin;mso-width-relative:page;position:absolute;z-index:-251656192" coordsize="21600,21600" o:allowincell="f" filled="t" fillcolor="silver" stroked="f">
          <v:fill opacity="0.5"/>
          <v:textpath style="font-family:楷体;font-size:1pt;v-text-align:center" trim="f" fitpath="t" xscale="f" string="学海无涯"/>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3" type="#_x0000_t136" style="width:590.25pt;height:147.55pt;margin-top:0;margin-left:0;mso-height-relative:page;mso-position-horizontal:center;mso-position-horizontal-relative:margin;mso-position-vertical:center;mso-position-vertical-relative:margin;mso-width-relative:page;position:absolute;z-index:-251653120" coordsize="21600,21600" o:allowincell="f" filled="t" fillcolor="silver" stroked="f">
          <v:fill opacity="0.5"/>
          <v:textpath style="font-family:楷体;font-size:1pt;v-text-align:center" trim="f" fitpath="t" xscale="f" string="学海无涯"/>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4" type="#_x0000_t136" style="width:590.25pt;height:147.55pt;margin-top:0;margin-left:0;mso-height-relative:page;mso-position-horizontal:center;mso-position-horizontal-relative:margin;mso-position-vertical:center;mso-position-vertical-relative:margin;mso-width-relative:page;position:absolute;z-index:-251654144" coordsize="21600,21600" o:allowincell="f" filled="t" fillcolor="silver" stroked="f">
          <v:fill opacity="0.5"/>
          <v:textpath style="font-family:楷体;font-size:1pt;v-text-align:center" trim="f" fitpath="t" xscale="f" string="学海无涯"/>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5" type="#_x0000_t136" style="width:590.25pt;height:147.55pt;margin-top:0;margin-left:0;mso-height-relative:page;mso-position-horizontal:center;mso-position-horizontal-relative:margin;mso-position-vertical:center;mso-position-vertical-relative:margin;mso-width-relative:page;position:absolute;z-index:-251651072" coordsize="21600,21600" o:allowincell="f" filled="t" fillcolor="silver" stroked="f">
          <v:fill opacity="0.5"/>
          <v:textpath style="font-family:楷体;font-size:1pt;v-text-align:center" trim="f" fitpath="t" xscale="f" string="学海无涯"/>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6" type="#_x0000_t136" style="width:590.25pt;height:147.55pt;margin-top:0;margin-left:0;mso-height-relative:page;mso-position-horizontal:center;mso-position-horizontal-relative:margin;mso-position-vertical:center;mso-position-vertical-relative:margin;mso-width-relative:page;position:absolute;z-index:-251652096" coordsize="21600,21600" o:allowincell="f" filled="t" fillcolor="silver" stroked="f">
          <v:fill opacity="0.5"/>
          <v:textpath style="font-family:楷体;font-size:1pt;v-text-align:center" trim="f" fitpath="t" xscale="f" string="学海无涯"/>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7" type="#_x0000_t136" style="width:590.25pt;height:147.55pt;margin-top:0;margin-left:0;mso-height-relative:page;mso-position-horizontal:center;mso-position-horizontal-relative:margin;mso-position-vertical:center;mso-position-vertical-relative:margin;mso-width-relative:page;position:absolute;z-index:-251649024" coordsize="21600,21600" o:allowincell="f" filled="t" fillcolor="silver" stroked="f">
          <v:fill opacity="0.5"/>
          <v:textpath style="font-family:楷体;font-size:1pt;v-text-align:center" trim="f" fitpath="t" xscale="f" string="学海无涯"/>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E04"/>
    <w:rsid w:val="00007906"/>
    <w:rsid w:val="00010B97"/>
    <w:rsid w:val="00035C5E"/>
    <w:rsid w:val="00052967"/>
    <w:rsid w:val="000A47E2"/>
    <w:rsid w:val="000B3F97"/>
    <w:rsid w:val="000C45C1"/>
    <w:rsid w:val="000C65BC"/>
    <w:rsid w:val="00117A71"/>
    <w:rsid w:val="001218D6"/>
    <w:rsid w:val="00132074"/>
    <w:rsid w:val="001502A4"/>
    <w:rsid w:val="001550CE"/>
    <w:rsid w:val="00156496"/>
    <w:rsid w:val="00160D5A"/>
    <w:rsid w:val="00181857"/>
    <w:rsid w:val="0019605D"/>
    <w:rsid w:val="001C73D4"/>
    <w:rsid w:val="001D1D41"/>
    <w:rsid w:val="001E11E6"/>
    <w:rsid w:val="00231F02"/>
    <w:rsid w:val="002B0B19"/>
    <w:rsid w:val="002C588C"/>
    <w:rsid w:val="00312482"/>
    <w:rsid w:val="00324AE3"/>
    <w:rsid w:val="003326E6"/>
    <w:rsid w:val="003B1539"/>
    <w:rsid w:val="003D4D8E"/>
    <w:rsid w:val="003E4B8D"/>
    <w:rsid w:val="003F520C"/>
    <w:rsid w:val="0042574A"/>
    <w:rsid w:val="0044229D"/>
    <w:rsid w:val="004647EE"/>
    <w:rsid w:val="004B57E7"/>
    <w:rsid w:val="004C0772"/>
    <w:rsid w:val="004C2504"/>
    <w:rsid w:val="004C290A"/>
    <w:rsid w:val="004F36F1"/>
    <w:rsid w:val="00506A01"/>
    <w:rsid w:val="005073F4"/>
    <w:rsid w:val="00542969"/>
    <w:rsid w:val="0054555E"/>
    <w:rsid w:val="005506DD"/>
    <w:rsid w:val="005D14A7"/>
    <w:rsid w:val="005D723D"/>
    <w:rsid w:val="005E5E77"/>
    <w:rsid w:val="005F5F63"/>
    <w:rsid w:val="006041C1"/>
    <w:rsid w:val="006317E2"/>
    <w:rsid w:val="006722FB"/>
    <w:rsid w:val="00681E04"/>
    <w:rsid w:val="00683426"/>
    <w:rsid w:val="006D5968"/>
    <w:rsid w:val="0071008B"/>
    <w:rsid w:val="00785129"/>
    <w:rsid w:val="00792E58"/>
    <w:rsid w:val="00794C1A"/>
    <w:rsid w:val="00797476"/>
    <w:rsid w:val="007C5E1F"/>
    <w:rsid w:val="007D572E"/>
    <w:rsid w:val="00827B23"/>
    <w:rsid w:val="0086637C"/>
    <w:rsid w:val="008C0C31"/>
    <w:rsid w:val="00902424"/>
    <w:rsid w:val="00916216"/>
    <w:rsid w:val="00954CA2"/>
    <w:rsid w:val="00972C3F"/>
    <w:rsid w:val="00975F69"/>
    <w:rsid w:val="00976868"/>
    <w:rsid w:val="00980EED"/>
    <w:rsid w:val="00981DDB"/>
    <w:rsid w:val="009D3948"/>
    <w:rsid w:val="009E2F0E"/>
    <w:rsid w:val="00A15098"/>
    <w:rsid w:val="00A1583F"/>
    <w:rsid w:val="00A23706"/>
    <w:rsid w:val="00A378B7"/>
    <w:rsid w:val="00A43E68"/>
    <w:rsid w:val="00A44168"/>
    <w:rsid w:val="00A51137"/>
    <w:rsid w:val="00A77B3E"/>
    <w:rsid w:val="00B11CCC"/>
    <w:rsid w:val="00B23199"/>
    <w:rsid w:val="00B25C83"/>
    <w:rsid w:val="00B46FB6"/>
    <w:rsid w:val="00B755B8"/>
    <w:rsid w:val="00BB3426"/>
    <w:rsid w:val="00BD654E"/>
    <w:rsid w:val="00BF116D"/>
    <w:rsid w:val="00C54050"/>
    <w:rsid w:val="00C604E4"/>
    <w:rsid w:val="00C6422B"/>
    <w:rsid w:val="00C7162A"/>
    <w:rsid w:val="00C74FDF"/>
    <w:rsid w:val="00C96E33"/>
    <w:rsid w:val="00CA5E80"/>
    <w:rsid w:val="00D21982"/>
    <w:rsid w:val="00D4321D"/>
    <w:rsid w:val="00D56ED8"/>
    <w:rsid w:val="00DA34CC"/>
    <w:rsid w:val="00DB251F"/>
    <w:rsid w:val="00DC5C6F"/>
    <w:rsid w:val="00DE521C"/>
    <w:rsid w:val="00E266BD"/>
    <w:rsid w:val="00E465B0"/>
    <w:rsid w:val="00E5109B"/>
    <w:rsid w:val="00E55E2D"/>
    <w:rsid w:val="00EB5A28"/>
    <w:rsid w:val="00EE4110"/>
    <w:rsid w:val="00EE4D94"/>
    <w:rsid w:val="00F21074"/>
    <w:rsid w:val="00F210CE"/>
    <w:rsid w:val="00F3535A"/>
    <w:rsid w:val="00F41DA8"/>
    <w:rsid w:val="00F51ECF"/>
    <w:rsid w:val="00F602EB"/>
    <w:rsid w:val="00F72366"/>
    <w:rsid w:val="00F933D4"/>
    <w:rsid w:val="00F96FBA"/>
    <w:rsid w:val="00FA021B"/>
    <w:rsid w:val="31455B31"/>
    <w:rsid w:val="7C9F636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rPr>
      <w:sz w:val="18"/>
      <w:szCs w:val="18"/>
    </w:rPr>
  </w:style>
  <w:style w:type="paragraph" w:customStyle="1" w:styleId="Normal0">
    <w:name w:val="Normal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
    <w:name w:val="Normal_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
    <w:name w:val="Normal_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
    <w:name w:val="Normal_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
    <w:name w:val="Normal_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
    <w:name w:val="Normal_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
    <w:name w:val="Normal_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
    <w:name w:val="Normal_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8">
    <w:name w:val="Normal_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9">
    <w:name w:val="Normal_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0">
    <w:name w:val="Normal_1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1">
    <w:name w:val="Normal_1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2">
    <w:name w:val="Normal_1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3">
    <w:name w:val="Normal_1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4">
    <w:name w:val="Normal_1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5">
    <w:name w:val="Normal_1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6">
    <w:name w:val="Normal_1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7">
    <w:name w:val="Normal_1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8">
    <w:name w:val="Normal_1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9">
    <w:name w:val="Normal_1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0">
    <w:name w:val="Normal_2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1">
    <w:name w:val="Normal_2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2">
    <w:name w:val="Normal_2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3">
    <w:name w:val="Normal_2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4">
    <w:name w:val="Normal_2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5">
    <w:name w:val="Normal_2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6">
    <w:name w:val="Normal_2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7">
    <w:name w:val="Normal_2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8">
    <w:name w:val="Normal_2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9">
    <w:name w:val="Normal_2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0">
    <w:name w:val="Normal_3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1">
    <w:name w:val="Normal_3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2">
    <w:name w:val="Normal_3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3">
    <w:name w:val="Normal_3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4">
    <w:name w:val="Normal_3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5">
    <w:name w:val="Normal_3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6">
    <w:name w:val="Normal_3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7">
    <w:name w:val="Normal_3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8">
    <w:name w:val="Normal_3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9">
    <w:name w:val="Normal_3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0">
    <w:name w:val="Normal_40"/>
    <w:qFormat/>
    <w:pPr>
      <w:spacing w:after="0" w:line="240" w:lineRule="auto"/>
    </w:pPr>
    <w:rPr>
      <w:rFonts w:ascii="Times New Roman" w:eastAsia="Times New Roman" w:hAnsi="Times New Roman" w:cs="Times New Roman"/>
      <w:sz w:val="24"/>
      <w:szCs w:val="24"/>
    </w:rPr>
  </w:style>
  <w:style w:type="paragraph" w:customStyle="1" w:styleId="Normal00">
    <w:name w:val="Normal_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00">
    <w:name w:val="Normal_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00">
    <w:name w:val="Normal_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00">
    <w:name w:val="Normal_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00">
    <w:name w:val="Normal_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0">
    <w:name w:val="Normal_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0">
    <w:name w:val="Normal_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0">
    <w:name w:val="Normal_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80">
    <w:name w:val="Normal_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90">
    <w:name w:val="Normal_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000">
    <w:name w:val="Normal_1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10">
    <w:name w:val="Normal_1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20">
    <w:name w:val="Normal_1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30">
    <w:name w:val="Normal_1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40">
    <w:name w:val="Normal_1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50">
    <w:name w:val="Normal_1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60">
    <w:name w:val="Normal_1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70">
    <w:name w:val="Normal_1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80">
    <w:name w:val="Normal_1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90">
    <w:name w:val="Normal_1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000">
    <w:name w:val="Normal_2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10">
    <w:name w:val="Normal_2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20">
    <w:name w:val="Normal_2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30">
    <w:name w:val="Normal_2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40">
    <w:name w:val="Normal_2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50">
    <w:name w:val="Normal_2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60">
    <w:name w:val="Normal_2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70">
    <w:name w:val="Normal_2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80">
    <w:name w:val="Normal_2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90">
    <w:name w:val="Normal_2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000">
    <w:name w:val="Normal_3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10">
    <w:name w:val="Normal_3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20">
    <w:name w:val="Normal_3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30">
    <w:name w:val="Normal_3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40">
    <w:name w:val="Normal_3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50">
    <w:name w:val="Normal_3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60">
    <w:name w:val="Normal_3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70">
    <w:name w:val="Normal_3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80">
    <w:name w:val="Normal_3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90">
    <w:name w:val="Normal_39_0"/>
    <w:qFormat/>
    <w:pPr>
      <w:widowControl w:val="0"/>
      <w:spacing w:after="0" w:line="240" w:lineRule="auto"/>
      <w:jc w:val="both"/>
    </w:pPr>
    <w:rPr>
      <w:rFonts w:ascii="Calibri" w:eastAsia="宋体" w:hAnsi="Calibri" w:cs="Arial"/>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image" Target="media/image4.png"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webSettings" Target="webSettings.xml" /><Relationship Id="rId20" Type="http://schemas.openxmlformats.org/officeDocument/2006/relationships/image" Target="media/image5.png" /><Relationship Id="rId21" Type="http://schemas.openxmlformats.org/officeDocument/2006/relationships/header" Target="header11.xml" /><Relationship Id="rId22" Type="http://schemas.openxmlformats.org/officeDocument/2006/relationships/header" Target="header12.xml" /><Relationship Id="rId23" Type="http://schemas.openxmlformats.org/officeDocument/2006/relationships/header" Target="header13.xml" /><Relationship Id="rId24" Type="http://schemas.openxmlformats.org/officeDocument/2006/relationships/header" Target="header14.xml" /><Relationship Id="rId25" Type="http://schemas.openxmlformats.org/officeDocument/2006/relationships/header" Target="header15.xml" /><Relationship Id="rId26" Type="http://schemas.openxmlformats.org/officeDocument/2006/relationships/header" Target="header16.xml" /><Relationship Id="rId27" Type="http://schemas.openxmlformats.org/officeDocument/2006/relationships/header" Target="header17.xml" /><Relationship Id="rId28" Type="http://schemas.openxmlformats.org/officeDocument/2006/relationships/header" Target="header18.xml" /><Relationship Id="rId29" Type="http://schemas.openxmlformats.org/officeDocument/2006/relationships/hyperlink" Target="https://d.book118.com/496023012214010052" TargetMode="External" /><Relationship Id="rId3" Type="http://schemas.openxmlformats.org/officeDocument/2006/relationships/fontTable" Target="fontTable.xml" /><Relationship Id="rId30" Type="http://schemas.openxmlformats.org/officeDocument/2006/relationships/header" Target="header19.xml" /><Relationship Id="rId31" Type="http://schemas.openxmlformats.org/officeDocument/2006/relationships/header" Target="header20.xml" /><Relationship Id="rId32" Type="http://schemas.openxmlformats.org/officeDocument/2006/relationships/theme" Target="theme/theme1.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F47846-3D92-4504-93FE-BF2FDE17BF2B}">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15</Pages>
  <Words>2</Words>
  <Characters>15</Characters>
  <Application>Microsoft Office Word</Application>
  <DocSecurity>0</DocSecurity>
  <Lines>1</Lines>
  <Paragraphs>1</Paragraphs>
  <ScaleCrop>false</ScaleCrop>
  <Company>Microsoft</Company>
  <LinksUpToDate>false</LinksUpToDate>
  <CharactersWithSpaces>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75</cp:revision>
  <dcterms:created xsi:type="dcterms:W3CDTF">2022-04-20T07:15:00Z</dcterms:created>
  <dcterms:modified xsi:type="dcterms:W3CDTF">2023-06-23T00:24:54Z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