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木器涂料项目规划设计蓝图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54" w:history="1">
        <w:r>
          <w:rPr>
            <w:rFonts w:ascii="仿宋" w:eastAsia="仿宋" w:hAnsi="仿宋" w:cs="仿宋" w:hint="eastAsia"/>
            <w:lang w:eastAsia="zh-CN"/>
          </w:rPr>
          <w:t>序言</w:t>
        </w:r>
        <w:r>
          <w:tab/>
        </w:r>
        <w:r>
          <w:fldChar w:fldCharType="begin"/>
        </w:r>
        <w:r>
          <w:instrText xml:space="preserve"> PAGEREF _Toc30254 \h </w:instrText>
        </w:r>
        <w:r>
          <w:fldChar w:fldCharType="separate"/>
        </w:r>
        <w:r>
          <w:t>3</w:t>
        </w:r>
        <w:r>
          <w:fldChar w:fldCharType="end"/>
        </w:r>
      </w:hyperlink>
    </w:p>
    <w:p>
      <w:pPr>
        <w:pStyle w:val="TOC1"/>
        <w:tabs>
          <w:tab w:val="right" w:leader="dot" w:pos="8306"/>
        </w:tabs>
      </w:pPr>
      <w:hyperlink w:anchor="_Toc6857" w:history="1">
        <w:r>
          <w:rPr>
            <w:rFonts w:ascii="仿宋" w:eastAsia="仿宋" w:hAnsi="仿宋" w:cs="仿宋" w:hint="eastAsia"/>
            <w:lang w:eastAsia="zh-CN"/>
          </w:rPr>
          <w:t>一、木器涂料项目危机管理</w:t>
        </w:r>
        <w:r>
          <w:tab/>
        </w:r>
        <w:r>
          <w:fldChar w:fldCharType="begin"/>
        </w:r>
        <w:r>
          <w:instrText xml:space="preserve"> PAGEREF _Toc6857 \h </w:instrText>
        </w:r>
        <w:r>
          <w:fldChar w:fldCharType="separate"/>
        </w:r>
        <w:r>
          <w:t>3</w:t>
        </w:r>
        <w:r>
          <w:fldChar w:fldCharType="end"/>
        </w:r>
      </w:hyperlink>
    </w:p>
    <w:p>
      <w:pPr>
        <w:pStyle w:val="TOC2"/>
        <w:tabs>
          <w:tab w:val="right" w:leader="dot" w:pos="8306"/>
        </w:tabs>
      </w:pPr>
      <w:hyperlink w:anchor="_Toc32530" w:history="1">
        <w:r>
          <w:rPr>
            <w:rFonts w:ascii="仿宋" w:eastAsia="仿宋" w:hAnsi="仿宋" w:cs="仿宋" w:hint="eastAsia"/>
            <w:lang w:eastAsia="zh-CN"/>
          </w:rPr>
          <w:t>(一)、危机预警与识别</w:t>
        </w:r>
        <w:r>
          <w:tab/>
        </w:r>
        <w:r>
          <w:fldChar w:fldCharType="begin"/>
        </w:r>
        <w:r>
          <w:instrText xml:space="preserve"> PAGEREF _Toc32530 \h </w:instrText>
        </w:r>
        <w:r>
          <w:fldChar w:fldCharType="separate"/>
        </w:r>
        <w:r>
          <w:t>3</w:t>
        </w:r>
        <w:r>
          <w:fldChar w:fldCharType="end"/>
        </w:r>
      </w:hyperlink>
    </w:p>
    <w:p>
      <w:pPr>
        <w:pStyle w:val="TOC2"/>
        <w:tabs>
          <w:tab w:val="right" w:leader="dot" w:pos="8306"/>
        </w:tabs>
      </w:pPr>
      <w:hyperlink w:anchor="_Toc9367" w:history="1">
        <w:r>
          <w:rPr>
            <w:rFonts w:ascii="仿宋" w:eastAsia="仿宋" w:hAnsi="仿宋" w:cs="仿宋" w:hint="eastAsia"/>
            <w:lang w:eastAsia="zh-CN"/>
          </w:rPr>
          <w:t>(二)、危机应对与恢复</w:t>
        </w:r>
        <w:r>
          <w:tab/>
        </w:r>
        <w:r>
          <w:fldChar w:fldCharType="begin"/>
        </w:r>
        <w:r>
          <w:instrText xml:space="preserve"> PAGEREF _Toc9367 \h </w:instrText>
        </w:r>
        <w:r>
          <w:fldChar w:fldCharType="separate"/>
        </w:r>
        <w:r>
          <w:t>4</w:t>
        </w:r>
        <w:r>
          <w:fldChar w:fldCharType="end"/>
        </w:r>
      </w:hyperlink>
    </w:p>
    <w:p>
      <w:pPr>
        <w:pStyle w:val="TOC1"/>
        <w:tabs>
          <w:tab w:val="right" w:leader="dot" w:pos="8306"/>
        </w:tabs>
      </w:pPr>
      <w:hyperlink w:anchor="_Toc8918" w:history="1">
        <w:r>
          <w:rPr>
            <w:rFonts w:ascii="仿宋" w:eastAsia="仿宋" w:hAnsi="仿宋" w:cs="仿宋" w:hint="eastAsia"/>
            <w:lang w:eastAsia="zh-CN"/>
          </w:rPr>
          <w:t>二、木器涂料项目土建工程</w:t>
        </w:r>
        <w:r>
          <w:tab/>
        </w:r>
        <w:r>
          <w:fldChar w:fldCharType="begin"/>
        </w:r>
        <w:r>
          <w:instrText xml:space="preserve"> PAGEREF _Toc8918 \h </w:instrText>
        </w:r>
        <w:r>
          <w:fldChar w:fldCharType="separate"/>
        </w:r>
        <w:r>
          <w:t>5</w:t>
        </w:r>
        <w:r>
          <w:fldChar w:fldCharType="end"/>
        </w:r>
      </w:hyperlink>
    </w:p>
    <w:p>
      <w:pPr>
        <w:pStyle w:val="TOC2"/>
        <w:tabs>
          <w:tab w:val="right" w:leader="dot" w:pos="8306"/>
        </w:tabs>
      </w:pPr>
      <w:hyperlink w:anchor="_Toc27104" w:history="1">
        <w:r>
          <w:rPr>
            <w:rFonts w:ascii="仿宋" w:eastAsia="仿宋" w:hAnsi="仿宋" w:cs="仿宋" w:hint="eastAsia"/>
            <w:lang w:eastAsia="zh-CN"/>
          </w:rPr>
          <w:t>(一)、建筑工程设计原则</w:t>
        </w:r>
        <w:r>
          <w:tab/>
        </w:r>
        <w:r>
          <w:fldChar w:fldCharType="begin"/>
        </w:r>
        <w:r>
          <w:instrText xml:space="preserve"> PAGEREF _Toc27104 \h </w:instrText>
        </w:r>
        <w:r>
          <w:fldChar w:fldCharType="separate"/>
        </w:r>
        <w:r>
          <w:t>5</w:t>
        </w:r>
        <w:r>
          <w:fldChar w:fldCharType="end"/>
        </w:r>
      </w:hyperlink>
    </w:p>
    <w:p>
      <w:pPr>
        <w:pStyle w:val="TOC2"/>
        <w:tabs>
          <w:tab w:val="right" w:leader="dot" w:pos="8306"/>
        </w:tabs>
      </w:pPr>
      <w:hyperlink w:anchor="_Toc25824" w:history="1">
        <w:r>
          <w:rPr>
            <w:rFonts w:ascii="仿宋" w:eastAsia="仿宋" w:hAnsi="仿宋" w:cs="仿宋" w:hint="eastAsia"/>
            <w:lang w:eastAsia="zh-CN"/>
          </w:rPr>
          <w:t>(二)、土建工程设计年限及安全等级</w:t>
        </w:r>
        <w:r>
          <w:tab/>
        </w:r>
        <w:r>
          <w:fldChar w:fldCharType="begin"/>
        </w:r>
        <w:r>
          <w:instrText xml:space="preserve"> PAGEREF _Toc25824 \h </w:instrText>
        </w:r>
        <w:r>
          <w:fldChar w:fldCharType="separate"/>
        </w:r>
        <w:r>
          <w:t>6</w:t>
        </w:r>
        <w:r>
          <w:fldChar w:fldCharType="end"/>
        </w:r>
      </w:hyperlink>
    </w:p>
    <w:p>
      <w:pPr>
        <w:pStyle w:val="TOC2"/>
        <w:tabs>
          <w:tab w:val="right" w:leader="dot" w:pos="8306"/>
        </w:tabs>
      </w:pPr>
      <w:hyperlink w:anchor="_Toc825" w:history="1">
        <w:r>
          <w:rPr>
            <w:rFonts w:ascii="仿宋" w:eastAsia="仿宋" w:hAnsi="仿宋" w:cs="仿宋" w:hint="eastAsia"/>
            <w:lang w:eastAsia="zh-CN"/>
          </w:rPr>
          <w:t>(三)、建筑工程设计总体要求</w:t>
        </w:r>
        <w:r>
          <w:tab/>
        </w:r>
        <w:r>
          <w:fldChar w:fldCharType="begin"/>
        </w:r>
        <w:r>
          <w:instrText xml:space="preserve"> PAGEREF _Toc825 \h </w:instrText>
        </w:r>
        <w:r>
          <w:fldChar w:fldCharType="separate"/>
        </w:r>
        <w:r>
          <w:t>8</w:t>
        </w:r>
        <w:r>
          <w:fldChar w:fldCharType="end"/>
        </w:r>
      </w:hyperlink>
    </w:p>
    <w:p>
      <w:pPr>
        <w:pStyle w:val="TOC2"/>
        <w:tabs>
          <w:tab w:val="right" w:leader="dot" w:pos="8306"/>
        </w:tabs>
      </w:pPr>
      <w:hyperlink w:anchor="_Toc15116" w:history="1">
        <w:r>
          <w:rPr>
            <w:rFonts w:ascii="仿宋" w:eastAsia="仿宋" w:hAnsi="仿宋" w:cs="仿宋" w:hint="eastAsia"/>
            <w:lang w:eastAsia="zh-CN"/>
          </w:rPr>
          <w:t>(四)、土建工程建设指标</w:t>
        </w:r>
        <w:r>
          <w:tab/>
        </w:r>
        <w:r>
          <w:fldChar w:fldCharType="begin"/>
        </w:r>
        <w:r>
          <w:instrText xml:space="preserve"> PAGEREF _Toc15116 \h </w:instrText>
        </w:r>
        <w:r>
          <w:fldChar w:fldCharType="separate"/>
        </w:r>
        <w:r>
          <w:t>8</w:t>
        </w:r>
        <w:r>
          <w:fldChar w:fldCharType="end"/>
        </w:r>
      </w:hyperlink>
    </w:p>
    <w:p>
      <w:pPr>
        <w:pStyle w:val="TOC1"/>
        <w:tabs>
          <w:tab w:val="right" w:leader="dot" w:pos="8306"/>
        </w:tabs>
      </w:pPr>
      <w:hyperlink w:anchor="_Toc22573" w:history="1">
        <w:r>
          <w:rPr>
            <w:rFonts w:ascii="仿宋" w:eastAsia="仿宋" w:hAnsi="仿宋" w:cs="仿宋" w:hint="eastAsia"/>
            <w:lang w:eastAsia="zh-CN"/>
          </w:rPr>
          <w:t>三、木器涂料项目绩效评估</w:t>
        </w:r>
        <w:r>
          <w:tab/>
        </w:r>
        <w:r>
          <w:fldChar w:fldCharType="begin"/>
        </w:r>
        <w:r>
          <w:instrText xml:space="preserve"> PAGEREF _Toc22573 \h </w:instrText>
        </w:r>
        <w:r>
          <w:fldChar w:fldCharType="separate"/>
        </w:r>
        <w:r>
          <w:t>9</w:t>
        </w:r>
        <w:r>
          <w:fldChar w:fldCharType="end"/>
        </w:r>
      </w:hyperlink>
    </w:p>
    <w:p>
      <w:pPr>
        <w:pStyle w:val="TOC2"/>
        <w:tabs>
          <w:tab w:val="right" w:leader="dot" w:pos="8306"/>
        </w:tabs>
      </w:pPr>
      <w:hyperlink w:anchor="_Toc31604" w:history="1">
        <w:r>
          <w:rPr>
            <w:rFonts w:ascii="仿宋" w:eastAsia="仿宋" w:hAnsi="仿宋" w:cs="仿宋" w:hint="eastAsia"/>
            <w:lang w:eastAsia="zh-CN"/>
          </w:rPr>
          <w:t>(一)、绩效评估指标</w:t>
        </w:r>
        <w:r>
          <w:tab/>
        </w:r>
        <w:r>
          <w:fldChar w:fldCharType="begin"/>
        </w:r>
        <w:r>
          <w:instrText xml:space="preserve"> PAGEREF _Toc31604 \h </w:instrText>
        </w:r>
        <w:r>
          <w:fldChar w:fldCharType="separate"/>
        </w:r>
        <w:r>
          <w:t>9</w:t>
        </w:r>
        <w:r>
          <w:fldChar w:fldCharType="end"/>
        </w:r>
      </w:hyperlink>
    </w:p>
    <w:p>
      <w:pPr>
        <w:pStyle w:val="TOC2"/>
        <w:tabs>
          <w:tab w:val="right" w:leader="dot" w:pos="8306"/>
        </w:tabs>
      </w:pPr>
      <w:hyperlink w:anchor="_Toc2128" w:history="1">
        <w:r>
          <w:rPr>
            <w:rFonts w:ascii="仿宋" w:eastAsia="仿宋" w:hAnsi="仿宋" w:cs="仿宋" w:hint="eastAsia"/>
            <w:lang w:eastAsia="zh-CN"/>
          </w:rPr>
          <w:t>(二)、绩效评估方法</w:t>
        </w:r>
        <w:r>
          <w:tab/>
        </w:r>
        <w:r>
          <w:fldChar w:fldCharType="begin"/>
        </w:r>
        <w:r>
          <w:instrText xml:space="preserve"> PAGEREF _Toc2128 \h </w:instrText>
        </w:r>
        <w:r>
          <w:fldChar w:fldCharType="separate"/>
        </w:r>
        <w:r>
          <w:t>10</w:t>
        </w:r>
        <w:r>
          <w:fldChar w:fldCharType="end"/>
        </w:r>
      </w:hyperlink>
    </w:p>
    <w:p>
      <w:pPr>
        <w:pStyle w:val="TOC2"/>
        <w:tabs>
          <w:tab w:val="right" w:leader="dot" w:pos="8306"/>
        </w:tabs>
      </w:pPr>
      <w:hyperlink w:anchor="_Toc2452" w:history="1">
        <w:r>
          <w:rPr>
            <w:rFonts w:ascii="仿宋" w:eastAsia="仿宋" w:hAnsi="仿宋" w:cs="仿宋" w:hint="eastAsia"/>
            <w:lang w:eastAsia="zh-CN"/>
          </w:rPr>
          <w:t>(三)、绩效评估周期</w:t>
        </w:r>
        <w:r>
          <w:tab/>
        </w:r>
        <w:r>
          <w:fldChar w:fldCharType="begin"/>
        </w:r>
        <w:r>
          <w:instrText xml:space="preserve"> PAGEREF _Toc2452 \h </w:instrText>
        </w:r>
        <w:r>
          <w:fldChar w:fldCharType="separate"/>
        </w:r>
        <w:r>
          <w:t>11</w:t>
        </w:r>
        <w:r>
          <w:fldChar w:fldCharType="end"/>
        </w:r>
      </w:hyperlink>
    </w:p>
    <w:p>
      <w:pPr>
        <w:pStyle w:val="TOC1"/>
        <w:tabs>
          <w:tab w:val="right" w:leader="dot" w:pos="8306"/>
        </w:tabs>
      </w:pPr>
      <w:hyperlink w:anchor="_Toc10862" w:history="1">
        <w:r>
          <w:rPr>
            <w:rFonts w:ascii="仿宋" w:eastAsia="仿宋" w:hAnsi="仿宋" w:cs="仿宋" w:hint="eastAsia"/>
            <w:lang w:eastAsia="zh-CN"/>
          </w:rPr>
          <w:t>四、木器涂料项目文档管理</w:t>
        </w:r>
        <w:r>
          <w:tab/>
        </w:r>
        <w:r>
          <w:fldChar w:fldCharType="begin"/>
        </w:r>
        <w:r>
          <w:instrText xml:space="preserve"> PAGEREF _Toc10862 \h </w:instrText>
        </w:r>
        <w:r>
          <w:fldChar w:fldCharType="separate"/>
        </w:r>
        <w:r>
          <w:t>12</w:t>
        </w:r>
        <w:r>
          <w:fldChar w:fldCharType="end"/>
        </w:r>
      </w:hyperlink>
    </w:p>
    <w:p>
      <w:pPr>
        <w:pStyle w:val="TOC2"/>
        <w:tabs>
          <w:tab w:val="right" w:leader="dot" w:pos="8306"/>
        </w:tabs>
      </w:pPr>
      <w:hyperlink w:anchor="_Toc17763" w:history="1">
        <w:r>
          <w:rPr>
            <w:rFonts w:ascii="仿宋" w:eastAsia="仿宋" w:hAnsi="仿宋" w:cs="仿宋" w:hint="eastAsia"/>
            <w:lang w:eastAsia="zh-CN"/>
          </w:rPr>
          <w:t>(一)、文档编制与审查</w:t>
        </w:r>
        <w:r>
          <w:tab/>
        </w:r>
        <w:r>
          <w:fldChar w:fldCharType="begin"/>
        </w:r>
        <w:r>
          <w:instrText xml:space="preserve"> PAGEREF _Toc17763 \h </w:instrText>
        </w:r>
        <w:r>
          <w:fldChar w:fldCharType="separate"/>
        </w:r>
        <w:r>
          <w:t>12</w:t>
        </w:r>
        <w:r>
          <w:fldChar w:fldCharType="end"/>
        </w:r>
      </w:hyperlink>
    </w:p>
    <w:p>
      <w:pPr>
        <w:pStyle w:val="TOC2"/>
        <w:tabs>
          <w:tab w:val="right" w:leader="dot" w:pos="8306"/>
        </w:tabs>
      </w:pPr>
      <w:hyperlink w:anchor="_Toc31146" w:history="1">
        <w:r>
          <w:rPr>
            <w:rFonts w:ascii="仿宋" w:eastAsia="仿宋" w:hAnsi="仿宋" w:cs="仿宋" w:hint="eastAsia"/>
            <w:lang w:eastAsia="zh-CN"/>
          </w:rPr>
          <w:t>(二)、文档发布与分发</w:t>
        </w:r>
        <w:r>
          <w:tab/>
        </w:r>
        <w:r>
          <w:fldChar w:fldCharType="begin"/>
        </w:r>
        <w:r>
          <w:instrText xml:space="preserve"> PAGEREF _Toc31146 \h </w:instrText>
        </w:r>
        <w:r>
          <w:fldChar w:fldCharType="separate"/>
        </w:r>
        <w:r>
          <w:t>13</w:t>
        </w:r>
        <w:r>
          <w:fldChar w:fldCharType="end"/>
        </w:r>
      </w:hyperlink>
    </w:p>
    <w:p>
      <w:pPr>
        <w:pStyle w:val="TOC2"/>
        <w:tabs>
          <w:tab w:val="right" w:leader="dot" w:pos="8306"/>
        </w:tabs>
      </w:pPr>
      <w:hyperlink w:anchor="_Toc5206" w:history="1">
        <w:r>
          <w:rPr>
            <w:rFonts w:ascii="仿宋" w:eastAsia="仿宋" w:hAnsi="仿宋" w:cs="仿宋" w:hint="eastAsia"/>
            <w:lang w:eastAsia="zh-CN"/>
          </w:rPr>
          <w:t>(三)、文档存档与归档</w:t>
        </w:r>
        <w:r>
          <w:tab/>
        </w:r>
        <w:r>
          <w:fldChar w:fldCharType="begin"/>
        </w:r>
        <w:r>
          <w:instrText xml:space="preserve"> PAGEREF _Toc5206 \h </w:instrText>
        </w:r>
        <w:r>
          <w:fldChar w:fldCharType="separate"/>
        </w:r>
        <w:r>
          <w:t>14</w:t>
        </w:r>
        <w:r>
          <w:fldChar w:fldCharType="end"/>
        </w:r>
      </w:hyperlink>
    </w:p>
    <w:p>
      <w:pPr>
        <w:pStyle w:val="TOC1"/>
        <w:tabs>
          <w:tab w:val="right" w:leader="dot" w:pos="8306"/>
        </w:tabs>
      </w:pPr>
      <w:hyperlink w:anchor="_Toc2302" w:history="1">
        <w:r>
          <w:rPr>
            <w:rFonts w:ascii="仿宋" w:eastAsia="仿宋" w:hAnsi="仿宋" w:cs="仿宋" w:hint="eastAsia"/>
            <w:lang w:eastAsia="zh-CN"/>
          </w:rPr>
          <w:t>五、木器涂料项目概论</w:t>
        </w:r>
        <w:r>
          <w:tab/>
        </w:r>
        <w:r>
          <w:fldChar w:fldCharType="begin"/>
        </w:r>
        <w:r>
          <w:instrText xml:space="preserve"> PAGEREF _Toc2302 \h </w:instrText>
        </w:r>
        <w:r>
          <w:fldChar w:fldCharType="separate"/>
        </w:r>
        <w:r>
          <w:t>15</w:t>
        </w:r>
        <w:r>
          <w:fldChar w:fldCharType="end"/>
        </w:r>
      </w:hyperlink>
    </w:p>
    <w:p>
      <w:pPr>
        <w:pStyle w:val="TOC2"/>
        <w:tabs>
          <w:tab w:val="right" w:leader="dot" w:pos="8306"/>
        </w:tabs>
      </w:pPr>
      <w:hyperlink w:anchor="_Toc23407" w:history="1">
        <w:r>
          <w:rPr>
            <w:rFonts w:ascii="仿宋" w:eastAsia="仿宋" w:hAnsi="仿宋" w:cs="仿宋" w:hint="eastAsia"/>
            <w:lang w:eastAsia="zh-CN"/>
          </w:rPr>
          <w:t>(一)、木器涂料项目概况</w:t>
        </w:r>
        <w:r>
          <w:tab/>
        </w:r>
        <w:r>
          <w:fldChar w:fldCharType="begin"/>
        </w:r>
        <w:r>
          <w:instrText xml:space="preserve"> PAGEREF _Toc23407 \h </w:instrText>
        </w:r>
        <w:r>
          <w:fldChar w:fldCharType="separate"/>
        </w:r>
        <w:r>
          <w:t>15</w:t>
        </w:r>
        <w:r>
          <w:fldChar w:fldCharType="end"/>
        </w:r>
      </w:hyperlink>
    </w:p>
    <w:p>
      <w:pPr>
        <w:pStyle w:val="TOC2"/>
        <w:tabs>
          <w:tab w:val="right" w:leader="dot" w:pos="8306"/>
        </w:tabs>
      </w:pPr>
      <w:hyperlink w:anchor="_Toc6033" w:history="1">
        <w:r>
          <w:rPr>
            <w:rFonts w:ascii="仿宋" w:eastAsia="仿宋" w:hAnsi="仿宋" w:cs="仿宋" w:hint="eastAsia"/>
            <w:lang w:eastAsia="zh-CN"/>
          </w:rPr>
          <w:t>(二)、木器涂料项目目标</w:t>
        </w:r>
        <w:r>
          <w:tab/>
        </w:r>
        <w:r>
          <w:fldChar w:fldCharType="begin"/>
        </w:r>
        <w:r>
          <w:instrText xml:space="preserve"> PAGEREF _Toc6033 \h </w:instrText>
        </w:r>
        <w:r>
          <w:fldChar w:fldCharType="separate"/>
        </w:r>
        <w:r>
          <w:t>17</w:t>
        </w:r>
        <w:r>
          <w:fldChar w:fldCharType="end"/>
        </w:r>
      </w:hyperlink>
    </w:p>
    <w:p>
      <w:pPr>
        <w:pStyle w:val="TOC2"/>
        <w:tabs>
          <w:tab w:val="right" w:leader="dot" w:pos="8306"/>
        </w:tabs>
      </w:pPr>
      <w:hyperlink w:anchor="_Toc15039" w:history="1">
        <w:r>
          <w:rPr>
            <w:rFonts w:ascii="仿宋" w:eastAsia="仿宋" w:hAnsi="仿宋" w:cs="仿宋" w:hint="eastAsia"/>
            <w:lang w:eastAsia="zh-CN"/>
          </w:rPr>
          <w:t>(三)、木器涂料项目提出的理由</w:t>
        </w:r>
        <w:r>
          <w:tab/>
        </w:r>
        <w:r>
          <w:fldChar w:fldCharType="begin"/>
        </w:r>
        <w:r>
          <w:instrText xml:space="preserve"> PAGEREF _Toc15039 \h </w:instrText>
        </w:r>
        <w:r>
          <w:fldChar w:fldCharType="separate"/>
        </w:r>
        <w:r>
          <w:t>18</w:t>
        </w:r>
        <w:r>
          <w:fldChar w:fldCharType="end"/>
        </w:r>
      </w:hyperlink>
    </w:p>
    <w:p>
      <w:pPr>
        <w:pStyle w:val="TOC2"/>
        <w:tabs>
          <w:tab w:val="right" w:leader="dot" w:pos="8306"/>
        </w:tabs>
      </w:pPr>
      <w:hyperlink w:anchor="_Toc13479" w:history="1">
        <w:r>
          <w:rPr>
            <w:rFonts w:ascii="仿宋" w:eastAsia="仿宋" w:hAnsi="仿宋" w:cs="仿宋" w:hint="eastAsia"/>
            <w:lang w:eastAsia="zh-CN"/>
          </w:rPr>
          <w:t>(四)、木器涂料项目意义</w:t>
        </w:r>
        <w:r>
          <w:tab/>
        </w:r>
        <w:r>
          <w:fldChar w:fldCharType="begin"/>
        </w:r>
        <w:r>
          <w:instrText xml:space="preserve"> PAGEREF _Toc13479 \h </w:instrText>
        </w:r>
        <w:r>
          <w:fldChar w:fldCharType="separate"/>
        </w:r>
        <w:r>
          <w:t>20</w:t>
        </w:r>
        <w:r>
          <w:fldChar w:fldCharType="end"/>
        </w:r>
      </w:hyperlink>
    </w:p>
    <w:p>
      <w:pPr>
        <w:pStyle w:val="TOC2"/>
        <w:tabs>
          <w:tab w:val="right" w:leader="dot" w:pos="8306"/>
        </w:tabs>
      </w:pPr>
      <w:hyperlink w:anchor="_Toc7688" w:history="1">
        <w:r>
          <w:rPr>
            <w:rFonts w:ascii="仿宋" w:eastAsia="仿宋" w:hAnsi="仿宋" w:cs="仿宋" w:hint="eastAsia"/>
            <w:lang w:eastAsia="zh-CN"/>
          </w:rPr>
          <w:t>(五)、木器涂料项目背景</w:t>
        </w:r>
        <w:r>
          <w:tab/>
        </w:r>
        <w:r>
          <w:fldChar w:fldCharType="begin"/>
        </w:r>
        <w:r>
          <w:instrText xml:space="preserve"> PAGEREF _Toc7688 \h </w:instrText>
        </w:r>
        <w:r>
          <w:fldChar w:fldCharType="separate"/>
        </w:r>
        <w:r>
          <w:t>21</w:t>
        </w:r>
        <w:r>
          <w:fldChar w:fldCharType="end"/>
        </w:r>
      </w:hyperlink>
    </w:p>
    <w:p>
      <w:pPr>
        <w:pStyle w:val="TOC1"/>
        <w:tabs>
          <w:tab w:val="right" w:leader="dot" w:pos="8306"/>
        </w:tabs>
      </w:pPr>
      <w:hyperlink w:anchor="_Toc6213" w:history="1">
        <w:r>
          <w:rPr>
            <w:rFonts w:ascii="仿宋" w:eastAsia="仿宋" w:hAnsi="仿宋" w:cs="仿宋" w:hint="eastAsia"/>
            <w:lang w:eastAsia="zh-CN"/>
          </w:rPr>
          <w:t>六、市场分析、调研</w:t>
        </w:r>
        <w:r>
          <w:tab/>
        </w:r>
        <w:r>
          <w:fldChar w:fldCharType="begin"/>
        </w:r>
        <w:r>
          <w:instrText xml:space="preserve"> PAGEREF _Toc6213 \h </w:instrText>
        </w:r>
        <w:r>
          <w:fldChar w:fldCharType="separate"/>
        </w:r>
        <w:r>
          <w:t>22</w:t>
        </w:r>
        <w:r>
          <w:fldChar w:fldCharType="end"/>
        </w:r>
      </w:hyperlink>
    </w:p>
    <w:p>
      <w:pPr>
        <w:pStyle w:val="TOC2"/>
        <w:tabs>
          <w:tab w:val="right" w:leader="dot" w:pos="8306"/>
        </w:tabs>
      </w:pPr>
      <w:hyperlink w:anchor="_Toc4964" w:history="1">
        <w:r>
          <w:rPr>
            <w:rFonts w:ascii="仿宋" w:eastAsia="仿宋" w:hAnsi="仿宋" w:cs="仿宋" w:hint="eastAsia"/>
            <w:lang w:eastAsia="zh-CN"/>
          </w:rPr>
          <w:t>(一)、木器涂料行业分析</w:t>
        </w:r>
        <w:r>
          <w:tab/>
        </w:r>
        <w:r>
          <w:fldChar w:fldCharType="begin"/>
        </w:r>
        <w:r>
          <w:instrText xml:space="preserve"> PAGEREF _Toc4964 \h </w:instrText>
        </w:r>
        <w:r>
          <w:fldChar w:fldCharType="separate"/>
        </w:r>
        <w:r>
          <w:t>22</w:t>
        </w:r>
        <w:r>
          <w:fldChar w:fldCharType="end"/>
        </w:r>
      </w:hyperlink>
    </w:p>
    <w:p>
      <w:pPr>
        <w:pStyle w:val="TOC2"/>
        <w:tabs>
          <w:tab w:val="right" w:leader="dot" w:pos="8306"/>
        </w:tabs>
      </w:pPr>
      <w:hyperlink w:anchor="_Toc32184" w:history="1">
        <w:r>
          <w:rPr>
            <w:rFonts w:ascii="仿宋" w:eastAsia="仿宋" w:hAnsi="仿宋" w:cs="仿宋" w:hint="eastAsia"/>
            <w:lang w:eastAsia="zh-CN"/>
          </w:rPr>
          <w:t>(二)、木器涂料市场分析预测</w:t>
        </w:r>
        <w:r>
          <w:tab/>
        </w:r>
        <w:r>
          <w:fldChar w:fldCharType="begin"/>
        </w:r>
        <w:r>
          <w:instrText xml:space="preserve"> PAGEREF _Toc32184 \h </w:instrText>
        </w:r>
        <w:r>
          <w:fldChar w:fldCharType="separate"/>
        </w:r>
        <w:r>
          <w:t>22</w:t>
        </w:r>
        <w:r>
          <w:fldChar w:fldCharType="end"/>
        </w:r>
      </w:hyperlink>
    </w:p>
    <w:p>
      <w:pPr>
        <w:pStyle w:val="TOC1"/>
        <w:tabs>
          <w:tab w:val="right" w:leader="dot" w:pos="8306"/>
        </w:tabs>
      </w:pPr>
      <w:hyperlink w:anchor="_Toc8211" w:history="1">
        <w:r>
          <w:rPr>
            <w:rFonts w:ascii="仿宋" w:eastAsia="仿宋" w:hAnsi="仿宋" w:cs="仿宋" w:hint="eastAsia"/>
            <w:lang w:eastAsia="zh-CN"/>
          </w:rPr>
          <w:t>七、木器涂料项目风险管理</w:t>
        </w:r>
        <w:r>
          <w:tab/>
        </w:r>
        <w:r>
          <w:fldChar w:fldCharType="begin"/>
        </w:r>
        <w:r>
          <w:instrText xml:space="preserve"> PAGEREF _Toc8211 \h </w:instrText>
        </w:r>
        <w:r>
          <w:fldChar w:fldCharType="separate"/>
        </w:r>
        <w:r>
          <w:t>23</w:t>
        </w:r>
        <w:r>
          <w:fldChar w:fldCharType="end"/>
        </w:r>
      </w:hyperlink>
    </w:p>
    <w:p>
      <w:pPr>
        <w:pStyle w:val="TOC2"/>
        <w:tabs>
          <w:tab w:val="right" w:leader="dot" w:pos="8306"/>
        </w:tabs>
      </w:pPr>
      <w:hyperlink w:anchor="_Toc30633" w:history="1">
        <w:r>
          <w:rPr>
            <w:rFonts w:ascii="仿宋" w:eastAsia="仿宋" w:hAnsi="仿宋" w:cs="仿宋" w:hint="eastAsia"/>
            <w:lang w:eastAsia="zh-CN"/>
          </w:rPr>
          <w:t>(一)、风险识别与评估</w:t>
        </w:r>
        <w:r>
          <w:tab/>
        </w:r>
        <w:r>
          <w:fldChar w:fldCharType="begin"/>
        </w:r>
        <w:r>
          <w:instrText xml:space="preserve"> PAGEREF _Toc30633 \h </w:instrText>
        </w:r>
        <w:r>
          <w:fldChar w:fldCharType="separate"/>
        </w:r>
        <w:r>
          <w:t>23</w:t>
        </w:r>
        <w:r>
          <w:fldChar w:fldCharType="end"/>
        </w:r>
      </w:hyperlink>
    </w:p>
    <w:p>
      <w:pPr>
        <w:pStyle w:val="TOC2"/>
        <w:tabs>
          <w:tab w:val="right" w:leader="dot" w:pos="8306"/>
        </w:tabs>
      </w:pPr>
      <w:hyperlink w:anchor="_Toc19688" w:history="1">
        <w:r>
          <w:rPr>
            <w:rFonts w:ascii="仿宋" w:eastAsia="仿宋" w:hAnsi="仿宋" w:cs="仿宋" w:hint="eastAsia"/>
            <w:lang w:eastAsia="zh-CN"/>
          </w:rPr>
          <w:t>(二)、风险应对策略</w:t>
        </w:r>
        <w:r>
          <w:tab/>
        </w:r>
        <w:r>
          <w:fldChar w:fldCharType="begin"/>
        </w:r>
        <w:r>
          <w:instrText xml:space="preserve"> PAGEREF _Toc19688 \h </w:instrText>
        </w:r>
        <w:r>
          <w:fldChar w:fldCharType="separate"/>
        </w:r>
        <w:r>
          <w:t>24</w:t>
        </w:r>
        <w:r>
          <w:fldChar w:fldCharType="end"/>
        </w:r>
      </w:hyperlink>
    </w:p>
    <w:p>
      <w:pPr>
        <w:pStyle w:val="TOC2"/>
        <w:tabs>
          <w:tab w:val="right" w:leader="dot" w:pos="8306"/>
        </w:tabs>
      </w:pPr>
      <w:hyperlink w:anchor="_Toc12632" w:history="1">
        <w:r>
          <w:rPr>
            <w:rFonts w:ascii="仿宋" w:eastAsia="仿宋" w:hAnsi="仿宋" w:cs="仿宋" w:hint="eastAsia"/>
            <w:lang w:eastAsia="zh-CN"/>
          </w:rPr>
          <w:t>(三)、风险监控与控制</w:t>
        </w:r>
        <w:r>
          <w:tab/>
        </w:r>
        <w:r>
          <w:fldChar w:fldCharType="begin"/>
        </w:r>
        <w:r>
          <w:instrText xml:space="preserve"> PAGEREF _Toc12632 \h </w:instrText>
        </w:r>
        <w:r>
          <w:fldChar w:fldCharType="separate"/>
        </w:r>
        <w:r>
          <w:t>26</w:t>
        </w:r>
        <w:r>
          <w:fldChar w:fldCharType="end"/>
        </w:r>
      </w:hyperlink>
    </w:p>
    <w:p>
      <w:pPr>
        <w:pStyle w:val="TOC1"/>
        <w:tabs>
          <w:tab w:val="right" w:leader="dot" w:pos="8306"/>
        </w:tabs>
      </w:pPr>
      <w:hyperlink w:anchor="_Toc12011" w:history="1">
        <w:r>
          <w:rPr>
            <w:rFonts w:ascii="仿宋" w:eastAsia="仿宋" w:hAnsi="仿宋" w:cs="仿宋" w:hint="eastAsia"/>
            <w:lang w:eastAsia="zh-CN"/>
          </w:rPr>
          <w:t>八、木器涂料项目人力资源培养与发展</w:t>
        </w:r>
        <w:r>
          <w:tab/>
        </w:r>
        <w:r>
          <w:fldChar w:fldCharType="begin"/>
        </w:r>
        <w:r>
          <w:instrText xml:space="preserve"> PAGEREF _Toc12011 \h </w:instrText>
        </w:r>
        <w:r>
          <w:fldChar w:fldCharType="separate"/>
        </w:r>
        <w:r>
          <w:t>27</w:t>
        </w:r>
        <w:r>
          <w:fldChar w:fldCharType="end"/>
        </w:r>
      </w:hyperlink>
    </w:p>
    <w:p>
      <w:pPr>
        <w:pStyle w:val="TOC2"/>
        <w:tabs>
          <w:tab w:val="right" w:leader="dot" w:pos="8306"/>
        </w:tabs>
      </w:pPr>
      <w:hyperlink w:anchor="_Toc28476" w:history="1">
        <w:r>
          <w:rPr>
            <w:rFonts w:ascii="仿宋" w:eastAsia="仿宋" w:hAnsi="仿宋" w:cs="仿宋" w:hint="eastAsia"/>
            <w:lang w:eastAsia="zh-CN"/>
          </w:rPr>
          <w:t>(一)、人才需求与规划</w:t>
        </w:r>
        <w:r>
          <w:tab/>
        </w:r>
        <w:r>
          <w:fldChar w:fldCharType="begin"/>
        </w:r>
        <w:r>
          <w:instrText xml:space="preserve"> PAGEREF _Toc28476 \h </w:instrText>
        </w:r>
        <w:r>
          <w:fldChar w:fldCharType="separate"/>
        </w:r>
        <w:r>
          <w:t>27</w:t>
        </w:r>
        <w:r>
          <w:fldChar w:fldCharType="end"/>
        </w:r>
      </w:hyperlink>
    </w:p>
    <w:p>
      <w:pPr>
        <w:pStyle w:val="TOC2"/>
        <w:tabs>
          <w:tab w:val="right" w:leader="dot" w:pos="8306"/>
        </w:tabs>
      </w:pPr>
      <w:hyperlink w:anchor="_Toc5664" w:history="1">
        <w:r>
          <w:rPr>
            <w:rFonts w:ascii="仿宋" w:eastAsia="仿宋" w:hAnsi="仿宋" w:cs="仿宋" w:hint="eastAsia"/>
            <w:lang w:eastAsia="zh-CN"/>
          </w:rPr>
          <w:t>(二)、培训与发展计划</w:t>
        </w:r>
        <w:r>
          <w:tab/>
        </w:r>
        <w:r>
          <w:fldChar w:fldCharType="begin"/>
        </w:r>
        <w:r>
          <w:instrText xml:space="preserve"> PAGEREF _Toc5664 \h </w:instrText>
        </w:r>
        <w:r>
          <w:fldChar w:fldCharType="separate"/>
        </w:r>
        <w:r>
          <w:t>28</w:t>
        </w:r>
        <w:r>
          <w:fldChar w:fldCharType="end"/>
        </w:r>
      </w:hyperlink>
    </w:p>
    <w:p>
      <w:pPr>
        <w:pStyle w:val="TOC1"/>
        <w:tabs>
          <w:tab w:val="right" w:leader="dot" w:pos="8306"/>
        </w:tabs>
      </w:pPr>
      <w:hyperlink w:anchor="_Toc28954" w:history="1">
        <w:r>
          <w:rPr>
            <w:rFonts w:ascii="仿宋" w:eastAsia="仿宋" w:hAnsi="仿宋" w:cs="仿宋" w:hint="eastAsia"/>
            <w:lang w:eastAsia="zh-CN"/>
          </w:rPr>
          <w:t>九、木器涂料项目经营效益</w:t>
        </w:r>
        <w:r>
          <w:tab/>
        </w:r>
        <w:r>
          <w:fldChar w:fldCharType="begin"/>
        </w:r>
        <w:r>
          <w:instrText xml:space="preserve"> PAGEREF _Toc28954 \h </w:instrText>
        </w:r>
        <w:r>
          <w:fldChar w:fldCharType="separate"/>
        </w:r>
        <w:r>
          <w:t>28</w:t>
        </w:r>
        <w:r>
          <w:fldChar w:fldCharType="end"/>
        </w:r>
      </w:hyperlink>
    </w:p>
    <w:p>
      <w:pPr>
        <w:pStyle w:val="TOC2"/>
        <w:tabs>
          <w:tab w:val="right" w:leader="dot" w:pos="8306"/>
        </w:tabs>
      </w:pPr>
      <w:hyperlink w:anchor="_Toc7077" w:history="1">
        <w:r>
          <w:rPr>
            <w:rFonts w:ascii="仿宋" w:eastAsia="仿宋" w:hAnsi="仿宋" w:cs="仿宋" w:hint="eastAsia"/>
            <w:lang w:eastAsia="zh-CN"/>
          </w:rPr>
          <w:t>(一)、经济评价财务测算</w:t>
        </w:r>
        <w:r>
          <w:tab/>
        </w:r>
        <w:r>
          <w:fldChar w:fldCharType="begin"/>
        </w:r>
        <w:r>
          <w:instrText xml:space="preserve"> PAGEREF _Toc7077 \h </w:instrText>
        </w:r>
        <w:r>
          <w:fldChar w:fldCharType="separate"/>
        </w:r>
        <w:r>
          <w:t>28</w:t>
        </w:r>
        <w:r>
          <w:fldChar w:fldCharType="end"/>
        </w:r>
      </w:hyperlink>
    </w:p>
    <w:p>
      <w:pPr>
        <w:pStyle w:val="TOC2"/>
        <w:tabs>
          <w:tab w:val="right" w:leader="dot" w:pos="8306"/>
        </w:tabs>
      </w:pPr>
      <w:hyperlink w:anchor="_Toc10827" w:history="1">
        <w:r>
          <w:rPr>
            <w:rFonts w:ascii="仿宋" w:eastAsia="仿宋" w:hAnsi="仿宋" w:cs="仿宋" w:hint="eastAsia"/>
            <w:lang w:eastAsia="zh-CN"/>
          </w:rPr>
          <w:t>(二)、木器涂料项目盈利能力分析</w:t>
        </w:r>
        <w:r>
          <w:tab/>
        </w:r>
        <w:r>
          <w:fldChar w:fldCharType="begin"/>
        </w:r>
        <w:r>
          <w:instrText xml:space="preserve"> PAGEREF _Toc10827 \h </w:instrText>
        </w:r>
        <w:r>
          <w:fldChar w:fldCharType="separate"/>
        </w:r>
        <w:r>
          <w:t>29</w:t>
        </w:r>
        <w:r>
          <w:fldChar w:fldCharType="end"/>
        </w:r>
      </w:hyperlink>
    </w:p>
    <w:p>
      <w:pPr>
        <w:pStyle w:val="TOC1"/>
        <w:tabs>
          <w:tab w:val="right" w:leader="dot" w:pos="8306"/>
        </w:tabs>
      </w:pPr>
      <w:hyperlink w:anchor="_Toc20854" w:history="1">
        <w:r>
          <w:rPr>
            <w:rFonts w:ascii="仿宋" w:eastAsia="仿宋" w:hAnsi="仿宋" w:cs="仿宋" w:hint="eastAsia"/>
            <w:lang w:eastAsia="zh-CN"/>
          </w:rPr>
          <w:t>十、木器涂料项目技术管理</w:t>
        </w:r>
        <w:r>
          <w:tab/>
        </w:r>
        <w:r>
          <w:fldChar w:fldCharType="begin"/>
        </w:r>
        <w:r>
          <w:instrText xml:space="preserve"> PAGEREF _Toc20854 \h </w:instrText>
        </w:r>
        <w:r>
          <w:fldChar w:fldCharType="separate"/>
        </w:r>
        <w:r>
          <w:t>30</w:t>
        </w:r>
        <w:r>
          <w:fldChar w:fldCharType="end"/>
        </w:r>
      </w:hyperlink>
    </w:p>
    <w:p>
      <w:pPr>
        <w:pStyle w:val="TOC2"/>
        <w:tabs>
          <w:tab w:val="right" w:leader="dot" w:pos="8306"/>
        </w:tabs>
      </w:pPr>
      <w:hyperlink w:anchor="_Toc10450" w:history="1">
        <w:r>
          <w:rPr>
            <w:rFonts w:ascii="仿宋" w:eastAsia="仿宋" w:hAnsi="仿宋" w:cs="仿宋" w:hint="eastAsia"/>
            <w:lang w:eastAsia="zh-CN"/>
          </w:rPr>
          <w:t>(一)、技术方案选用方向</w:t>
        </w:r>
        <w:r>
          <w:tab/>
        </w:r>
        <w:r>
          <w:fldChar w:fldCharType="begin"/>
        </w:r>
        <w:r>
          <w:instrText xml:space="preserve"> PAGEREF _Toc10450 \h </w:instrText>
        </w:r>
        <w:r>
          <w:fldChar w:fldCharType="separate"/>
        </w:r>
        <w:r>
          <w:t>30</w:t>
        </w:r>
        <w:r>
          <w:fldChar w:fldCharType="end"/>
        </w:r>
      </w:hyperlink>
    </w:p>
    <w:p>
      <w:pPr>
        <w:pStyle w:val="TOC2"/>
        <w:tabs>
          <w:tab w:val="right" w:leader="dot" w:pos="8306"/>
        </w:tabs>
      </w:pPr>
      <w:hyperlink w:anchor="_Toc10649" w:history="1">
        <w:r>
          <w:rPr>
            <w:rFonts w:ascii="仿宋" w:eastAsia="仿宋" w:hAnsi="仿宋" w:cs="仿宋" w:hint="eastAsia"/>
            <w:lang w:eastAsia="zh-CN"/>
          </w:rPr>
          <w:t>(二)、工艺技术方案选用原则</w:t>
        </w:r>
        <w:r>
          <w:tab/>
        </w:r>
        <w:r>
          <w:fldChar w:fldCharType="begin"/>
        </w:r>
        <w:r>
          <w:instrText xml:space="preserve"> PAGEREF _Toc10649 \h </w:instrText>
        </w:r>
        <w:r>
          <w:fldChar w:fldCharType="separate"/>
        </w:r>
        <w:r>
          <w:t>32</w:t>
        </w:r>
        <w:r>
          <w:fldChar w:fldCharType="end"/>
        </w:r>
      </w:hyperlink>
    </w:p>
    <w:p>
      <w:pPr>
        <w:pStyle w:val="TOC2"/>
        <w:tabs>
          <w:tab w:val="right" w:leader="dot" w:pos="8306"/>
        </w:tabs>
      </w:pPr>
      <w:hyperlink w:anchor="_Toc2661" w:history="1">
        <w:r>
          <w:rPr>
            <w:rFonts w:ascii="仿宋" w:eastAsia="仿宋" w:hAnsi="仿宋" w:cs="仿宋" w:hint="eastAsia"/>
            <w:lang w:eastAsia="zh-CN"/>
          </w:rPr>
          <w:t>(三)、工艺技术方案要求</w:t>
        </w:r>
        <w:r>
          <w:tab/>
        </w:r>
        <w:r>
          <w:fldChar w:fldCharType="begin"/>
        </w:r>
        <w:r>
          <w:instrText xml:space="preserve"> PAGEREF _Toc2661 \h </w:instrText>
        </w:r>
        <w:r>
          <w:fldChar w:fldCharType="separate"/>
        </w:r>
        <w:r>
          <w:t>34</w:t>
        </w:r>
        <w:r>
          <w:fldChar w:fldCharType="end"/>
        </w:r>
      </w:hyperlink>
    </w:p>
    <w:p>
      <w:pPr>
        <w:pStyle w:val="TOC1"/>
        <w:tabs>
          <w:tab w:val="right" w:leader="dot" w:pos="8306"/>
        </w:tabs>
      </w:pPr>
      <w:hyperlink w:anchor="_Toc6027" w:history="1">
        <w:r>
          <w:rPr>
            <w:rFonts w:ascii="仿宋" w:eastAsia="仿宋" w:hAnsi="仿宋" w:cs="仿宋" w:hint="eastAsia"/>
            <w:lang w:eastAsia="zh-CN"/>
          </w:rPr>
          <w:t>十一、木器涂料项目创新与研发</w:t>
        </w:r>
        <w:r>
          <w:tab/>
        </w:r>
        <w:r>
          <w:fldChar w:fldCharType="begin"/>
        </w:r>
        <w:r>
          <w:instrText xml:space="preserve"> PAGEREF _Toc6027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98" w:history="1">
        <w:r>
          <w:rPr>
            <w:rFonts w:ascii="仿宋" w:eastAsia="仿宋" w:hAnsi="仿宋" w:cs="仿宋" w:hint="eastAsia"/>
            <w:lang w:eastAsia="zh-CN"/>
          </w:rPr>
          <w:t>(一)、创新策略与方向</w:t>
        </w:r>
        <w:r>
          <w:tab/>
        </w:r>
        <w:r>
          <w:fldChar w:fldCharType="begin"/>
        </w:r>
        <w:r>
          <w:instrText xml:space="preserve"> PAGEREF _Toc5798 \h </w:instrText>
        </w:r>
        <w:r>
          <w:fldChar w:fldCharType="separate"/>
        </w:r>
        <w:r>
          <w:t>36</w:t>
        </w:r>
        <w:r>
          <w:fldChar w:fldCharType="end"/>
        </w:r>
      </w:hyperlink>
    </w:p>
    <w:p>
      <w:pPr>
        <w:pStyle w:val="TOC2"/>
        <w:tabs>
          <w:tab w:val="right" w:leader="dot" w:pos="8306"/>
        </w:tabs>
      </w:pPr>
      <w:hyperlink w:anchor="_Toc17949" w:history="1">
        <w:r>
          <w:rPr>
            <w:rFonts w:ascii="仿宋" w:eastAsia="仿宋" w:hAnsi="仿宋" w:cs="仿宋" w:hint="eastAsia"/>
            <w:lang w:eastAsia="zh-CN"/>
          </w:rPr>
          <w:t>(二)、研发规划与投入</w:t>
        </w:r>
        <w:r>
          <w:tab/>
        </w:r>
        <w:r>
          <w:fldChar w:fldCharType="begin"/>
        </w:r>
        <w:r>
          <w:instrText xml:space="preserve"> PAGEREF _Toc17949 \h </w:instrText>
        </w:r>
        <w:r>
          <w:fldChar w:fldCharType="separate"/>
        </w:r>
        <w:r>
          <w:t>38</w:t>
        </w:r>
        <w:r>
          <w:fldChar w:fldCharType="end"/>
        </w:r>
      </w:hyperlink>
    </w:p>
    <w:p>
      <w:pPr>
        <w:pStyle w:val="TOC1"/>
        <w:tabs>
          <w:tab w:val="right" w:leader="dot" w:pos="8306"/>
        </w:tabs>
      </w:pPr>
      <w:hyperlink w:anchor="_Toc4112" w:history="1">
        <w:r>
          <w:rPr>
            <w:rFonts w:ascii="仿宋" w:eastAsia="仿宋" w:hAnsi="仿宋" w:cs="仿宋" w:hint="eastAsia"/>
            <w:lang w:eastAsia="zh-CN"/>
          </w:rPr>
          <w:t>十二、木器涂料项目投资规划</w:t>
        </w:r>
        <w:r>
          <w:tab/>
        </w:r>
        <w:r>
          <w:fldChar w:fldCharType="begin"/>
        </w:r>
        <w:r>
          <w:instrText xml:space="preserve"> PAGEREF _Toc4112 \h </w:instrText>
        </w:r>
        <w:r>
          <w:fldChar w:fldCharType="separate"/>
        </w:r>
        <w:r>
          <w:t>39</w:t>
        </w:r>
        <w:r>
          <w:fldChar w:fldCharType="end"/>
        </w:r>
      </w:hyperlink>
    </w:p>
    <w:p>
      <w:pPr>
        <w:pStyle w:val="TOC2"/>
        <w:tabs>
          <w:tab w:val="right" w:leader="dot" w:pos="8306"/>
        </w:tabs>
      </w:pPr>
      <w:hyperlink w:anchor="_Toc19745" w:history="1">
        <w:r>
          <w:rPr>
            <w:rFonts w:ascii="仿宋" w:eastAsia="仿宋" w:hAnsi="仿宋" w:cs="仿宋" w:hint="eastAsia"/>
            <w:lang w:eastAsia="zh-CN"/>
          </w:rPr>
          <w:t>(一)、木器涂料项目总投资估算</w:t>
        </w:r>
        <w:r>
          <w:tab/>
        </w:r>
        <w:r>
          <w:fldChar w:fldCharType="begin"/>
        </w:r>
        <w:r>
          <w:instrText xml:space="preserve"> PAGEREF _Toc19745 \h </w:instrText>
        </w:r>
        <w:r>
          <w:fldChar w:fldCharType="separate"/>
        </w:r>
        <w:r>
          <w:t>39</w:t>
        </w:r>
        <w:r>
          <w:fldChar w:fldCharType="end"/>
        </w:r>
      </w:hyperlink>
    </w:p>
    <w:p>
      <w:pPr>
        <w:pStyle w:val="TOC2"/>
        <w:tabs>
          <w:tab w:val="right" w:leader="dot" w:pos="8306"/>
        </w:tabs>
      </w:pPr>
      <w:hyperlink w:anchor="_Toc6504" w:history="1">
        <w:r>
          <w:rPr>
            <w:rFonts w:ascii="仿宋" w:eastAsia="仿宋" w:hAnsi="仿宋" w:cs="仿宋" w:hint="eastAsia"/>
            <w:lang w:eastAsia="zh-CN"/>
          </w:rPr>
          <w:t>(二)、资金筹措</w:t>
        </w:r>
        <w:r>
          <w:tab/>
        </w:r>
        <w:r>
          <w:fldChar w:fldCharType="begin"/>
        </w:r>
        <w:r>
          <w:instrText xml:space="preserve"> PAGEREF _Toc6504 \h </w:instrText>
        </w:r>
        <w:r>
          <w:fldChar w:fldCharType="separate"/>
        </w:r>
        <w:r>
          <w:t>41</w:t>
        </w:r>
        <w:r>
          <w:fldChar w:fldCharType="end"/>
        </w:r>
      </w:hyperlink>
    </w:p>
    <w:p>
      <w:pPr>
        <w:pStyle w:val="TOC1"/>
        <w:tabs>
          <w:tab w:val="right" w:leader="dot" w:pos="8306"/>
        </w:tabs>
      </w:pPr>
      <w:hyperlink w:anchor="_Toc28052" w:history="1">
        <w:r>
          <w:rPr>
            <w:rFonts w:ascii="仿宋" w:eastAsia="仿宋" w:hAnsi="仿宋" w:cs="仿宋" w:hint="eastAsia"/>
            <w:lang w:eastAsia="zh-CN"/>
          </w:rPr>
          <w:t>十三、营销与推广策略</w:t>
        </w:r>
        <w:r>
          <w:tab/>
        </w:r>
        <w:r>
          <w:fldChar w:fldCharType="begin"/>
        </w:r>
        <w:r>
          <w:instrText xml:space="preserve"> PAGEREF _Toc28052 \h </w:instrText>
        </w:r>
        <w:r>
          <w:fldChar w:fldCharType="separate"/>
        </w:r>
        <w:r>
          <w:t>41</w:t>
        </w:r>
        <w:r>
          <w:fldChar w:fldCharType="end"/>
        </w:r>
      </w:hyperlink>
    </w:p>
    <w:p>
      <w:pPr>
        <w:pStyle w:val="TOC2"/>
        <w:tabs>
          <w:tab w:val="right" w:leader="dot" w:pos="8306"/>
        </w:tabs>
      </w:pPr>
      <w:hyperlink w:anchor="_Toc15290" w:history="1">
        <w:r>
          <w:rPr>
            <w:rFonts w:ascii="仿宋" w:eastAsia="仿宋" w:hAnsi="仿宋" w:cs="仿宋" w:hint="eastAsia"/>
            <w:lang w:eastAsia="zh-CN"/>
          </w:rPr>
          <w:t>(一)、产品/服务定位与特点</w:t>
        </w:r>
        <w:r>
          <w:tab/>
        </w:r>
        <w:r>
          <w:fldChar w:fldCharType="begin"/>
        </w:r>
        <w:r>
          <w:instrText xml:space="preserve"> PAGEREF _Toc15290 \h </w:instrText>
        </w:r>
        <w:r>
          <w:fldChar w:fldCharType="separate"/>
        </w:r>
        <w:r>
          <w:t>41</w:t>
        </w:r>
        <w:r>
          <w:fldChar w:fldCharType="end"/>
        </w:r>
      </w:hyperlink>
    </w:p>
    <w:p>
      <w:pPr>
        <w:pStyle w:val="TOC2"/>
        <w:tabs>
          <w:tab w:val="right" w:leader="dot" w:pos="8306"/>
        </w:tabs>
      </w:pPr>
      <w:hyperlink w:anchor="_Toc20535" w:history="1">
        <w:r>
          <w:rPr>
            <w:rFonts w:ascii="仿宋" w:eastAsia="仿宋" w:hAnsi="仿宋" w:cs="仿宋" w:hint="eastAsia"/>
            <w:lang w:eastAsia="zh-CN"/>
          </w:rPr>
          <w:t>(二)、市场定位与竞争分析</w:t>
        </w:r>
        <w:r>
          <w:tab/>
        </w:r>
        <w:r>
          <w:fldChar w:fldCharType="begin"/>
        </w:r>
        <w:r>
          <w:instrText xml:space="preserve"> PAGEREF _Toc20535 \h </w:instrText>
        </w:r>
        <w:r>
          <w:fldChar w:fldCharType="separate"/>
        </w:r>
        <w:r>
          <w:t>43</w:t>
        </w:r>
        <w:r>
          <w:fldChar w:fldCharType="end"/>
        </w:r>
      </w:hyperlink>
    </w:p>
    <w:p>
      <w:pPr>
        <w:pStyle w:val="TOC2"/>
        <w:tabs>
          <w:tab w:val="right" w:leader="dot" w:pos="8306"/>
        </w:tabs>
      </w:pPr>
      <w:hyperlink w:anchor="_Toc14627" w:history="1">
        <w:r>
          <w:rPr>
            <w:rFonts w:ascii="仿宋" w:eastAsia="仿宋" w:hAnsi="仿宋" w:cs="仿宋" w:hint="eastAsia"/>
            <w:lang w:eastAsia="zh-CN"/>
          </w:rPr>
          <w:t>(三)、营销渠道与策略</w:t>
        </w:r>
        <w:r>
          <w:tab/>
        </w:r>
        <w:r>
          <w:fldChar w:fldCharType="begin"/>
        </w:r>
        <w:r>
          <w:instrText xml:space="preserve"> PAGEREF _Toc14627 \h </w:instrText>
        </w:r>
        <w:r>
          <w:fldChar w:fldCharType="separate"/>
        </w:r>
        <w:r>
          <w:t>44</w:t>
        </w:r>
        <w:r>
          <w:fldChar w:fldCharType="end"/>
        </w:r>
      </w:hyperlink>
    </w:p>
    <w:p>
      <w:pPr>
        <w:pStyle w:val="TOC2"/>
        <w:tabs>
          <w:tab w:val="right" w:leader="dot" w:pos="8306"/>
        </w:tabs>
      </w:pPr>
      <w:hyperlink w:anchor="_Toc25000" w:history="1">
        <w:r>
          <w:rPr>
            <w:rFonts w:ascii="仿宋" w:eastAsia="仿宋" w:hAnsi="仿宋" w:cs="仿宋" w:hint="eastAsia"/>
            <w:lang w:eastAsia="zh-CN"/>
          </w:rPr>
          <w:t>(四)、推广与宣传活动</w:t>
        </w:r>
        <w:r>
          <w:tab/>
        </w:r>
        <w:r>
          <w:fldChar w:fldCharType="begin"/>
        </w:r>
        <w:r>
          <w:instrText xml:space="preserve"> PAGEREF _Toc25000 \h </w:instrText>
        </w:r>
        <w:r>
          <w:fldChar w:fldCharType="separate"/>
        </w:r>
        <w:r>
          <w:t>45</w:t>
        </w:r>
        <w:r>
          <w:fldChar w:fldCharType="end"/>
        </w:r>
      </w:hyperlink>
    </w:p>
    <w:p>
      <w:pPr>
        <w:pStyle w:val="TOC1"/>
        <w:tabs>
          <w:tab w:val="right" w:leader="dot" w:pos="8306"/>
        </w:tabs>
      </w:pPr>
      <w:hyperlink w:anchor="_Toc31474" w:history="1">
        <w:r>
          <w:rPr>
            <w:rFonts w:ascii="仿宋" w:eastAsia="仿宋" w:hAnsi="仿宋" w:cs="仿宋" w:hint="eastAsia"/>
            <w:lang w:eastAsia="zh-CN"/>
          </w:rPr>
          <w:t>十四、木器涂料项目实施时间节点</w:t>
        </w:r>
        <w:r>
          <w:tab/>
        </w:r>
        <w:r>
          <w:fldChar w:fldCharType="begin"/>
        </w:r>
        <w:r>
          <w:instrText xml:space="preserve"> PAGEREF _Toc31474 \h </w:instrText>
        </w:r>
        <w:r>
          <w:fldChar w:fldCharType="separate"/>
        </w:r>
        <w:r>
          <w:t>50</w:t>
        </w:r>
        <w:r>
          <w:fldChar w:fldCharType="end"/>
        </w:r>
      </w:hyperlink>
    </w:p>
    <w:p>
      <w:pPr>
        <w:pStyle w:val="TOC2"/>
        <w:tabs>
          <w:tab w:val="right" w:leader="dot" w:pos="8306"/>
        </w:tabs>
      </w:pPr>
      <w:hyperlink w:anchor="_Toc117" w:history="1">
        <w:r>
          <w:rPr>
            <w:rFonts w:ascii="仿宋" w:eastAsia="仿宋" w:hAnsi="仿宋" w:cs="仿宋" w:hint="eastAsia"/>
            <w:lang w:eastAsia="zh-CN"/>
          </w:rPr>
          <w:t>(一)、木器涂料项目启动阶段时间节点</w:t>
        </w:r>
        <w:r>
          <w:tab/>
        </w:r>
        <w:r>
          <w:fldChar w:fldCharType="begin"/>
        </w:r>
        <w:r>
          <w:instrText xml:space="preserve"> PAGEREF _Toc117 \h </w:instrText>
        </w:r>
        <w:r>
          <w:fldChar w:fldCharType="separate"/>
        </w:r>
        <w:r>
          <w:t>50</w:t>
        </w:r>
        <w:r>
          <w:fldChar w:fldCharType="end"/>
        </w:r>
      </w:hyperlink>
    </w:p>
    <w:p>
      <w:pPr>
        <w:pStyle w:val="TOC2"/>
        <w:tabs>
          <w:tab w:val="right" w:leader="dot" w:pos="8306"/>
        </w:tabs>
      </w:pPr>
      <w:hyperlink w:anchor="_Toc7667" w:history="1">
        <w:r>
          <w:rPr>
            <w:rFonts w:ascii="仿宋" w:eastAsia="仿宋" w:hAnsi="仿宋" w:cs="仿宋" w:hint="eastAsia"/>
            <w:lang w:eastAsia="zh-CN"/>
          </w:rPr>
          <w:t>(二)、木器涂料项目执行阶段时间节点</w:t>
        </w:r>
        <w:r>
          <w:tab/>
        </w:r>
        <w:r>
          <w:fldChar w:fldCharType="begin"/>
        </w:r>
        <w:r>
          <w:instrText xml:space="preserve"> PAGEREF _Toc7667 \h </w:instrText>
        </w:r>
        <w:r>
          <w:fldChar w:fldCharType="separate"/>
        </w:r>
        <w:r>
          <w:t>52</w:t>
        </w:r>
        <w:r>
          <w:fldChar w:fldCharType="end"/>
        </w:r>
      </w:hyperlink>
    </w:p>
    <w:p>
      <w:pPr>
        <w:pStyle w:val="TOC2"/>
        <w:tabs>
          <w:tab w:val="right" w:leader="dot" w:pos="8306"/>
        </w:tabs>
      </w:pPr>
      <w:hyperlink w:anchor="_Toc5331" w:history="1">
        <w:r>
          <w:rPr>
            <w:rFonts w:ascii="仿宋" w:eastAsia="仿宋" w:hAnsi="仿宋" w:cs="仿宋" w:hint="eastAsia"/>
            <w:lang w:eastAsia="zh-CN"/>
          </w:rPr>
          <w:t>(三)、木器涂料项目完成阶段时间节点</w:t>
        </w:r>
        <w:r>
          <w:tab/>
        </w:r>
        <w:r>
          <w:fldChar w:fldCharType="begin"/>
        </w:r>
        <w:r>
          <w:instrText xml:space="preserve"> PAGEREF _Toc5331 \h </w:instrText>
        </w:r>
        <w:r>
          <w:fldChar w:fldCharType="separate"/>
        </w:r>
        <w:r>
          <w:t>52</w:t>
        </w:r>
        <w:r>
          <w:fldChar w:fldCharType="end"/>
        </w:r>
      </w:hyperlink>
    </w:p>
    <w:p>
      <w:pPr>
        <w:pStyle w:val="TOC1"/>
        <w:tabs>
          <w:tab w:val="right" w:leader="dot" w:pos="8306"/>
        </w:tabs>
      </w:pPr>
      <w:hyperlink w:anchor="_Toc30168" w:history="1">
        <w:r>
          <w:rPr>
            <w:rFonts w:ascii="仿宋" w:eastAsia="仿宋" w:hAnsi="仿宋" w:cs="仿宋" w:hint="eastAsia"/>
            <w:lang w:eastAsia="zh-CN"/>
          </w:rPr>
          <w:t>十五、木器涂料项目变更管理</w:t>
        </w:r>
        <w:r>
          <w:tab/>
        </w:r>
        <w:r>
          <w:fldChar w:fldCharType="begin"/>
        </w:r>
        <w:r>
          <w:instrText xml:space="preserve"> PAGEREF _Toc30168 \h </w:instrText>
        </w:r>
        <w:r>
          <w:fldChar w:fldCharType="separate"/>
        </w:r>
        <w:r>
          <w:t>54</w:t>
        </w:r>
        <w:r>
          <w:fldChar w:fldCharType="end"/>
        </w:r>
      </w:hyperlink>
    </w:p>
    <w:p>
      <w:pPr>
        <w:pStyle w:val="TOC2"/>
        <w:tabs>
          <w:tab w:val="right" w:leader="dot" w:pos="8306"/>
        </w:tabs>
      </w:pPr>
      <w:hyperlink w:anchor="_Toc9931" w:history="1">
        <w:r>
          <w:rPr>
            <w:rFonts w:ascii="仿宋" w:eastAsia="仿宋" w:hAnsi="仿宋" w:cs="仿宋" w:hint="eastAsia"/>
            <w:lang w:eastAsia="zh-CN"/>
          </w:rPr>
          <w:t>(一)、变更申请与评估</w:t>
        </w:r>
        <w:r>
          <w:tab/>
        </w:r>
        <w:r>
          <w:fldChar w:fldCharType="begin"/>
        </w:r>
        <w:r>
          <w:instrText xml:space="preserve"> PAGEREF _Toc9931 \h </w:instrText>
        </w:r>
        <w:r>
          <w:fldChar w:fldCharType="separate"/>
        </w:r>
        <w:r>
          <w:t>54</w:t>
        </w:r>
        <w:r>
          <w:fldChar w:fldCharType="end"/>
        </w:r>
      </w:hyperlink>
    </w:p>
    <w:p>
      <w:pPr>
        <w:pStyle w:val="TOC2"/>
        <w:tabs>
          <w:tab w:val="right" w:leader="dot" w:pos="8306"/>
        </w:tabs>
      </w:pPr>
      <w:hyperlink w:anchor="_Toc26906" w:history="1">
        <w:r>
          <w:rPr>
            <w:rFonts w:ascii="仿宋" w:eastAsia="仿宋" w:hAnsi="仿宋" w:cs="仿宋" w:hint="eastAsia"/>
            <w:lang w:eastAsia="zh-CN"/>
          </w:rPr>
          <w:t>(二)、变更实施与控制</w:t>
        </w:r>
        <w:r>
          <w:tab/>
        </w:r>
        <w:r>
          <w:fldChar w:fldCharType="begin"/>
        </w:r>
        <w:r>
          <w:instrText xml:space="preserve"> PAGEREF _Toc26906 \h </w:instrText>
        </w:r>
        <w:r>
          <w:fldChar w:fldCharType="separate"/>
        </w:r>
        <w:r>
          <w:t>54</w:t>
        </w:r>
        <w:r>
          <w:fldChar w:fldCharType="end"/>
        </w:r>
      </w:hyperlink>
    </w:p>
    <w:p>
      <w:pPr>
        <w:pStyle w:val="TOC1"/>
        <w:tabs>
          <w:tab w:val="right" w:leader="dot" w:pos="8306"/>
        </w:tabs>
      </w:pPr>
      <w:hyperlink w:anchor="_Toc28452" w:history="1">
        <w:r>
          <w:rPr>
            <w:rFonts w:ascii="仿宋" w:eastAsia="仿宋" w:hAnsi="仿宋" w:cs="仿宋" w:hint="eastAsia"/>
            <w:lang w:eastAsia="zh-CN"/>
          </w:rPr>
          <w:t>十六、质量管理体系</w:t>
        </w:r>
        <w:r>
          <w:tab/>
        </w:r>
        <w:r>
          <w:fldChar w:fldCharType="begin"/>
        </w:r>
        <w:r>
          <w:instrText xml:space="preserve"> PAGEREF _Toc28452 \h </w:instrText>
        </w:r>
        <w:r>
          <w:fldChar w:fldCharType="separate"/>
        </w:r>
        <w:r>
          <w:t>55</w:t>
        </w:r>
        <w:r>
          <w:fldChar w:fldCharType="end"/>
        </w:r>
      </w:hyperlink>
    </w:p>
    <w:p>
      <w:pPr>
        <w:pStyle w:val="TOC2"/>
        <w:tabs>
          <w:tab w:val="right" w:leader="dot" w:pos="8306"/>
        </w:tabs>
      </w:pPr>
      <w:hyperlink w:anchor="_Toc20690" w:history="1">
        <w:r>
          <w:rPr>
            <w:rFonts w:ascii="仿宋" w:eastAsia="仿宋" w:hAnsi="仿宋" w:cs="仿宋" w:hint="eastAsia"/>
            <w:lang w:eastAsia="zh-CN"/>
          </w:rPr>
          <w:t>(一)、质量目标与方针</w:t>
        </w:r>
        <w:r>
          <w:tab/>
        </w:r>
        <w:r>
          <w:fldChar w:fldCharType="begin"/>
        </w:r>
        <w:r>
          <w:instrText xml:space="preserve"> PAGEREF _Toc20690 \h </w:instrText>
        </w:r>
        <w:r>
          <w:fldChar w:fldCharType="separate"/>
        </w:r>
        <w:r>
          <w:t>55</w:t>
        </w:r>
        <w:r>
          <w:fldChar w:fldCharType="end"/>
        </w:r>
      </w:hyperlink>
    </w:p>
    <w:p>
      <w:pPr>
        <w:pStyle w:val="TOC2"/>
        <w:tabs>
          <w:tab w:val="right" w:leader="dot" w:pos="8306"/>
        </w:tabs>
      </w:pPr>
      <w:hyperlink w:anchor="_Toc86" w:history="1">
        <w:r>
          <w:rPr>
            <w:rFonts w:ascii="仿宋" w:eastAsia="仿宋" w:hAnsi="仿宋" w:cs="仿宋" w:hint="eastAsia"/>
            <w:lang w:eastAsia="zh-CN"/>
          </w:rPr>
          <w:t>(二)、质量管理责任</w:t>
        </w:r>
        <w:r>
          <w:tab/>
        </w:r>
        <w:r>
          <w:fldChar w:fldCharType="begin"/>
        </w:r>
        <w:r>
          <w:instrText xml:space="preserve"> PAGEREF _Toc86 \h </w:instrText>
        </w:r>
        <w:r>
          <w:fldChar w:fldCharType="separate"/>
        </w:r>
        <w:r>
          <w:t>56</w:t>
        </w:r>
        <w:r>
          <w:fldChar w:fldCharType="end"/>
        </w:r>
      </w:hyperlink>
    </w:p>
    <w:p>
      <w:pPr>
        <w:pStyle w:val="TOC2"/>
        <w:tabs>
          <w:tab w:val="right" w:leader="dot" w:pos="8306"/>
        </w:tabs>
      </w:pPr>
      <w:hyperlink w:anchor="_Toc9297" w:history="1">
        <w:r>
          <w:rPr>
            <w:rFonts w:ascii="仿宋" w:eastAsia="仿宋" w:hAnsi="仿宋" w:cs="仿宋" w:hint="eastAsia"/>
            <w:lang w:eastAsia="zh-CN"/>
          </w:rPr>
          <w:t>(三)、质量管理体系文件</w:t>
        </w:r>
        <w:r>
          <w:tab/>
        </w:r>
        <w:r>
          <w:fldChar w:fldCharType="begin"/>
        </w:r>
        <w:r>
          <w:instrText xml:space="preserve"> PAGEREF _Toc9297 \h </w:instrText>
        </w:r>
        <w:r>
          <w:fldChar w:fldCharType="separate"/>
        </w:r>
        <w:r>
          <w:t>57</w:t>
        </w:r>
        <w:r>
          <w:fldChar w:fldCharType="end"/>
        </w:r>
      </w:hyperlink>
    </w:p>
    <w:p>
      <w:pPr>
        <w:pStyle w:val="TOC2"/>
        <w:tabs>
          <w:tab w:val="right" w:leader="dot" w:pos="8306"/>
        </w:tabs>
      </w:pPr>
      <w:hyperlink w:anchor="_Toc20544" w:history="1">
        <w:r>
          <w:rPr>
            <w:rFonts w:ascii="仿宋" w:eastAsia="仿宋" w:hAnsi="仿宋" w:cs="仿宋" w:hint="eastAsia"/>
            <w:lang w:eastAsia="zh-CN"/>
          </w:rPr>
          <w:t>(四)、质量培训与教育</w:t>
        </w:r>
        <w:r>
          <w:tab/>
        </w:r>
        <w:r>
          <w:fldChar w:fldCharType="begin"/>
        </w:r>
        <w:r>
          <w:instrText xml:space="preserve"> PAGEREF _Toc20544 \h </w:instrText>
        </w:r>
        <w:r>
          <w:fldChar w:fldCharType="separate"/>
        </w:r>
        <w:r>
          <w:t>59</w:t>
        </w:r>
        <w:r>
          <w:fldChar w:fldCharType="end"/>
        </w:r>
      </w:hyperlink>
    </w:p>
    <w:p>
      <w:pPr>
        <w:pStyle w:val="TOC2"/>
        <w:tabs>
          <w:tab w:val="right" w:leader="dot" w:pos="8306"/>
        </w:tabs>
      </w:pPr>
      <w:hyperlink w:anchor="_Toc13953" w:history="1">
        <w:r>
          <w:rPr>
            <w:rFonts w:ascii="仿宋" w:eastAsia="仿宋" w:hAnsi="仿宋" w:cs="仿宋" w:hint="eastAsia"/>
            <w:lang w:eastAsia="zh-CN"/>
          </w:rPr>
          <w:t>(五)、质量审核与评价</w:t>
        </w:r>
        <w:r>
          <w:tab/>
        </w:r>
        <w:r>
          <w:fldChar w:fldCharType="begin"/>
        </w:r>
        <w:r>
          <w:instrText xml:space="preserve"> PAGEREF _Toc13953 \h </w:instrText>
        </w:r>
        <w:r>
          <w:fldChar w:fldCharType="separate"/>
        </w:r>
        <w:r>
          <w:t>60</w:t>
        </w:r>
        <w:r>
          <w:fldChar w:fldCharType="end"/>
        </w:r>
      </w:hyperlink>
    </w:p>
    <w:p>
      <w:pPr>
        <w:pStyle w:val="TOC2"/>
        <w:tabs>
          <w:tab w:val="right" w:leader="dot" w:pos="8306"/>
        </w:tabs>
      </w:pPr>
      <w:hyperlink w:anchor="_Toc28803" w:history="1">
        <w:r>
          <w:rPr>
            <w:rFonts w:ascii="仿宋" w:eastAsia="仿宋" w:hAnsi="仿宋" w:cs="仿宋" w:hint="eastAsia"/>
            <w:lang w:eastAsia="zh-CN"/>
          </w:rPr>
          <w:t>(六)、不符合与纠正措施</w:t>
        </w:r>
        <w:r>
          <w:tab/>
        </w:r>
        <w:r>
          <w:fldChar w:fldCharType="begin"/>
        </w:r>
        <w:r>
          <w:instrText xml:space="preserve"> PAGEREF _Toc28803 \h </w:instrText>
        </w:r>
        <w:r>
          <w:fldChar w:fldCharType="separate"/>
        </w:r>
        <w:r>
          <w:t>62</w:t>
        </w:r>
        <w:r>
          <w:fldChar w:fldCharType="end"/>
        </w:r>
      </w:hyperlink>
    </w:p>
    <w:p>
      <w:pPr>
        <w:pStyle w:val="TOC1"/>
        <w:tabs>
          <w:tab w:val="right" w:leader="dot" w:pos="8306"/>
        </w:tabs>
      </w:pPr>
      <w:hyperlink w:anchor="_Toc15196" w:history="1">
        <w:r>
          <w:rPr>
            <w:rFonts w:ascii="仿宋" w:eastAsia="仿宋" w:hAnsi="仿宋" w:cs="仿宋" w:hint="eastAsia"/>
            <w:lang w:eastAsia="zh-CN"/>
          </w:rPr>
          <w:t>十七、风险识别与分类</w:t>
        </w:r>
        <w:r>
          <w:tab/>
        </w:r>
        <w:r>
          <w:fldChar w:fldCharType="begin"/>
        </w:r>
        <w:r>
          <w:instrText xml:space="preserve"> PAGEREF _Toc15196 \h </w:instrText>
        </w:r>
        <w:r>
          <w:fldChar w:fldCharType="separate"/>
        </w:r>
        <w:r>
          <w:t>63</w:t>
        </w:r>
        <w:r>
          <w:fldChar w:fldCharType="end"/>
        </w:r>
      </w:hyperlink>
    </w:p>
    <w:p>
      <w:pPr>
        <w:pStyle w:val="TOC2"/>
        <w:tabs>
          <w:tab w:val="right" w:leader="dot" w:pos="8306"/>
        </w:tabs>
      </w:pPr>
      <w:hyperlink w:anchor="_Toc29351" w:history="1">
        <w:r>
          <w:rPr>
            <w:rFonts w:ascii="仿宋" w:eastAsia="仿宋" w:hAnsi="仿宋" w:cs="仿宋" w:hint="eastAsia"/>
            <w:lang w:eastAsia="zh-CN"/>
          </w:rPr>
          <w:t>(一)、风险识别</w:t>
        </w:r>
        <w:r>
          <w:tab/>
        </w:r>
        <w:r>
          <w:fldChar w:fldCharType="begin"/>
        </w:r>
        <w:r>
          <w:instrText xml:space="preserve"> PAGEREF _Toc29351 \h </w:instrText>
        </w:r>
        <w:r>
          <w:fldChar w:fldCharType="separate"/>
        </w:r>
        <w:r>
          <w:t>63</w:t>
        </w:r>
        <w:r>
          <w:fldChar w:fldCharType="end"/>
        </w:r>
      </w:hyperlink>
    </w:p>
    <w:p>
      <w:pPr>
        <w:pStyle w:val="TOC2"/>
        <w:tabs>
          <w:tab w:val="right" w:leader="dot" w:pos="8306"/>
        </w:tabs>
      </w:pPr>
      <w:hyperlink w:anchor="_Toc15860" w:history="1">
        <w:r>
          <w:rPr>
            <w:rFonts w:ascii="仿宋" w:eastAsia="仿宋" w:hAnsi="仿宋" w:cs="仿宋" w:hint="eastAsia"/>
            <w:lang w:eastAsia="zh-CN"/>
          </w:rPr>
          <w:t>(二)、风险分类</w:t>
        </w:r>
        <w:r>
          <w:tab/>
        </w:r>
        <w:r>
          <w:fldChar w:fldCharType="begin"/>
        </w:r>
        <w:r>
          <w:instrText xml:space="preserve"> PAGEREF _Toc15860 \h </w:instrText>
        </w:r>
        <w:r>
          <w:fldChar w:fldCharType="separate"/>
        </w:r>
        <w:r>
          <w:t>64</w:t>
        </w:r>
        <w:r>
          <w:fldChar w:fldCharType="end"/>
        </w:r>
      </w:hyperlink>
    </w:p>
    <w:p>
      <w:pPr>
        <w:pStyle w:val="TOC1"/>
        <w:tabs>
          <w:tab w:val="right" w:leader="dot" w:pos="8306"/>
        </w:tabs>
      </w:pPr>
      <w:hyperlink w:anchor="_Toc7798" w:history="1">
        <w:r>
          <w:rPr>
            <w:rFonts w:ascii="仿宋" w:eastAsia="仿宋" w:hAnsi="仿宋" w:cs="仿宋" w:hint="eastAsia"/>
            <w:lang w:eastAsia="zh-CN"/>
          </w:rPr>
          <w:t>十八、木器涂料项目实施保障措施</w:t>
        </w:r>
        <w:r>
          <w:tab/>
        </w:r>
        <w:r>
          <w:fldChar w:fldCharType="begin"/>
        </w:r>
        <w:r>
          <w:instrText xml:space="preserve"> PAGEREF _Toc7798 \h </w:instrText>
        </w:r>
        <w:r>
          <w:fldChar w:fldCharType="separate"/>
        </w:r>
        <w:r>
          <w:t>66</w:t>
        </w:r>
        <w:r>
          <w:fldChar w:fldCharType="end"/>
        </w:r>
      </w:hyperlink>
    </w:p>
    <w:p>
      <w:pPr>
        <w:pStyle w:val="TOC2"/>
        <w:tabs>
          <w:tab w:val="right" w:leader="dot" w:pos="8306"/>
        </w:tabs>
      </w:pPr>
      <w:hyperlink w:anchor="_Toc13281" w:history="1">
        <w:r>
          <w:rPr>
            <w:rFonts w:ascii="仿宋" w:eastAsia="仿宋" w:hAnsi="仿宋" w:cs="仿宋" w:hint="eastAsia"/>
            <w:lang w:eastAsia="zh-CN"/>
          </w:rPr>
          <w:t>(一)、木器涂料项目实施保障机制</w:t>
        </w:r>
        <w:r>
          <w:tab/>
        </w:r>
        <w:r>
          <w:fldChar w:fldCharType="begin"/>
        </w:r>
        <w:r>
          <w:instrText xml:space="preserve"> PAGEREF _Toc13281 \h </w:instrText>
        </w:r>
        <w:r>
          <w:fldChar w:fldCharType="separate"/>
        </w:r>
        <w:r>
          <w:t>66</w:t>
        </w:r>
        <w:r>
          <w:fldChar w:fldCharType="end"/>
        </w:r>
      </w:hyperlink>
    </w:p>
    <w:p>
      <w:pPr>
        <w:pStyle w:val="TOC2"/>
        <w:tabs>
          <w:tab w:val="right" w:leader="dot" w:pos="8306"/>
        </w:tabs>
      </w:pPr>
      <w:hyperlink w:anchor="_Toc5176" w:history="1">
        <w:r>
          <w:rPr>
            <w:rFonts w:ascii="仿宋" w:eastAsia="仿宋" w:hAnsi="仿宋" w:cs="仿宋" w:hint="eastAsia"/>
            <w:lang w:eastAsia="zh-CN"/>
          </w:rPr>
          <w:t>(二)、木器涂料项目法律合规要求</w:t>
        </w:r>
        <w:r>
          <w:tab/>
        </w:r>
        <w:r>
          <w:fldChar w:fldCharType="begin"/>
        </w:r>
        <w:r>
          <w:instrText xml:space="preserve"> PAGEREF _Toc5176 \h </w:instrText>
        </w:r>
        <w:r>
          <w:fldChar w:fldCharType="separate"/>
        </w:r>
        <w:r>
          <w:t>69</w:t>
        </w:r>
        <w:r>
          <w:fldChar w:fldCharType="end"/>
        </w:r>
      </w:hyperlink>
    </w:p>
    <w:p>
      <w:pPr>
        <w:pStyle w:val="TOC2"/>
        <w:tabs>
          <w:tab w:val="right" w:leader="dot" w:pos="8306"/>
        </w:tabs>
      </w:pPr>
      <w:hyperlink w:anchor="_Toc283" w:history="1">
        <w:r>
          <w:rPr>
            <w:rFonts w:ascii="仿宋" w:eastAsia="仿宋" w:hAnsi="仿宋" w:cs="仿宋" w:hint="eastAsia"/>
            <w:lang w:eastAsia="zh-CN"/>
          </w:rPr>
          <w:t>(三)、木器涂料项目合同管理与法律事务</w:t>
        </w:r>
        <w:r>
          <w:tab/>
        </w:r>
        <w:r>
          <w:fldChar w:fldCharType="begin"/>
        </w:r>
        <w:r>
          <w:instrText xml:space="preserve"> PAGEREF _Toc283 \h </w:instrText>
        </w:r>
        <w:r>
          <w:fldChar w:fldCharType="separate"/>
        </w:r>
        <w:r>
          <w:t>73</w:t>
        </w:r>
        <w:r>
          <w:fldChar w:fldCharType="end"/>
        </w:r>
      </w:hyperlink>
    </w:p>
    <w:p>
      <w:pPr>
        <w:pStyle w:val="TOC2"/>
        <w:tabs>
          <w:tab w:val="right" w:leader="dot" w:pos="8306"/>
        </w:tabs>
      </w:pPr>
      <w:hyperlink w:anchor="_Toc429" w:history="1">
        <w:r>
          <w:rPr>
            <w:rFonts w:ascii="仿宋" w:eastAsia="仿宋" w:hAnsi="仿宋" w:cs="仿宋" w:hint="eastAsia"/>
            <w:lang w:eastAsia="zh-CN"/>
          </w:rPr>
          <w:t>(四)、木器涂料项目知识产权保护策略</w:t>
        </w:r>
        <w:r>
          <w:tab/>
        </w:r>
        <w:r>
          <w:fldChar w:fldCharType="begin"/>
        </w:r>
        <w:r>
          <w:instrText xml:space="preserve"> PAGEREF _Toc429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857"/>
      <w:r>
        <w:rPr>
          <w:rFonts w:ascii="仿宋" w:eastAsia="仿宋" w:hAnsi="仿宋" w:cs="仿宋" w:hint="eastAsia"/>
          <w:sz w:val="28"/>
          <w:lang w:eastAsia="zh-CN"/>
        </w:rPr>
        <w:t>一、木器涂料项目危机管理</w:t>
      </w:r>
      <w:bookmarkEnd w:id="2"/>
    </w:p>
    <w:p>
      <w:pPr>
        <w:pStyle w:val="Heading2"/>
        <w:rPr>
          <w:rFonts w:ascii="仿宋" w:eastAsia="仿宋" w:hAnsi="仿宋" w:cs="仿宋" w:hint="eastAsia"/>
          <w:lang w:eastAsia="zh-CN"/>
        </w:rPr>
      </w:pPr>
      <w:bookmarkStart w:id="3" w:name="_Toc3253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危机管理中，危机预警与识别是确保木器涂料项目稳健运行的核心步骤。通过建立全面的监测机制，木器涂料项目团队旨在及时发现和理解潜在的风险和危机因素，以便采取及时的预防和应对措施，确保木器涂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首先，通过深入的风险评估，木器涂料项目团队全面分析了整个木器涂料项目和各个阶段可能存在的威胁。这包括准确评估每个潜在风险的发生概率和可能影响的程度，为后续危机预警提供了有力支持。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木器涂料项目团队着重于明确定义木器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木器涂料项目进展的持续监控，团队能够及时发现潜在问题并作出迅速反应。木器涂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在这一阶段，团队的专业素养和反应速度将发挥至关重要的作用，以确保潜在危机能够在初期得到有效的处理，最大程度地减轻负面影响。通过危机预警与识别，木器涂料项目得以更有序、可控地推进。</w:t>
      </w:r>
    </w:p>
    <w:p>
      <w:pPr>
        <w:pStyle w:val="Heading2"/>
        <w:ind w:firstLine="560" w:firstLineChars="200"/>
        <w:rPr>
          <w:rFonts w:ascii="仿宋" w:eastAsia="仿宋" w:hAnsi="仿宋" w:cs="仿宋" w:hint="eastAsia"/>
          <w:sz w:val="28"/>
          <w:lang w:eastAsia="zh-CN"/>
        </w:rPr>
      </w:pPr>
      <w:bookmarkStart w:id="4" w:name="_Toc936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在危机发生时，木器涂料项目团队立即行动，成立了应急小组。该小组的任务是迅速制定并实施紧急应对措施，以最小化潜在损失。以下是采取的主要措施：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暂停木器涂料项目进度：为遏制危机蔓延，木器涂料项目暂时停止进行，以便全面评估当前状况。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资源重新分配：重新评估木器涂料项目资源的分配，确保最大限度地减小损失。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实时沟通：与关键利益相关者建立实时沟通机制，向他们传递木器涂料项目危机的实际状况，保障木器涂料项目核心利益。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在紧急应对的同时，木器涂料项目团队强调了团队协作和有效沟通的重要性。以下是团队协作的关键举措：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信息共享机制：建立了信息共享平台，确保团队成员能够及时获取木器涂料项目危机的实时信息。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领导者沟通：木器涂料项目领导者通过定期会议和即时沟通工具，指导团队应对危机，保持团队稳定运行。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随着危机得到初步控制，木器涂料项目团队转向制定恢复计划，以确保木器涂料项目能够从中迅速恢复。主要恢复计划包括：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修复受损的进度计划：重新评估木器涂料项目进度，制定修复计划，确保木器涂料项目尽快回归正常进程。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重新调整资源分配：优化资源分配，确保木器涂料项目在有限资源下高效运转。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风险管理机制加强：对木器涂料项目风险进行全面评估，制定更强化的风险管理策略，以预防未来可能的危机。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8918"/>
      <w:r>
        <w:rPr>
          <w:rFonts w:ascii="仿宋" w:eastAsia="仿宋" w:hAnsi="仿宋" w:cs="仿宋" w:hint="eastAsia"/>
          <w:sz w:val="28"/>
          <w:lang w:eastAsia="zh-CN"/>
        </w:rPr>
        <w:t>二、木器涂料项目土建工程</w:t>
      </w:r>
      <w:bookmarkEnd w:id="5"/>
    </w:p>
    <w:p>
      <w:pPr>
        <w:pStyle w:val="Heading2"/>
        <w:rPr>
          <w:rFonts w:ascii="仿宋" w:eastAsia="仿宋" w:hAnsi="仿宋" w:cs="仿宋" w:hint="eastAsia"/>
          <w:lang w:eastAsia="zh-CN"/>
        </w:rPr>
      </w:pPr>
      <w:bookmarkStart w:id="6" w:name="_Toc2710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在木器涂料项目的建筑工程设计中，我们将秉承一系列重要的设计原则，以确保木器涂料项目建筑在功能、美观、可持续性等方面达到最佳效果。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首要原则是确保建筑的功能性得到最大化的发挥。我们将充分理解木器涂料项目的实际需求，合理布局各个功能区域，保证建筑在满足业务需求的同时，提供高效的工作环境。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在建筑设计中，我们将综合考虑建设和运营成本。通过精细的经济效益分析，确保设计方案在高效利用资源的同时，对木器涂料项目的长期盈利能力有积极的贡献。</w:t>
      </w:r>
    </w:p>
    <w:p>
      <w:pPr>
        <w:pStyle w:val="Heading2"/>
        <w:ind w:firstLine="560" w:firstLineChars="200"/>
        <w:rPr>
          <w:rFonts w:ascii="仿宋" w:eastAsia="仿宋" w:hAnsi="仿宋" w:cs="仿宋" w:hint="eastAsia"/>
          <w:sz w:val="28"/>
          <w:lang w:eastAsia="zh-CN"/>
        </w:rPr>
      </w:pPr>
      <w:bookmarkStart w:id="7" w:name="_Toc2582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的土建工程设计中，我们将精准设定设计年限，结合木器涂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木器涂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2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木器涂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木器涂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木器涂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511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本期工程木器涂料项目预计总建筑面积XXX平方米，其中：计容建筑面积XXX平方米，计划建筑工程投资XX万元，占木器涂料项目总投资的XX%。</w:t>
      </w:r>
    </w:p>
    <w:p>
      <w:pPr>
        <w:pStyle w:val="Heading1"/>
        <w:ind w:firstLine="560" w:firstLineChars="200"/>
        <w:rPr>
          <w:rFonts w:ascii="仿宋" w:eastAsia="仿宋" w:hAnsi="仿宋" w:cs="仿宋" w:hint="eastAsia"/>
          <w:sz w:val="28"/>
          <w:lang w:eastAsia="zh-CN"/>
        </w:rPr>
      </w:pPr>
      <w:bookmarkStart w:id="10" w:name="_Toc22573"/>
      <w:r>
        <w:rPr>
          <w:rFonts w:ascii="仿宋" w:eastAsia="仿宋" w:hAnsi="仿宋" w:cs="仿宋" w:hint="eastAsia"/>
          <w:sz w:val="28"/>
          <w:lang w:eastAsia="zh-CN"/>
        </w:rPr>
        <w:t>三、木器涂料项目绩效评估</w:t>
      </w:r>
      <w:bookmarkEnd w:id="10"/>
    </w:p>
    <w:p>
      <w:pPr>
        <w:pStyle w:val="Heading2"/>
        <w:rPr>
          <w:rFonts w:ascii="仿宋" w:eastAsia="仿宋" w:hAnsi="仿宋" w:cs="仿宋" w:hint="eastAsia"/>
          <w:lang w:eastAsia="zh-CN"/>
        </w:rPr>
      </w:pPr>
      <w:bookmarkStart w:id="11" w:name="_Toc31604"/>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中，我们设计了一套全面的绩效评估指标，以确保木器涂料项目的可控和成功交付。这些指标跨足木器涂料项目目标、成本、进度和质量等多个维度，为我们提供了全面洞察木器涂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目标达成率是我们关注的首要指标。我们设定了明确的目标，并通过定期监测和评估，迅速发现并应对潜在的目标偏差。这为木器涂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成本绩效是另一个核心关注点。通过实际成本与预算成本的对比分析，我们深入了解成本差异的原因，及时调整资源分配，保持木器涂料项目在经济效益方面的合理水平。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进度作为关键的绩效指标之一，得到了精心的关注。我们制定了详细的木器涂料项目进度计划，并设立了进度符合度指标，确保实际进度与计划进度保持一致。这使我们能够快速发现和解决潜在的进度问题，保持木器涂料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木器涂料项目绩效的不可或缺的一环。我们引入了一系列的质量标准和客户满意度指标，以确保木器涂料项目交付的成果在质量上达到或超越预期水平。通过持续监测这些指标，我们努力提升木器涂料项目整体质量水平，为木器涂料项目的成功交付提供有力保障。通过这些科学且全面的绩效评估，我们能够更好地引导木器涂料项目的持续改进，确保木器涂料项目目标的顺利达成。</w:t>
      </w:r>
    </w:p>
    <w:p>
      <w:pPr>
        <w:pStyle w:val="Heading2"/>
        <w:ind w:firstLine="560" w:firstLineChars="200"/>
        <w:rPr>
          <w:rFonts w:ascii="仿宋" w:eastAsia="仿宋" w:hAnsi="仿宋" w:cs="仿宋" w:hint="eastAsia"/>
          <w:sz w:val="28"/>
          <w:lang w:eastAsia="zh-CN"/>
        </w:rPr>
      </w:pPr>
      <w:bookmarkStart w:id="12" w:name="_Toc2128"/>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绩效评估是木器涂料项目中的关键环节，为确保木器涂料项目达到预期目标，我们采用了多层次、多维度的绩效评估方法。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木器涂料项目的战略目标对齐，确保每个决策和行动都与木器涂料项目整体目标保持一致。团队会定期召开战略对齐会议，审视当前工作与木器涂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木器涂料项目进度、质量、成本和风险等方面。这些指标通过数据收集和分析，为木器涂料项目管理团队提供了客观的评估依据。例如，我们通过木器涂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绩效评估不仅仅停留在木器涂料项目内部，还考虑了木器涂料项目对外部环境的影响。我们定期进行干系人满意度调查，以了解各利益相关方对木器涂料项目的期望和满意度，并及时做出调整。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这种多层次、多角度的绩效评估方法，使得我们能够全面了解木器涂料项目的运行状态，及时做出调整，确保木器涂料项目在不断变化的环境中保持稳健前行。</w:t>
      </w:r>
    </w:p>
    <w:p>
      <w:pPr>
        <w:pStyle w:val="Heading2"/>
        <w:ind w:firstLine="560" w:firstLineChars="200"/>
        <w:rPr>
          <w:rFonts w:ascii="仿宋" w:eastAsia="仿宋" w:hAnsi="仿宋" w:cs="仿宋" w:hint="eastAsia"/>
          <w:sz w:val="28"/>
          <w:lang w:eastAsia="zh-CN"/>
        </w:rPr>
      </w:pPr>
      <w:bookmarkStart w:id="13" w:name="_Toc2452"/>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为了确保木器涂料项目的有效管理和不断优化，我们采用了精心设计的绩效评估周期。这个周期旨在实现灵活、实时和全面的评估，以适应木器涂料项目执行中的各种挑战。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木器涂料项目的不同需求，分为短期、中期和长期。短期评估关注每个迭代或工作周期，以及时发现和解决当前任务中的问题。中期评估涵盖几个迭代，深入了解整体木器涂料项目的趋势和性能。长期评估则着眼于整个木器涂料项目阶段，确保木器涂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木器涂料项目管理工具和协作平台，团队成员能够随时更新和分享木器涂料项目数据。这种实时性的反馈机制使我们能够及时察觉潜在问题，快速调整，保持木器涂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木器涂料项目的决策制定密不可分。每个周期的木器涂料项目回顾会议成为集体总结经验、识别问题深层次原因并找到创新解决方案的平台。这种定期的反思与调整机制使木器涂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0862"/>
      <w:r>
        <w:rPr>
          <w:rFonts w:ascii="仿宋" w:eastAsia="仿宋" w:hAnsi="仿宋" w:cs="仿宋" w:hint="eastAsia"/>
          <w:sz w:val="28"/>
          <w:lang w:eastAsia="zh-CN"/>
        </w:rPr>
        <w:t>四、木器涂料项目文档管理</w:t>
      </w:r>
      <w:bookmarkEnd w:id="14"/>
    </w:p>
    <w:p>
      <w:pPr>
        <w:pStyle w:val="Heading2"/>
        <w:rPr>
          <w:rFonts w:ascii="仿宋" w:eastAsia="仿宋" w:hAnsi="仿宋" w:cs="仿宋" w:hint="eastAsia"/>
          <w:lang w:eastAsia="zh-CN"/>
        </w:rPr>
      </w:pPr>
      <w:bookmarkStart w:id="15" w:name="_Toc1776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木器涂料项目高度重视文档的质量和准确性，以支持木器涂料项目的各项活动和决策。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文档的编制始于木器涂料项目计划的初期，我们制定了详细的文档编制计划，明确了每个文档的内容、格式和编写责任人。在木器涂料项目启动阶段，我们首先编制了木器涂料项目章程，明确定义了木器涂料项目的目标、范围、风险等关键要素。随后，木器涂料项目团队根据计划陆续编制了需求文档、设计文档、测试文档等各类文档，确保木器涂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木器涂料项目管理中的重要环节，旨在确保木器涂料项目文档符合质量标准和木器涂料项目需求。在木器涂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除了内部审查，我们还进行了外部审查，邀请木器涂料项目相关利益方和专业领域的专家对文档进行独立审查。这有助于获取更全面、客观的反馈，确保木器涂料项目文档不仅符合内部标准，也满足外部需求。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木器涂料项目在文档编制与审查方面建立了严格的管理机制，通过规范的流程和多维度的审查，确保木器涂料项目文档的质量、准确性和可靠性，为木器涂料项目的顺利推进提供了有力支持。</w:t>
      </w:r>
    </w:p>
    <w:p>
      <w:pPr>
        <w:pStyle w:val="Heading2"/>
        <w:ind w:firstLine="560" w:firstLineChars="200"/>
        <w:rPr>
          <w:rFonts w:ascii="仿宋" w:eastAsia="仿宋" w:hAnsi="仿宋" w:cs="仿宋" w:hint="eastAsia"/>
          <w:sz w:val="28"/>
          <w:lang w:eastAsia="zh-CN"/>
        </w:rPr>
      </w:pPr>
      <w:bookmarkStart w:id="16" w:name="_Toc3114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我们通过多渠道发布文档，包括电子邮件、木器涂料项目管理平台、内部网站等，以满足不同团队成员的偏好和需求。多渠道发布确保了信息的全面覆盖。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我们采用了精细的权限控制，确保只有授权人员可以访问敏感信息。这种安全措施保护了木器涂料项目文档的机密性，防止了未经授权的信息泄露。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5206"/>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文档存档与归档是木器涂料项目生命周期中一个至关重要的环节，直接关系到木器涂料项目信息的长期保存和历史记录的完整性。在木器涂料项目中，我们实施了一系列有效的文档存档与归档管理策略：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302"/>
      <w:r>
        <w:rPr>
          <w:rFonts w:ascii="仿宋" w:eastAsia="仿宋" w:hAnsi="仿宋" w:cs="仿宋" w:hint="eastAsia"/>
          <w:sz w:val="28"/>
          <w:lang w:eastAsia="zh-CN"/>
        </w:rPr>
        <w:t>五、木器涂料项目概论</w:t>
      </w:r>
      <w:bookmarkEnd w:id="18"/>
    </w:p>
    <w:p>
      <w:pPr>
        <w:pStyle w:val="Heading2"/>
        <w:rPr>
          <w:rFonts w:ascii="仿宋" w:eastAsia="仿宋" w:hAnsi="仿宋" w:cs="仿宋" w:hint="eastAsia"/>
          <w:lang w:eastAsia="zh-CN"/>
        </w:rPr>
      </w:pPr>
      <w:bookmarkStart w:id="19" w:name="_Toc23407"/>
      <w:r>
        <w:rPr>
          <w:rFonts w:ascii="仿宋" w:eastAsia="仿宋" w:hAnsi="仿宋" w:cs="仿宋" w:hint="eastAsia"/>
          <w:lang w:eastAsia="zh-CN"/>
        </w:rPr>
        <w:t>(一)、木器涂料项目概况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的起源追溯至对市场的深入洞察。市场的不断演变与变革为木器涂料项目提供了难得的机遇。当前市场存在的需求缺口和变革的大环境共同构成了木器涂料项目的背景。这个木器涂料项目旨在充分利用市场机遇，填补行业中尚未满足的需求，为客户提供全新的解决方案。市场的变革和需求的增长使得这个木器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木器涂料项目名称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正式命名为木器涂料。这个名称不仅仅是一个标识，更代表了木器涂料项目的核心理念和愿景。它蕴含着木器涂料项目所要解决问题的关键字，具有强烈的表达和辨识度，为木器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木器涂料项目目标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的核心目标是提供一种全新、高效的解决方案，满足客户日益增长的需求。木器涂料项目追求的不仅仅是满足市场需求，更是在市场中获得卓越的竞争优势。通过不断提升产品或服务的质量和创新水平，木器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木器涂料项目范围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全面涵盖了产品研发、制造、市场推广和售后服务，确保从产品设计到最终用户体验的全方位关注。这一全面的木器涂料项目范围是为了确保木器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木器涂料项目时间表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木器涂料项目计划在未来18个月内完成，包括研发、测试、市场试点和正式推出等不同阶段。这个时间表的合理设计是为了确保木器涂料项目各个阶段的顺利推进，以便按时交付高质量的成果。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木器涂料项目预算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木器涂料项目总预算估算为XX百万美元，主要分配在研发、市场推广、人员培训和运营等方面。这一充足的预算为木器涂料项目提供了充足的资源，确保木器涂料项目在各个方面都能取得优异的表现。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木器涂料项目风险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https://d.book118.com/496111045200010102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527C8"/>
    <w:rsid w:val="5B9527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11104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2024-03-05T10:12:00Z</dcterms:created>
  <dcterms:modified xsi:type="dcterms:W3CDTF">2024-03-05T10:12:36Z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126649C411054DC8AC8D9D45D0B7C9F2_11</vt:lpwstr>
  </property>
  <property fmtid="{D5CDD505-2E9C-101B-9397-08002B2CF9AE}" pid="3" name="KSOProductBuildVer">
    <vt:lpwstr>2052-12.1.0.16388</vt:lpwstr>
  </property>
</Properties>
</file>