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908" w:rsidRPr="00772908" w:rsidP="00772908">
      <w:pPr>
        <w:jc w:val="center"/>
        <w:rPr>
          <w:rFonts w:ascii="微软雅黑" w:eastAsia="微软雅黑" w:hAnsi="微软雅黑"/>
          <w:b/>
          <w:bCs/>
          <w:sz w:val="28"/>
        </w:rPr>
      </w:pPr>
      <w:r w:rsidRPr="00772908">
        <w:rPr>
          <w:rFonts w:ascii="微软雅黑" w:eastAsia="微软雅黑" w:hAnsi="微软雅黑" w:hint="eastAsia"/>
          <w:b/>
          <w:bCs/>
          <w:sz w:val="28"/>
        </w:rPr>
        <w:t>广东省汕头市</w:t>
      </w:r>
      <w:r w:rsidRPr="00772908">
        <w:rPr>
          <w:rFonts w:ascii="微软雅黑" w:eastAsia="微软雅黑" w:hAnsi="微软雅黑"/>
          <w:b/>
          <w:bCs/>
          <w:sz w:val="28"/>
        </w:rPr>
        <w:t>2024年高三语文第一学期期末监测试题</w:t>
      </w:r>
    </w:p>
    <w:p w:rsidR="00AC7B58" w:rsidRPr="00AC7B58" w:rsidP="00A744D7">
      <w:pPr>
        <w:jc w:val="left"/>
        <w:rPr>
          <w:rFonts w:ascii="宋体" w:hAnsi="宋体"/>
          <w:b/>
          <w:bCs/>
        </w:rPr>
      </w:pPr>
      <w:r w:rsidRPr="00AC7B58">
        <w:rPr>
          <w:rFonts w:ascii="宋体" w:hAnsi="宋体" w:hint="eastAsia"/>
          <w:b/>
          <w:bCs/>
        </w:rPr>
        <w:t>请考生注意：</w:t>
      </w:r>
    </w:p>
    <w:p w:rsidR="00AC7B58" w:rsidRPr="00AC7B58" w:rsidP="00A744D7">
      <w:pPr>
        <w:jc w:val="left"/>
        <w:rPr>
          <w:rFonts w:ascii="宋体" w:hAnsi="宋体" w:hint="eastAsia"/>
          <w:b/>
          <w:bCs/>
        </w:rPr>
      </w:pPr>
      <w:r w:rsidRPr="00AC7B58">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AC7B58" w:rsidRPr="00AC7B58" w:rsidP="00A744D7">
      <w:pPr>
        <w:rPr>
          <w:b/>
        </w:rPr>
      </w:pPr>
      <w:r w:rsidRPr="00AC7B58">
        <w:rPr>
          <w:rFonts w:ascii="宋体" w:hAnsi="宋体" w:hint="eastAsia"/>
          <w:b/>
          <w:bCs/>
        </w:rPr>
        <w:t>2．答题前，认真阅读答题纸上的《注意事项》，按规定答题。</w:t>
      </w:r>
    </w:p>
    <w:p w:rsidR="00AC7B58" w:rsidRPr="00AC7B58" w:rsidP="00AC7B58">
      <w:pPr>
        <w:jc w:val="center"/>
        <w:rPr>
          <w:rFonts w:ascii="宋体" w:hAnsi="宋体"/>
          <w:b/>
        </w:rPr>
      </w:pPr>
    </w:p>
    <w:p w:rsidR="00AC7B58" w:rsidRPr="00AC7B58" w:rsidP="00AC7B58">
      <w:pPr>
        <w:jc w:val="left"/>
        <w:rPr>
          <w:rFonts w:ascii="宋体" w:hAnsi="宋体"/>
          <w:b/>
        </w:rPr>
      </w:pPr>
    </w:p>
    <w:p w:rsidR="00AC7B58" w:rsidRPr="00AC7B58" w:rsidP="00A744D7">
      <w:pPr>
        <w:spacing w:line="360" w:lineRule="auto"/>
        <w:jc w:val="left"/>
        <w:textAlignment w:val="center"/>
        <w:rPr>
          <w:rFonts w:ascii="宋体" w:hAnsi="宋体" w:cs="宋体"/>
          <w:b/>
        </w:rPr>
      </w:pPr>
      <w:r w:rsidRPr="00AC7B58">
        <w:rPr>
          <w:rFonts w:ascii="宋体" w:hAnsi="宋体"/>
          <w:b/>
        </w:rPr>
        <w:t>1．</w:t>
      </w:r>
      <w:r w:rsidRPr="00AC7B58">
        <w:rPr>
          <w:rFonts w:ascii="宋体" w:hAnsi="宋体" w:cs="宋体"/>
          <w:b/>
        </w:rPr>
        <w:t>阅读下面的作品，完成各题。</w:t>
      </w:r>
    </w:p>
    <w:p w:rsidR="00AC7B58" w:rsidRPr="00AC7B58" w:rsidP="00A744D7">
      <w:pPr>
        <w:spacing w:line="360" w:lineRule="auto"/>
        <w:jc w:val="left"/>
        <w:textAlignment w:val="center"/>
        <w:rPr>
          <w:rFonts w:ascii="楷体" w:eastAsia="楷体" w:hAnsi="楷体" w:cs="楷体"/>
          <w:b/>
        </w:rPr>
      </w:pPr>
      <w:r w:rsidRPr="00AC7B58">
        <w:rPr>
          <w:rFonts w:ascii="楷体" w:eastAsia="楷体" w:hAnsi="楷体" w:cs="楷体"/>
          <w:b/>
        </w:rPr>
        <w:t>文化两层皮</w:t>
      </w:r>
    </w:p>
    <w:p w:rsidR="00AC7B58" w:rsidRPr="00AC7B58" w:rsidP="00A744D7">
      <w:pPr>
        <w:spacing w:line="360" w:lineRule="auto"/>
        <w:jc w:val="left"/>
        <w:textAlignment w:val="center"/>
        <w:rPr>
          <w:rFonts w:ascii="楷体" w:eastAsia="楷体" w:hAnsi="楷体" w:cs="楷体"/>
          <w:b/>
        </w:rPr>
      </w:pPr>
      <w:r w:rsidRPr="00AC7B58">
        <w:rPr>
          <w:rFonts w:ascii="楷体" w:eastAsia="楷体" w:hAnsi="楷体" w:cs="楷体"/>
          <w:b/>
        </w:rPr>
        <w:t>蒋子龙</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现代文化的种种扭结与怪异，集中体现为两层皮：下面一层的大众文化，以铺天盖地的段子和商业娱乐节目为代表，锋锐大胆，全无禁忌，嘲讽怒骂，妙趣乃至恶趣横生；甚至走鄙俗路线，越俗越红，如“今年过节不收礼，收礼只收脑白金”之俗到极致却连播十年的广告，创造了百亿以上的销售额，至今无人能及。其策划者向媒体公开了他的诀窍：“在中秋、春节期间大量地投，让你烦，你就记住了！”举一反三，有些娱乐明星不惜炒作丑闻，以赚取票房，其伴生物，是娱乐文化圈里产生了极尽尖酸刻薄的“毒舌评委”。</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而上面一层的官场文化，却以枯燥僵硬、滔滔不绝又令人昏昏欲睡的空话、套话为代表。比较典型的是前不久榆林市所属的子洲县政协主席王玉朴，在市政协闭幕大会上仰头大睡，其睡相被记者拍下来，迅速红遍网络，网友还为他们设计了对白：市领导批评他：你到这儿来不是睡觉的！他反唇相讥：你到这儿来也不是催眠的！什么样的话语能具有如此巨大的催眠魔力？自然是穿鞋戴帽，用在哪儿都行，说一千遍也不会被挑出毛病的车轱辘话。</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现代人最不爱听的一句话就是被人说没文化，却又不认真学文化，尊重文化。“下面”什么都敢说，全不正经，“上面”废话连篇是假正经，假正经也是大不正经。他们常常离开满纸假大空的稿子就不会说话，硬说便要说漏了，诸如迅速传遍全国的一些著名“官话”，向公众解释饮用水变质：“水发红不等于不合格！”呵斥记者：“你是准备替党说话，还是替老百姓说话？”叱责群众：“你知道什么叫恶吧？跟政府作对就是恶！”这些官员只有霸气，缺少文气，到关键的时候硬气有余，底气不足，乃至激化矛盾，引发事端。</w:t>
      </w:r>
    </w:p>
    <w:p w:rsidR="00AC7B58" w:rsidRPr="00AC7B58" w:rsidP="00A744D7">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官场文化“化”不了大众，大众文化也“化”不了官场，这就是当下文化上的两层皮。当然也是文化的尴尬。文化的两层皮带来的结果是人的两层皮，表里不一，心口不一，言行不一，前后不一。桥垮了，专家说和质量没有关系！房价高了，专家说和地价没有关系！泥石流了，专家说和植被没有关系！发育早了，专家说和奶粉没有关系！两层皮的人丢掉了做人最基本的诚信，遇事先怀疑，除去自己谁也不信，有时连自己也不信。比如谁敢相信自己每天吃的东西是没有毒的？“横竖都是笑话，反正都是不对”，而诚信恰恰是中国文化的内核，是灵魂。</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人的两层皮，又造成社会的两层皮，文化与现实脱节，网络与生活脱节，“只要是路人，百分之百都是见死不救的；只要是网友，百分之百都是义愤填膺的”。这是因为“网友基本不上街，上街的人基本不上网”。网上一个世界，现实中又一个世界。两层皮容易使人走极端，造成感觉上的两极分化，不可避免地会扩大和加剧社会上的两极分化。</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为什么这样的“文化两层皮”会形成普遍的社会现象？有个口号流传了许多年，“文化搭台，经济唱戏”。明目张胆地打文化的旗号，行招商集资之实，不过是用文化给自己贴金。我们热闹了好多年的所谓“文化热”“国学热”，并没有热到根上，还需从文化的本意、文化的核心价值上开始预热、升温，而不是只用来表面贴金。</w:t>
      </w:r>
    </w:p>
    <w:p w:rsidR="00AC7B58" w:rsidRPr="00AC7B58" w:rsidP="00A744D7">
      <w:pPr>
        <w:spacing w:line="360" w:lineRule="auto"/>
        <w:jc w:val="left"/>
        <w:textAlignment w:val="center"/>
        <w:rPr>
          <w:rFonts w:ascii="宋体" w:hAnsi="宋体" w:cs="宋体"/>
          <w:b/>
        </w:rPr>
      </w:pPr>
      <w:r w:rsidRPr="00AC7B58">
        <w:rPr>
          <w:b/>
        </w:rPr>
        <w:t>1．</w:t>
      </w:r>
      <w:r w:rsidRPr="00AC7B58">
        <w:rPr>
          <w:rFonts w:ascii="宋体" w:hAnsi="宋体" w:cs="宋体"/>
          <w:b/>
        </w:rPr>
        <w:t>请简要概括本文的行文思路。</w:t>
      </w:r>
    </w:p>
    <w:p w:rsidR="00AC7B58" w:rsidRPr="00AC7B58" w:rsidP="00A744D7">
      <w:pPr>
        <w:spacing w:line="360" w:lineRule="auto"/>
        <w:jc w:val="left"/>
        <w:textAlignment w:val="center"/>
        <w:rPr>
          <w:rFonts w:ascii="宋体" w:hAnsi="宋体" w:cs="宋体"/>
          <w:b/>
        </w:rPr>
      </w:pPr>
      <w:r w:rsidRPr="00AC7B58">
        <w:rPr>
          <w:b/>
        </w:rPr>
        <w:t>2．</w:t>
      </w:r>
      <w:r w:rsidRPr="00AC7B58">
        <w:rPr>
          <w:rFonts w:ascii="宋体" w:hAnsi="宋体" w:cs="宋体"/>
          <w:b/>
        </w:rPr>
        <w:t>根据文本，文化的两层皮有什么危害？</w:t>
      </w:r>
    </w:p>
    <w:p w:rsidR="00AC7B58" w:rsidRPr="00AC7B58" w:rsidP="00A744D7">
      <w:pPr>
        <w:spacing w:line="360" w:lineRule="auto"/>
        <w:jc w:val="left"/>
        <w:textAlignment w:val="center"/>
        <w:rPr>
          <w:rFonts w:ascii="宋体" w:hAnsi="宋体" w:cs="宋体"/>
          <w:b/>
        </w:rPr>
      </w:pPr>
      <w:r w:rsidRPr="00AC7B58">
        <w:rPr>
          <w:b/>
        </w:rPr>
        <w:t>3．</w:t>
      </w:r>
      <w:r w:rsidRPr="00AC7B58">
        <w:rPr>
          <w:rFonts w:ascii="宋体" w:hAnsi="宋体" w:cs="宋体"/>
          <w:b/>
        </w:rPr>
        <w:t>请分析文化两层皮的形成的根源是什么？</w:t>
      </w:r>
    </w:p>
    <w:p w:rsidR="00AC7B58" w:rsidRPr="00AC7B58" w:rsidP="00A744D7">
      <w:pPr>
        <w:spacing w:line="360" w:lineRule="auto"/>
        <w:jc w:val="left"/>
        <w:textAlignment w:val="center"/>
        <w:rPr>
          <w:rFonts w:ascii="宋体" w:hAnsi="宋体" w:cs="宋体"/>
          <w:b/>
        </w:rPr>
      </w:pPr>
      <w:r w:rsidRPr="00AC7B58">
        <w:rPr>
          <w:rFonts w:ascii="宋体" w:hAnsi="宋体"/>
          <w:b/>
        </w:rPr>
        <w:t>2．</w:t>
      </w:r>
      <w:r w:rsidRPr="00AC7B58">
        <w:rPr>
          <w:rFonts w:ascii="宋体" w:hAnsi="宋体" w:cs="宋体"/>
          <w:b/>
        </w:rPr>
        <w:t>阅读下面的文字，完成小题。</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材料一：</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2019年12月16日，我国在西昌卫星发射中心以“一箭双星”方式成功发射第52、53颗北斗导航卫星。至此，北斗三号在中圆地球轨道上规划的24颗卫星已全部到位。此次发射标志着北斗三号全球系统核心星座部署完成，北斗全球服务能力全面实现，将为全球用户提供性能优异的导航服务，以及全球短报文通信、国际搜救等特色服务，将进一步提升系统服务性能和用户体验，为实现全球组网奠定坚实基础。</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自2017年11月5日首次发射北斗三号组网卫星以来，北斗系统在两年时间里实现18次30颗卫星发射连战连捷，创造了中国航天发射历史上高密度、高成功率的新纪录。</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本次发射的双星，即中圆地球轨道卫星（MEO卫星），是全球组网的主力。MEO卫星的轨道高度在2万公里左右，轨道周期是12个小时左右，和地球自转周期不同步。从地面上看，MEO卫星由西向东不断地运动覆盖全球。北斗要想提供全球导航服务，主要是依靠MEO卫星。</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从跟随到并肩到领跑，中国用20多年时间建成了世界上第三个独立运行、自主可控的全球卫星导航系统。如今北斗正面向国际走出去，积极推动双边和多边国际合作，为世界各国信息化、智能化建设提供中国解决方案。</w:t>
      </w:r>
    </w:p>
    <w:p w:rsidR="00AC7B58" w:rsidRPr="00AC7B58" w:rsidP="00A744D7">
      <w:pPr>
        <w:spacing w:line="360" w:lineRule="auto"/>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AC7B58" w:rsidRPr="00AC7B58" w:rsidP="00A744D7">
      <w:pPr>
        <w:spacing w:line="360" w:lineRule="auto"/>
        <w:jc w:val="left"/>
        <w:textAlignment w:val="center"/>
        <w:rPr>
          <w:rFonts w:ascii="楷体" w:eastAsia="楷体" w:hAnsi="楷体" w:cs="楷体"/>
          <w:b/>
        </w:rPr>
      </w:pPr>
      <w:r w:rsidRPr="00AC7B58">
        <w:rPr>
          <w:rFonts w:ascii="楷体" w:eastAsia="楷体" w:hAnsi="楷体" w:cs="楷体"/>
          <w:b/>
        </w:rPr>
        <w:t>（摘编自章文《北斗三号全球系统核心星座部署完成》，《光明日报》2019年12月27日）</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材料二：</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中国信息通信研究院日前发布了《北斗技术与产业发展白皮书》，北斗三号计划于2020年向全球用户提供基本导航、短报文通信等服务。相较于北斗二号，北斗三号空间信号具备用户使用性能更优异、与其他系统互操作性更强以及覆盖全球等特点。</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高精度一直是导航产业追求的核心目标。截至2019年底，北斗三号系统的核心星座部署完成，系统运行平稳，经全球范围测试评估，在全球区域定位精度优于10米，亚太区域定位精度优于5米。</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功能上的优势意味着“更好用”，也意味着更大的市场空间。到2020年，我国卫星导航产业规模将超过4000亿元。军品方面，北斗三代军品大规模换装将是北斗导航行业的主要驱动力，民品方面，卫星导航系统与电信、电力、金融等领域的授时和其他关键基础设施中的导航定位息息相关。近期，受国际关系变化的影响，所有相关领域的国产化要求都被提上日程，国内相关领域的厂商也将在关键基础设施中全面推进国产化，这对于我国卫星事业来说无疑是一个巨大的市场前景。</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（摘编自覃秘《北斗三号将全面而建成，产业链爆发式增长期可期》，《新华网》2020年1月21日）</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材料三：</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北斗卫星导航系统是我国迄今为止，规模最大、覆盖范围最广的巨型复杂航天系统。2009年，北斗三号系统建设启动，经过8年的核心关键技术攻关和产品研发后，于2017平11月5日成功发射首颗卫星。2019年12月16日，全面实现全球服务，“北斗+”“+北斗”的产业生态体系进一步丰富完善，规模化、产业化和国际化应用再上新台阶。</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随着5G商用时代的到来，北斗正在与新一代通信、区块链、人工智能等新技术加速融合，与交通运输、农林牧渔、电力能源等传统应用领域业务的融合也不断深化。</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此外，国际标准进程也在快速推进。北斗全球信号技术指标基本完成验证，计划明年进入国际民航组织标准；支持北斗三号新信号的首个5G移动通信国际标准成功立项；首个北斗船载终端检测标准通过国际电工委员会审议。</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（摘编自吴月辉《信号在天边应用在身边》《人民日报》2019年12月28日）</w:t>
      </w:r>
    </w:p>
    <w:p w:rsidR="00AC7B58" w:rsidRPr="00AC7B58" w:rsidP="00A744D7">
      <w:pPr>
        <w:spacing w:line="360" w:lineRule="auto"/>
        <w:jc w:val="left"/>
        <w:textAlignment w:val="center"/>
        <w:rPr>
          <w:rFonts w:ascii="宋体" w:hAnsi="宋体" w:cs="宋体"/>
          <w:b/>
        </w:rPr>
      </w:pPr>
      <w:r w:rsidRPr="00AC7B58">
        <w:rPr>
          <w:b/>
        </w:rPr>
        <w:t>1．</w:t>
      </w:r>
      <w:r w:rsidRPr="00AC7B58">
        <w:rPr>
          <w:rFonts w:ascii="宋体" w:hAnsi="宋体" w:cs="宋体"/>
          <w:b/>
        </w:rPr>
        <w:t>下列对材料相关内容的理解和分析，不正确的一项是</w:t>
      </w:r>
    </w:p>
    <w:p w:rsidR="00AC7B58" w:rsidRPr="00AC7B58" w:rsidP="00A744D7">
      <w:pPr>
        <w:spacing w:line="360" w:lineRule="auto"/>
        <w:jc w:val="left"/>
        <w:textAlignment w:val="center"/>
        <w:rPr>
          <w:rFonts w:ascii="宋体" w:hAnsi="宋体" w:cs="宋体"/>
          <w:b/>
        </w:rPr>
      </w:pPr>
      <w:r w:rsidRPr="00AC7B58">
        <w:rPr>
          <w:b/>
        </w:rPr>
        <w:t>A．</w:t>
      </w:r>
      <w:r w:rsidRPr="00AC7B58">
        <w:rPr>
          <w:rFonts w:ascii="宋体" w:hAnsi="宋体" w:cs="宋体"/>
          <w:b/>
        </w:rPr>
        <w:t>中圆地球轨道卫星是北斗系统全球组网的主力，北斗系统要想提供全球导航服务，主要依靠MEO卫星。</w:t>
      </w:r>
    </w:p>
    <w:p w:rsidR="00AC7B58" w:rsidRPr="00AC7B58" w:rsidP="00A744D7">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AC7B58">
        <w:rPr>
          <w:b/>
        </w:rPr>
        <w:t>B．</w:t>
      </w:r>
      <w:r w:rsidRPr="00AC7B58">
        <w:rPr>
          <w:rFonts w:ascii="宋体" w:hAnsi="宋体" w:cs="宋体"/>
          <w:b/>
        </w:rPr>
        <w:t>北斗三号空间信号具备显著的特点，它与其他系统互操作性最强，用户使用性能更优异，并且覆盖全球。</w:t>
      </w:r>
    </w:p>
    <w:p w:rsidR="00AC7B58" w:rsidRPr="00AC7B58" w:rsidP="00A744D7">
      <w:pPr>
        <w:spacing w:line="360" w:lineRule="auto"/>
        <w:jc w:val="left"/>
        <w:textAlignment w:val="center"/>
        <w:rPr>
          <w:rFonts w:ascii="宋体" w:hAnsi="宋体" w:cs="宋体"/>
          <w:b/>
        </w:rPr>
      </w:pPr>
      <w:r w:rsidRPr="00AC7B58">
        <w:rPr>
          <w:b/>
        </w:rPr>
        <w:t>C．</w:t>
      </w:r>
      <w:r w:rsidRPr="00AC7B58">
        <w:rPr>
          <w:rFonts w:ascii="宋体" w:hAnsi="宋体" w:cs="宋体"/>
          <w:b/>
        </w:rPr>
        <w:t>5C商用时代的到来，推动北斗卫星导航系统加速与一些新技术融合，并深化与相关传统应用领域业务融合。</w:t>
      </w:r>
    </w:p>
    <w:p w:rsidR="00AC7B58" w:rsidRPr="00AC7B58" w:rsidP="00A744D7">
      <w:pPr>
        <w:spacing w:line="360" w:lineRule="auto"/>
        <w:jc w:val="left"/>
        <w:textAlignment w:val="center"/>
        <w:rPr>
          <w:rFonts w:ascii="宋体" w:hAnsi="宋体" w:cs="宋体"/>
          <w:b/>
        </w:rPr>
      </w:pPr>
      <w:r w:rsidRPr="00AC7B58">
        <w:rPr>
          <w:b/>
        </w:rPr>
        <w:t>D．</w:t>
      </w:r>
      <w:r w:rsidRPr="00AC7B58">
        <w:rPr>
          <w:rFonts w:ascii="宋体" w:hAnsi="宋体" w:cs="宋体"/>
          <w:b/>
        </w:rPr>
        <w:t>北斗系统在两年时间里通过多次发射把30颗卫星成功送到预定轨道，创造了中国航天发射历史上的新纪录。</w:t>
      </w:r>
    </w:p>
    <w:p w:rsidR="00AC7B58" w:rsidRPr="00AC7B58" w:rsidP="00A744D7">
      <w:pPr>
        <w:spacing w:line="360" w:lineRule="auto"/>
        <w:jc w:val="left"/>
        <w:textAlignment w:val="center"/>
        <w:rPr>
          <w:rFonts w:ascii="宋体" w:hAnsi="宋体" w:cs="宋体"/>
          <w:b/>
        </w:rPr>
      </w:pPr>
      <w:r w:rsidRPr="00AC7B58">
        <w:rPr>
          <w:b/>
        </w:rPr>
        <w:t>2．</w:t>
      </w:r>
      <w:r w:rsidRPr="00AC7B58">
        <w:rPr>
          <w:rFonts w:ascii="宋体" w:hAnsi="宋体" w:cs="宋体"/>
          <w:b/>
        </w:rPr>
        <w:t>下列对材料相关内容的概括和分析，不正确的一项是</w:t>
      </w:r>
    </w:p>
    <w:p w:rsidR="00AC7B58" w:rsidRPr="00AC7B58" w:rsidP="00A744D7">
      <w:pPr>
        <w:spacing w:line="360" w:lineRule="auto"/>
        <w:jc w:val="left"/>
        <w:textAlignment w:val="center"/>
        <w:rPr>
          <w:rFonts w:ascii="宋体" w:hAnsi="宋体" w:cs="宋体"/>
          <w:b/>
        </w:rPr>
      </w:pPr>
      <w:r w:rsidRPr="00AC7B58">
        <w:rPr>
          <w:b/>
        </w:rPr>
        <w:t>A．</w:t>
      </w:r>
      <w:r w:rsidRPr="00AC7B58">
        <w:rPr>
          <w:rFonts w:ascii="宋体" w:hAnsi="宋体" w:cs="宋体"/>
          <w:b/>
        </w:rPr>
        <w:t>北斗三号系统的核心星座部署完成后，系统运行平稳，相关测试评估证明，北斗系统在全球某些区域的定位精度优于5米。</w:t>
      </w:r>
    </w:p>
    <w:p w:rsidR="00AC7B58" w:rsidRPr="00AC7B58" w:rsidP="00A744D7">
      <w:pPr>
        <w:spacing w:line="360" w:lineRule="auto"/>
        <w:jc w:val="left"/>
        <w:textAlignment w:val="center"/>
        <w:rPr>
          <w:rFonts w:ascii="宋体" w:hAnsi="宋体" w:cs="宋体"/>
          <w:b/>
        </w:rPr>
      </w:pPr>
      <w:r w:rsidRPr="00AC7B58">
        <w:rPr>
          <w:b/>
        </w:rPr>
        <w:t>B．</w:t>
      </w:r>
      <w:r w:rsidRPr="00AC7B58">
        <w:rPr>
          <w:rFonts w:ascii="宋体" w:hAnsi="宋体" w:cs="宋体"/>
          <w:b/>
        </w:rPr>
        <w:t>中国在卫星导航领域后来居上，仅用20多年时间就建成世界上为数不多的可独立运行、自主可控的全球卫星导航系统。</w:t>
      </w:r>
    </w:p>
    <w:p w:rsidR="00AC7B58" w:rsidRPr="00AC7B58" w:rsidP="00A744D7">
      <w:pPr>
        <w:spacing w:line="360" w:lineRule="auto"/>
        <w:jc w:val="left"/>
        <w:textAlignment w:val="center"/>
        <w:rPr>
          <w:rFonts w:ascii="宋体" w:hAnsi="宋体" w:cs="宋体"/>
          <w:b/>
        </w:rPr>
      </w:pPr>
      <w:r w:rsidRPr="00AC7B58">
        <w:rPr>
          <w:b/>
        </w:rPr>
        <w:t>C．</w:t>
      </w:r>
      <w:r w:rsidRPr="00AC7B58">
        <w:rPr>
          <w:rFonts w:ascii="宋体" w:hAnsi="宋体" w:cs="宋体"/>
          <w:b/>
        </w:rPr>
        <w:t>民品方面，考虑到卫星导航系统的重要性，基于国际关系的变化。相关领域的国内厂商将在关键基础设施中全面推进国产化，</w:t>
      </w:r>
    </w:p>
    <w:p w:rsidR="00AC7B58" w:rsidRPr="00AC7B58" w:rsidP="00A744D7">
      <w:pPr>
        <w:spacing w:line="360" w:lineRule="auto"/>
        <w:jc w:val="left"/>
        <w:textAlignment w:val="center"/>
        <w:rPr>
          <w:rFonts w:ascii="宋体" w:hAnsi="宋体" w:cs="宋体"/>
          <w:b/>
        </w:rPr>
      </w:pPr>
      <w:r w:rsidRPr="00AC7B58">
        <w:rPr>
          <w:b/>
        </w:rPr>
        <w:t>D．</w:t>
      </w:r>
      <w:r w:rsidRPr="00AC7B58">
        <w:rPr>
          <w:rFonts w:ascii="宋体" w:hAnsi="宋体" w:cs="宋体"/>
          <w:b/>
        </w:rPr>
        <w:t>随着第52、53颗导航卫星成功发射，北斗三号在地球轨道上规划的卫星全部到位，至此完成了其全球系统核心星座的部署。</w:t>
      </w:r>
    </w:p>
    <w:p w:rsidR="00AC7B58" w:rsidRPr="00AC7B58" w:rsidP="00A744D7">
      <w:pPr>
        <w:spacing w:line="360" w:lineRule="auto"/>
        <w:jc w:val="left"/>
        <w:textAlignment w:val="center"/>
        <w:rPr>
          <w:rFonts w:ascii="宋体" w:hAnsi="宋体" w:cs="宋体"/>
          <w:b/>
        </w:rPr>
      </w:pPr>
      <w:r w:rsidRPr="00AC7B58">
        <w:rPr>
          <w:b/>
        </w:rPr>
        <w:t>3．</w:t>
      </w:r>
      <w:r w:rsidRPr="00AC7B58">
        <w:rPr>
          <w:rFonts w:ascii="宋体" w:hAnsi="宋体" w:cs="宋体"/>
          <w:b/>
        </w:rPr>
        <w:t>请结合材料，分析北斗卫星导航系统全面实现全球服务有哪些重大意义。</w:t>
      </w:r>
    </w:p>
    <w:p w:rsidR="00AC7B58" w:rsidRPr="00AC7B58" w:rsidP="00A744D7">
      <w:pPr>
        <w:spacing w:line="360" w:lineRule="auto"/>
        <w:jc w:val="left"/>
        <w:textAlignment w:val="center"/>
        <w:rPr>
          <w:rFonts w:ascii="宋体" w:hAnsi="宋体" w:cs="宋体"/>
          <w:b/>
        </w:rPr>
      </w:pPr>
      <w:r w:rsidRPr="00AC7B58">
        <w:rPr>
          <w:rFonts w:ascii="宋体" w:hAnsi="宋体"/>
          <w:b/>
        </w:rPr>
        <w:t>3．</w:t>
      </w:r>
      <w:r w:rsidRPr="00AC7B58">
        <w:rPr>
          <w:rFonts w:ascii="宋体" w:hAnsi="宋体" w:cs="宋体"/>
          <w:b/>
        </w:rPr>
        <w:t>阅读下面的文言文，完成下面小题。</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震川先生小传</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钱谦益</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震川先生归有光，字熙甫，昆山人。九岁，能</w:t>
      </w:r>
      <w:r w:rsidRPr="00AC7B58">
        <w:rPr>
          <w:rFonts w:ascii="楷体" w:eastAsia="楷体" w:hAnsi="楷体" w:cs="楷体"/>
          <w:b/>
          <w:em w:val="dot"/>
        </w:rPr>
        <w:t>属文</w:t>
      </w:r>
      <w:r w:rsidRPr="00AC7B58">
        <w:rPr>
          <w:rFonts w:ascii="楷体" w:eastAsia="楷体" w:hAnsi="楷体" w:cs="楷体"/>
          <w:b/>
        </w:rPr>
        <w:t>。弱冠尽通六经、三史、八大家之书。浸溃演迤，蔚为大儒。嘉靖庚子，举南京第二人，为茶陵张文隐公所知。其后八上春官，不第。读书谈道，居嘉定之安亭江上，四方来学者，常数十百人，海内称震川先生，不以名氏。</w:t>
      </w:r>
    </w:p>
    <w:p w:rsidR="00AC7B58" w:rsidRPr="00AC7B58" w:rsidP="00A744D7">
      <w:pPr>
        <w:spacing w:line="360" w:lineRule="auto"/>
        <w:ind w:firstLine="420"/>
        <w:jc w:val="left"/>
        <w:textAlignment w:val="center"/>
        <w:rPr>
          <w:rFonts w:ascii="楷体" w:eastAsia="楷体" w:hAnsi="楷体" w:cs="楷体"/>
          <w:b/>
        </w:rPr>
      </w:pPr>
      <w:r w:rsidRPr="00AC7B58">
        <w:rPr>
          <w:rFonts w:ascii="楷体" w:eastAsia="楷体" w:hAnsi="楷体" w:cs="楷体"/>
          <w:b/>
        </w:rPr>
        <w:t>乙丑，举进士。除长兴知县。用古教化法治其民。</w:t>
      </w:r>
      <w:r w:rsidRPr="00AC7B58">
        <w:rPr>
          <w:rFonts w:ascii="楷体" w:eastAsia="楷体" w:hAnsi="楷体" w:cs="楷体"/>
          <w:b/>
          <w:u w:val="single"/>
        </w:rPr>
        <w:t>每听讼，引儿童妇女案前，刺刺吴语，事解，立纵去，不具狱</w:t>
      </w:r>
      <w:r w:rsidRPr="00AC7B58">
        <w:rPr>
          <w:rFonts w:ascii="楷体" w:eastAsia="楷体" w:hAnsi="楷体" w:cs="楷体"/>
          <w:b/>
        </w:rPr>
        <w:t>。有所击断寝息，直行其意。大吏多恶之，有蜚语闻，量移通判顺德。隆庆庚午，入贺。新郑、内江雅知熙甫，引为南京太仆寺丞，皆掌制敕，修世庙实录。</w:t>
      </w:r>
    </w:p>
    <w:p w:rsidR="00AC7B58" w:rsidRPr="00AC7B58" w:rsidP="00A744D7">
      <w:pPr>
        <w:spacing w:line="360" w:lineRule="auto"/>
        <w:ind w:firstLine="420"/>
        <w:jc w:val="left"/>
        <w:textAlignment w:val="center"/>
        <w:rPr>
          <w:rFonts w:ascii="楷体" w:eastAsia="楷体" w:hAnsi="楷体" w:cs="楷体"/>
          <w:b/>
          <w:u w:val="single"/>
        </w:rPr>
      </w:pPr>
      <w:r w:rsidRPr="00AC7B58">
        <w:rPr>
          <w:rFonts w:ascii="楷体" w:eastAsia="楷体" w:hAnsi="楷体" w:cs="楷体"/>
          <w:b/>
        </w:rPr>
        <w:t>熙甫为文，原本六经，而好太史公书，能得其风神脉理。其于八大家，自谓可肩随欧、曾，临川则不难</w:t>
      </w:r>
      <w:r w:rsidRPr="00AC7B58">
        <w:rPr>
          <w:rFonts w:ascii="楷体" w:eastAsia="楷体" w:hAnsi="楷体" w:cs="楷体"/>
          <w:b/>
          <w:em w:val="dot"/>
        </w:rPr>
        <w:t>抗行</w:t>
      </w:r>
      <w:r w:rsidRPr="00AC7B58">
        <w:rPr>
          <w:rFonts w:ascii="楷体" w:eastAsia="楷体" w:hAnsi="楷体" w:cs="楷体"/>
          <w:b/>
        </w:rPr>
        <w:t>。其于诗，似无意求工，滔滔自运，要非流俗可及也。当是时，王弇州</w:t>
      </w:r>
      <w:r w:rsidRPr="00AC7B58">
        <w:rPr>
          <w:rFonts w:ascii="楷体" w:eastAsia="楷体" w:hAnsi="楷体" w:cs="楷体"/>
          <w:b/>
          <w:vertAlign w:val="superscript"/>
        </w:rPr>
        <w:t>①</w:t>
      </w:r>
      <w:r w:rsidRPr="00AC7B58">
        <w:rPr>
          <w:rFonts w:ascii="楷体" w:eastAsia="楷体" w:hAnsi="楷体" w:cs="楷体"/>
          <w:b/>
        </w:rPr>
        <w:t>踵二李之后，主盟文坛，声华烜赫，奔走四海。熙甫独抱遗经于荒江虚市之间，树牙频相搘柱，不少下。尝为人文序，诋排俗学，以为苟得一二妄庸人为之巨子。弇州闻之，曰：“妄则有之，庸则未敢闻命。”熙甫曰：“惟妄，故庸。未有妄而不庸者也。”</w:t>
      </w:r>
      <w:r w:rsidRPr="00AC7B58">
        <w:rPr>
          <w:rFonts w:eastAsia="Times New Roman"/>
          <w:b/>
        </w:rPr>
        <w:t xml:space="preserve"> </w:t>
      </w:r>
      <w:r w:rsidRPr="00AC7B58">
        <w:rPr>
          <w:rFonts w:ascii="楷体" w:eastAsia="楷体" w:hAnsi="楷体" w:cs="楷体"/>
          <w:b/>
        </w:rPr>
        <w:t>弇州晚岁赞熙甫画像曰：“千载有公，继韩、欧阳。余岂异趋？久而始伤。”</w:t>
      </w:r>
      <w:r w:rsidRPr="00AC7B58">
        <w:rPr>
          <w:rFonts w:ascii="楷体" w:eastAsia="楷体" w:hAnsi="楷体" w:cs="楷体"/>
          <w:b/>
          <w:u w:val="single"/>
        </w:rPr>
        <w:t>识者谓先生之文，至是始论定，而弇州之迟暮自悔，为不可及也。</w:t>
      </w:r>
      <w:r w:rsidRPr="00AC7B58">
        <w:rPr>
          <w:rFonts w:ascii="楷体" w:eastAsia="楷体" w:hAnsi="楷体" w:cs="楷体"/>
          <w:b/>
          <w:u w:val="single"/>
        </w:rPr>
        <w:br/>
      </w:r>
      <w:r w:rsidRPr="00AC7B58">
        <w:rPr>
          <w:rFonts w:ascii="楷体" w:eastAsia="楷体" w:hAnsi="楷体" w:cs="楷体"/>
          <w:b/>
          <w:u w:val="single"/>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https://d.book118.com/496112020051010041</w:t>
        </w:r>
      </w:hyperlink>
    </w:p>
    <w:p w:rsidR="00AC7B58" w:rsidRPr="00AC7B58" w:rsidP="00A744D7">
      <w:pPr>
        <w:spacing w:line="360" w:lineRule="auto"/>
        <w:ind w:firstLine="420"/>
        <w:jc w:val="left"/>
        <w:textAlignment w:val="center"/>
        <w:rPr>
          <w:rFonts w:ascii="楷体" w:eastAsia="楷体" w:hAnsi="楷体" w:cs="楷体"/>
          <w:b/>
          <w:u w:val="single"/>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772908"/>
    <w:rsid w:val="00850032"/>
    <w:rsid w:val="008D2EAE"/>
    <w:rsid w:val="008F1F6E"/>
    <w:rsid w:val="00911EF2"/>
    <w:rsid w:val="00A12C77"/>
    <w:rsid w:val="00A744D7"/>
    <w:rsid w:val="00AC7B58"/>
    <w:rsid w:val="00C57401"/>
    <w:rsid w:val="00E4452A"/>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96112020051010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2895</Words>
  <Characters>16507</Characters>
  <Application>Microsoft Office Word</Application>
  <DocSecurity>0</DocSecurity>
  <Lines>137</Lines>
  <Paragraphs>38</Paragraphs>
  <ScaleCrop>false</ScaleCrop>
  <Company>zxxk.com</Company>
  <LinksUpToDate>false</LinksUpToDate>
  <CharactersWithSpaces>19364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2022-07-09T06:42:00Z</dcterms:created>
  <dcterms:modified xsi:type="dcterms:W3CDTF">2023-05-16T22:49:00Z</dcterms:modified>
</cp:coreProperties>
</file>