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旅游演艺项目投资建议书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99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_Toc6991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23" w:history="1">
        <w:r>
          <w:rPr>
            <w:rFonts w:ascii="仿宋" w:eastAsia="仿宋" w:hAnsi="仿宋" w:cs="仿宋" w:hint="eastAsia"/>
            <w:lang w:eastAsia="zh-CN"/>
          </w:rPr>
          <w:t>一、建设风险评估分析</w:t>
        </w:r>
        <w:r>
          <w:tab/>
        </w:r>
        <w:r>
          <w:fldChar w:fldCharType="begin"/>
        </w:r>
        <w:r>
          <w:instrText xml:space="preserve"> PAGEREF _Toc12723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6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_Toc18356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_Toc16853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_Toc2033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_Toc7502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_Toc22164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_Toc28000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7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_Toc5397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_Toc32213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_Toc30571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27" w:history="1">
        <w:r>
          <w:rPr>
            <w:rFonts w:ascii="仿宋" w:eastAsia="仿宋" w:hAnsi="仿宋" w:cs="仿宋" w:hint="eastAsia"/>
            <w:lang w:eastAsia="zh-CN"/>
          </w:rPr>
          <w:t>二、供应商与合作伙伴关系</w:t>
        </w:r>
        <w:r>
          <w:tab/>
        </w:r>
        <w:r>
          <w:fldChar w:fldCharType="begin"/>
        </w:r>
        <w:r>
          <w:instrText xml:space="preserve"> PAGEREF _Toc13527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5" w:history="1">
        <w:r>
          <w:rPr>
            <w:rFonts w:ascii="仿宋" w:eastAsia="仿宋" w:hAnsi="仿宋" w:cs="仿宋" w:hint="eastAsia"/>
            <w:lang w:eastAsia="zh-CN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_Toc27895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0" w:history="1">
        <w:r>
          <w:rPr>
            <w:rFonts w:ascii="仿宋" w:eastAsia="仿宋" w:hAnsi="仿宋" w:cs="仿宋" w:hint="eastAsia"/>
            <w:lang w:eastAsia="zh-CN"/>
          </w:rPr>
          <w:t>(二)、合作伙伴协议与管理</w:t>
        </w:r>
        <w:r>
          <w:tab/>
        </w:r>
        <w:r>
          <w:fldChar w:fldCharType="begin"/>
        </w:r>
        <w:r>
          <w:instrText xml:space="preserve"> PAGEREF _Toc26270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5" w:history="1">
        <w:r>
          <w:rPr>
            <w:rFonts w:ascii="仿宋" w:eastAsia="仿宋" w:hAnsi="仿宋" w:cs="仿宋" w:hint="eastAsia"/>
            <w:lang w:eastAsia="zh-CN"/>
          </w:rPr>
          <w:t>(三)、供应链透明度与效率优化</w:t>
        </w:r>
        <w:r>
          <w:tab/>
        </w:r>
        <w:r>
          <w:fldChar w:fldCharType="begin"/>
        </w:r>
        <w:r>
          <w:instrText xml:space="preserve"> PAGEREF _Toc31235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15" w:history="1">
        <w:r>
          <w:rPr>
            <w:rFonts w:ascii="仿宋" w:eastAsia="仿宋" w:hAnsi="仿宋" w:cs="仿宋" w:hint="eastAsia"/>
            <w:lang w:eastAsia="zh-CN"/>
          </w:rPr>
          <w:t>三、人力资源风险管理的主要内容</w:t>
        </w:r>
        <w:r>
          <w:tab/>
        </w:r>
        <w:r>
          <w:fldChar w:fldCharType="begin"/>
        </w:r>
        <w:r>
          <w:instrText xml:space="preserve"> PAGEREF _Toc19315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5" w:history="1">
        <w:r>
          <w:rPr>
            <w:rFonts w:ascii="仿宋" w:eastAsia="仿宋" w:hAnsi="仿宋" w:cs="仿宋" w:hint="eastAsia"/>
            <w:lang w:eastAsia="zh-CN"/>
          </w:rPr>
          <w:t>(一)、人力资源风险管理的主要内容</w:t>
        </w:r>
        <w:r>
          <w:tab/>
        </w:r>
        <w:r>
          <w:fldChar w:fldCharType="begin"/>
        </w:r>
        <w:r>
          <w:instrText xml:space="preserve"> PAGEREF _Toc20025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04" w:history="1">
        <w:r>
          <w:rPr>
            <w:rFonts w:ascii="仿宋" w:eastAsia="仿宋" w:hAnsi="仿宋" w:cs="仿宋" w:hint="eastAsia"/>
            <w:lang w:eastAsia="zh-CN"/>
          </w:rPr>
          <w:t>四、工艺说明</w:t>
        </w:r>
        <w:r>
          <w:tab/>
        </w:r>
        <w:r>
          <w:fldChar w:fldCharType="begin"/>
        </w:r>
        <w:r>
          <w:instrText xml:space="preserve"> PAGEREF _Toc21204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_Toc1969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9" w:history="1">
        <w:r>
          <w:rPr>
            <w:rFonts w:ascii="仿宋" w:eastAsia="仿宋" w:hAnsi="仿宋" w:cs="仿宋" w:hint="eastAsia"/>
            <w:lang w:eastAsia="zh-CN"/>
          </w:rPr>
          <w:t>(二)、旅游演艺项目工艺技术设计方案</w:t>
        </w:r>
        <w:r>
          <w:tab/>
        </w:r>
        <w:r>
          <w:fldChar w:fldCharType="begin"/>
        </w:r>
        <w:r>
          <w:instrText xml:space="preserve"> PAGEREF _Toc9409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9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_Toc20359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65" w:history="1">
        <w:r>
          <w:rPr>
            <w:rFonts w:ascii="仿宋" w:eastAsia="仿宋" w:hAnsi="仿宋" w:cs="仿宋" w:hint="eastAsia"/>
            <w:lang w:eastAsia="zh-CN"/>
          </w:rPr>
          <w:t>五、旅游演艺项目概论</w:t>
        </w:r>
        <w:r>
          <w:tab/>
        </w:r>
        <w:r>
          <w:fldChar w:fldCharType="begin"/>
        </w:r>
        <w:r>
          <w:instrText xml:space="preserve"> PAGEREF _Toc27265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7" w:history="1">
        <w:r>
          <w:rPr>
            <w:rFonts w:ascii="仿宋" w:eastAsia="仿宋" w:hAnsi="仿宋" w:cs="仿宋" w:hint="eastAsia"/>
            <w:lang w:eastAsia="zh-CN"/>
          </w:rPr>
          <w:t>(一)、项目概况</w:t>
        </w:r>
        <w:r>
          <w:tab/>
        </w:r>
        <w:r>
          <w:fldChar w:fldCharType="begin"/>
        </w:r>
        <w:r>
          <w:instrText xml:space="preserve"> PAGEREF _Toc9247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" w:history="1">
        <w:r>
          <w:rPr>
            <w:rFonts w:ascii="仿宋" w:eastAsia="仿宋" w:hAnsi="仿宋" w:cs="仿宋" w:hint="eastAsia"/>
            <w:lang w:eastAsia="zh-CN"/>
          </w:rPr>
          <w:t>(二)、报告说明</w:t>
        </w:r>
        <w:r>
          <w:tab/>
        </w:r>
        <w:r>
          <w:fldChar w:fldCharType="begin"/>
        </w:r>
        <w:r>
          <w:instrText xml:space="preserve"> PAGEREF _Toc595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" w:history="1">
        <w:r>
          <w:rPr>
            <w:rFonts w:ascii="仿宋" w:eastAsia="仿宋" w:hAnsi="仿宋" w:cs="仿宋" w:hint="eastAsia"/>
            <w:lang w:eastAsia="zh-CN"/>
          </w:rPr>
          <w:t>(三)、项目评价</w:t>
        </w:r>
        <w:r>
          <w:tab/>
        </w:r>
        <w:r>
          <w:fldChar w:fldCharType="begin"/>
        </w:r>
        <w:r>
          <w:instrText xml:space="preserve"> PAGEREF _Toc1659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59" w:history="1">
        <w:r>
          <w:rPr>
            <w:rFonts w:ascii="仿宋" w:eastAsia="仿宋" w:hAnsi="仿宋" w:cs="仿宋" w:hint="eastAsia"/>
            <w:lang w:eastAsia="zh-CN"/>
          </w:rPr>
          <w:t>六、市场分析预测</w:t>
        </w:r>
        <w:r>
          <w:tab/>
        </w:r>
        <w:r>
          <w:fldChar w:fldCharType="begin"/>
        </w:r>
        <w:r>
          <w:instrText xml:space="preserve"> PAGEREF _Toc7659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7" w:history="1">
        <w:r>
          <w:rPr>
            <w:rFonts w:ascii="仿宋" w:eastAsia="仿宋" w:hAnsi="仿宋" w:cs="仿宋" w:hint="eastAsia"/>
            <w:lang w:eastAsia="zh-CN"/>
          </w:rPr>
          <w:t>(一)、旅游演艺行业分析</w:t>
        </w:r>
        <w:r>
          <w:tab/>
        </w:r>
        <w:r>
          <w:fldChar w:fldCharType="begin"/>
        </w:r>
        <w:r>
          <w:instrText xml:space="preserve"> PAGEREF _Toc11087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" w:history="1">
        <w:r>
          <w:rPr>
            <w:rFonts w:ascii="仿宋" w:eastAsia="仿宋" w:hAnsi="仿宋" w:cs="仿宋" w:hint="eastAsia"/>
            <w:lang w:eastAsia="zh-CN"/>
          </w:rPr>
          <w:t>(二)、旅游演艺市场分析预测</w:t>
        </w:r>
        <w:r>
          <w:tab/>
        </w:r>
        <w:r>
          <w:fldChar w:fldCharType="begin"/>
        </w:r>
        <w:r>
          <w:instrText xml:space="preserve"> PAGEREF _Toc2485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66" w:history="1">
        <w:r>
          <w:rPr>
            <w:rFonts w:ascii="仿宋" w:eastAsia="仿宋" w:hAnsi="仿宋" w:cs="仿宋" w:hint="eastAsia"/>
            <w:lang w:eastAsia="zh-CN"/>
          </w:rPr>
          <w:t>七、战略风险的含义及分类</w:t>
        </w:r>
        <w:r>
          <w:tab/>
        </w:r>
        <w:r>
          <w:fldChar w:fldCharType="begin"/>
        </w:r>
        <w:r>
          <w:instrText xml:space="preserve"> PAGEREF _Toc5566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" w:history="1">
        <w:r>
          <w:rPr>
            <w:rFonts w:ascii="仿宋" w:eastAsia="仿宋" w:hAnsi="仿宋" w:cs="仿宋" w:hint="eastAsia"/>
            <w:lang w:eastAsia="zh-CN"/>
          </w:rPr>
          <w:t>(一)、战略风险的定义</w:t>
        </w:r>
        <w:r>
          <w:tab/>
        </w:r>
        <w:r>
          <w:fldChar w:fldCharType="begin"/>
        </w:r>
        <w:r>
          <w:instrText xml:space="preserve"> PAGEREF _Toc2852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3" w:history="1">
        <w:r>
          <w:rPr>
            <w:rFonts w:ascii="仿宋" w:eastAsia="仿宋" w:hAnsi="仿宋" w:cs="仿宋" w:hint="eastAsia"/>
            <w:lang w:eastAsia="zh-CN"/>
          </w:rPr>
          <w:t>(二)、旅游演艺行业企业战略风险的分类</w:t>
        </w:r>
        <w:r>
          <w:tab/>
        </w:r>
        <w:r>
          <w:fldChar w:fldCharType="begin"/>
        </w:r>
        <w:r>
          <w:instrText xml:space="preserve"> PAGEREF _Toc28893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70" w:history="1">
        <w:r>
          <w:rPr>
            <w:rFonts w:ascii="仿宋" w:eastAsia="仿宋" w:hAnsi="仿宋" w:cs="仿宋" w:hint="eastAsia"/>
            <w:lang w:eastAsia="zh-CN"/>
          </w:rPr>
          <w:t>八、项目进度计划</w:t>
        </w:r>
        <w:r>
          <w:tab/>
        </w:r>
        <w:r>
          <w:fldChar w:fldCharType="begin"/>
        </w:r>
        <w:r>
          <w:instrText xml:space="preserve"> PAGEREF _Toc30370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_Toc26225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_Toc25053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_Toc25733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_Toc15736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_Toc4299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5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_Toc14715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8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_Toc24548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78" w:history="1">
        <w:r>
          <w:rPr>
            <w:rFonts w:ascii="仿宋" w:eastAsia="仿宋" w:hAnsi="仿宋" w:cs="仿宋" w:hint="eastAsia"/>
            <w:lang w:eastAsia="zh-CN"/>
          </w:rPr>
          <w:t>九、旅游演艺行业市场营销总体思路</w:t>
        </w:r>
        <w:r>
          <w:tab/>
        </w:r>
        <w:r>
          <w:fldChar w:fldCharType="begin"/>
        </w:r>
        <w:r>
          <w:instrText xml:space="preserve"> PAGEREF _Toc12778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9" w:history="1">
        <w:r>
          <w:rPr>
            <w:rFonts w:ascii="仿宋" w:eastAsia="仿宋" w:hAnsi="仿宋" w:cs="仿宋" w:hint="eastAsia"/>
            <w:lang w:eastAsia="zh-CN"/>
          </w:rPr>
          <w:t>(一)、定位目标市场</w:t>
        </w:r>
        <w:r>
          <w:tab/>
        </w:r>
        <w:r>
          <w:fldChar w:fldCharType="begin"/>
        </w:r>
        <w:r>
          <w:instrText xml:space="preserve"> PAGEREF _Toc14339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437" w:history="1">
        <w:r>
          <w:rPr>
            <w:rFonts w:ascii="仿宋" w:eastAsia="仿宋" w:hAnsi="仿宋" w:cs="仿宋" w:hint="eastAsia"/>
            <w:lang w:eastAsia="zh-CN"/>
          </w:rPr>
          <w:t>(二)、品牌建设和推广</w:t>
        </w:r>
        <w:r>
          <w:tab/>
        </w:r>
        <w:r>
          <w:fldChar w:fldCharType="begin"/>
        </w:r>
        <w:r>
          <w:instrText xml:space="preserve"> PAGEREF _Toc3437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" w:history="1">
        <w:r>
          <w:rPr>
            <w:rFonts w:ascii="仿宋" w:eastAsia="仿宋" w:hAnsi="仿宋" w:cs="仿宋" w:hint="eastAsia"/>
            <w:lang w:eastAsia="zh-CN"/>
          </w:rPr>
          <w:t>(三)、产品策略</w:t>
        </w:r>
        <w:r>
          <w:tab/>
        </w:r>
        <w:r>
          <w:fldChar w:fldCharType="begin"/>
        </w:r>
        <w:r>
          <w:instrText xml:space="preserve"> PAGEREF _Toc387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" w:history="1">
        <w:r>
          <w:rPr>
            <w:rFonts w:ascii="仿宋" w:eastAsia="仿宋" w:hAnsi="仿宋" w:cs="仿宋" w:hint="eastAsia"/>
            <w:lang w:eastAsia="zh-CN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_Toc1525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0" w:history="1">
        <w:r>
          <w:rPr>
            <w:rFonts w:ascii="仿宋" w:eastAsia="仿宋" w:hAnsi="仿宋" w:cs="仿宋" w:hint="eastAsia"/>
            <w:lang w:eastAsia="zh-CN"/>
          </w:rPr>
          <w:t>(五)、促销和营销活动</w:t>
        </w:r>
        <w:r>
          <w:tab/>
        </w:r>
        <w:r>
          <w:fldChar w:fldCharType="begin"/>
        </w:r>
        <w:r>
          <w:instrText xml:space="preserve"> PAGEREF _Toc23920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6" w:history="1">
        <w:r>
          <w:rPr>
            <w:rFonts w:ascii="仿宋" w:eastAsia="仿宋" w:hAnsi="仿宋" w:cs="仿宋" w:hint="eastAsia"/>
            <w:lang w:eastAsia="zh-CN"/>
          </w:rPr>
          <w:t>(六)、客户关系管理</w:t>
        </w:r>
        <w:r>
          <w:tab/>
        </w:r>
        <w:r>
          <w:fldChar w:fldCharType="begin"/>
        </w:r>
        <w:r>
          <w:instrText xml:space="preserve"> PAGEREF _Toc21436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09" w:history="1">
        <w:r>
          <w:rPr>
            <w:rFonts w:ascii="仿宋" w:eastAsia="仿宋" w:hAnsi="仿宋" w:cs="仿宋" w:hint="eastAsia"/>
            <w:lang w:eastAsia="zh-CN"/>
          </w:rPr>
          <w:t>十、风险及退出方式</w:t>
        </w:r>
        <w:r>
          <w:tab/>
        </w:r>
        <w:r>
          <w:fldChar w:fldCharType="begin"/>
        </w:r>
        <w:r>
          <w:instrText xml:space="preserve"> PAGEREF _Toc14609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9" w:history="1">
        <w:r>
          <w:rPr>
            <w:rFonts w:ascii="仿宋" w:eastAsia="仿宋" w:hAnsi="仿宋" w:cs="仿宋" w:hint="eastAsia"/>
            <w:lang w:eastAsia="zh-CN"/>
          </w:rPr>
          <w:t>(一)、风险分析</w:t>
        </w:r>
        <w:r>
          <w:tab/>
        </w:r>
        <w:r>
          <w:fldChar w:fldCharType="begin"/>
        </w:r>
        <w:r>
          <w:instrText xml:space="preserve"> PAGEREF _Toc13589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9" w:history="1">
        <w:r>
          <w:rPr>
            <w:rFonts w:ascii="仿宋" w:eastAsia="仿宋" w:hAnsi="仿宋" w:cs="仿宋" w:hint="eastAsia"/>
            <w:lang w:eastAsia="zh-CN"/>
          </w:rPr>
          <w:t>(二)、退出方式</w:t>
        </w:r>
        <w:r>
          <w:tab/>
        </w:r>
        <w:r>
          <w:fldChar w:fldCharType="begin"/>
        </w:r>
        <w:r>
          <w:instrText xml:space="preserve"> PAGEREF _Toc28399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59" w:history="1">
        <w:r>
          <w:rPr>
            <w:rFonts w:ascii="仿宋" w:eastAsia="仿宋" w:hAnsi="仿宋" w:cs="仿宋" w:hint="eastAsia"/>
            <w:lang w:eastAsia="zh-CN"/>
          </w:rPr>
          <w:t>十一、旅游演艺项目质量管理</w:t>
        </w:r>
        <w:r>
          <w:tab/>
        </w:r>
        <w:r>
          <w:fldChar w:fldCharType="begin"/>
        </w:r>
        <w:r>
          <w:instrText xml:space="preserve"> PAGEREF _Toc25059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4" w:history="1">
        <w:r>
          <w:rPr>
            <w:rFonts w:ascii="仿宋" w:eastAsia="仿宋" w:hAnsi="仿宋" w:cs="仿宋" w:hint="eastAsia"/>
            <w:lang w:eastAsia="zh-CN"/>
          </w:rPr>
          <w:t>(一)、质量管理体系建立</w:t>
        </w:r>
        <w:r>
          <w:tab/>
        </w:r>
        <w:r>
          <w:fldChar w:fldCharType="begin"/>
        </w:r>
        <w:r>
          <w:instrText xml:space="preserve"> PAGEREF _Toc26864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6" w:history="1">
        <w:r>
          <w:rPr>
            <w:rFonts w:ascii="仿宋" w:eastAsia="仿宋" w:hAnsi="仿宋" w:cs="仿宋" w:hint="eastAsia"/>
            <w:lang w:eastAsia="zh-CN"/>
          </w:rPr>
          <w:t>(二)、质量标准与评估</w:t>
        </w:r>
        <w:r>
          <w:tab/>
        </w:r>
        <w:r>
          <w:fldChar w:fldCharType="begin"/>
        </w:r>
        <w:r>
          <w:instrText xml:space="preserve"> PAGEREF _Toc12216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3" w:history="1">
        <w:r>
          <w:rPr>
            <w:rFonts w:ascii="仿宋" w:eastAsia="仿宋" w:hAnsi="仿宋" w:cs="仿宋" w:hint="eastAsia"/>
            <w:lang w:eastAsia="zh-CN"/>
          </w:rPr>
          <w:t>(三)、旅游演艺项目质量控制计划</w:t>
        </w:r>
        <w:r>
          <w:tab/>
        </w:r>
        <w:r>
          <w:fldChar w:fldCharType="begin"/>
        </w:r>
        <w:r>
          <w:instrText xml:space="preserve"> PAGEREF _Toc5253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0" w:history="1">
        <w:r>
          <w:rPr>
            <w:rFonts w:ascii="仿宋" w:eastAsia="仿宋" w:hAnsi="仿宋" w:cs="仿宋" w:hint="eastAsia"/>
            <w:lang w:eastAsia="zh-CN"/>
          </w:rPr>
          <w:t>(四)、不良事件处理与改进</w:t>
        </w:r>
        <w:r>
          <w:tab/>
        </w:r>
        <w:r>
          <w:fldChar w:fldCharType="begin"/>
        </w:r>
        <w:r>
          <w:instrText xml:space="preserve"> PAGEREF _Toc5090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28" w:history="1">
        <w:r>
          <w:rPr>
            <w:rFonts w:ascii="仿宋" w:eastAsia="仿宋" w:hAnsi="仿宋" w:cs="仿宋" w:hint="eastAsia"/>
            <w:lang w:eastAsia="zh-CN"/>
          </w:rPr>
          <w:t>十二、旅游演艺项目管理与实施</w:t>
        </w:r>
        <w:r>
          <w:tab/>
        </w:r>
        <w:r>
          <w:fldChar w:fldCharType="begin"/>
        </w:r>
        <w:r>
          <w:instrText xml:space="preserve"> PAGEREF _Toc16628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3" w:history="1">
        <w:r>
          <w:rPr>
            <w:rFonts w:ascii="仿宋" w:eastAsia="仿宋" w:hAnsi="仿宋" w:cs="仿宋" w:hint="eastAsia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_Toc23283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" w:history="1">
        <w:r>
          <w:rPr>
            <w:rFonts w:ascii="仿宋" w:eastAsia="仿宋" w:hAnsi="仿宋" w:cs="仿宋" w:hint="eastAsia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_Toc325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2" w:history="1">
        <w:r>
          <w:rPr>
            <w:rFonts w:ascii="仿宋" w:eastAsia="仿宋" w:hAnsi="仿宋" w:cs="仿宋" w:hint="eastAsia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_Toc27022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27" w:history="1">
        <w:r>
          <w:rPr>
            <w:rFonts w:ascii="仿宋" w:eastAsia="仿宋" w:hAnsi="仿宋" w:cs="仿宋" w:hint="eastAsia"/>
            <w:lang w:eastAsia="zh-CN"/>
          </w:rPr>
          <w:t>十三、质量与技术管理</w:t>
        </w:r>
        <w:r>
          <w:tab/>
        </w:r>
        <w:r>
          <w:fldChar w:fldCharType="begin"/>
        </w:r>
        <w:r>
          <w:instrText xml:space="preserve"> PAGEREF _Toc13927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2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_Toc14452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6" w:history="1">
        <w:r>
          <w:rPr>
            <w:rFonts w:ascii="仿宋" w:eastAsia="仿宋" w:hAnsi="仿宋" w:cs="仿宋" w:hint="eastAsia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_Toc19316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27" w:history="1">
        <w:r>
          <w:rPr>
            <w:rFonts w:ascii="仿宋" w:eastAsia="仿宋" w:hAnsi="仿宋" w:cs="仿宋" w:hint="eastAsia"/>
            <w:lang w:eastAsia="zh-CN"/>
          </w:rPr>
          <w:t>十四、公司机构优势</w:t>
        </w:r>
        <w:r>
          <w:tab/>
        </w:r>
        <w:r>
          <w:fldChar w:fldCharType="begin"/>
        </w:r>
        <w:r>
          <w:instrText xml:space="preserve"> PAGEREF _Toc3627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6" w:history="1">
        <w:r>
          <w:rPr>
            <w:rFonts w:ascii="仿宋" w:eastAsia="仿宋" w:hAnsi="仿宋" w:cs="仿宋" w:hint="eastAsia"/>
            <w:lang w:eastAsia="zh-CN"/>
          </w:rPr>
          <w:t>(一)、区位优势</w:t>
        </w:r>
        <w:r>
          <w:tab/>
        </w:r>
        <w:r>
          <w:fldChar w:fldCharType="begin"/>
        </w:r>
        <w:r>
          <w:instrText xml:space="preserve"> PAGEREF _Toc15696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8" w:history="1">
        <w:r>
          <w:rPr>
            <w:rFonts w:ascii="仿宋" w:eastAsia="仿宋" w:hAnsi="仿宋" w:cs="仿宋" w:hint="eastAsia"/>
            <w:lang w:eastAsia="zh-CN"/>
          </w:rPr>
          <w:t>(二)、政策优势</w:t>
        </w:r>
        <w:r>
          <w:tab/>
        </w:r>
        <w:r>
          <w:fldChar w:fldCharType="begin"/>
        </w:r>
        <w:r>
          <w:instrText xml:space="preserve"> PAGEREF _Toc19128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6" w:history="1">
        <w:r>
          <w:rPr>
            <w:rFonts w:ascii="仿宋" w:eastAsia="仿宋" w:hAnsi="仿宋" w:cs="仿宋" w:hint="eastAsia"/>
            <w:lang w:eastAsia="zh-CN"/>
          </w:rPr>
          <w:t>(三)、优秀的管理顾问团队</w:t>
        </w:r>
        <w:r>
          <w:tab/>
        </w:r>
        <w:r>
          <w:fldChar w:fldCharType="begin"/>
        </w:r>
        <w:r>
          <w:instrText xml:space="preserve"> PAGEREF _Toc4076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6" w:history="1">
        <w:r>
          <w:rPr>
            <w:rFonts w:ascii="仿宋" w:eastAsia="仿宋" w:hAnsi="仿宋" w:cs="仿宋" w:hint="eastAsia"/>
            <w:lang w:eastAsia="zh-CN"/>
          </w:rPr>
          <w:t>(四)、高端的合作伙伴，高质量的设施技术和管理</w:t>
        </w:r>
        <w:r>
          <w:tab/>
        </w:r>
        <w:r>
          <w:fldChar w:fldCharType="begin"/>
        </w:r>
        <w:r>
          <w:instrText xml:space="preserve"> PAGEREF _Toc32316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72" w:history="1">
        <w:r>
          <w:rPr>
            <w:rFonts w:ascii="仿宋" w:eastAsia="仿宋" w:hAnsi="仿宋" w:cs="仿宋" w:hint="eastAsia"/>
            <w:lang w:eastAsia="zh-CN"/>
          </w:rPr>
          <w:t>十五、人才管理与团队建设</w:t>
        </w:r>
        <w:r>
          <w:tab/>
        </w:r>
        <w:r>
          <w:fldChar w:fldCharType="begin"/>
        </w:r>
        <w:r>
          <w:instrText xml:space="preserve"> PAGEREF _Toc9972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" w:history="1">
        <w:r>
          <w:rPr>
            <w:rFonts w:ascii="仿宋" w:eastAsia="仿宋" w:hAnsi="仿宋" w:cs="仿宋" w:hint="eastAsia"/>
            <w:lang w:eastAsia="zh-CN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_Toc2430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0" w:history="1">
        <w:r>
          <w:rPr>
            <w:rFonts w:ascii="仿宋" w:eastAsia="仿宋" w:hAnsi="仿宋" w:cs="仿宋" w:hint="eastAsia"/>
            <w:lang w:eastAsia="zh-CN"/>
          </w:rPr>
          <w:t>(二)、团队建设与培训</w:t>
        </w:r>
        <w:r>
          <w:tab/>
        </w:r>
        <w:r>
          <w:fldChar w:fldCharType="begin"/>
        </w:r>
        <w:r>
          <w:instrText xml:space="preserve"> PAGEREF _Toc25790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2" w:history="1">
        <w:r>
          <w:rPr>
            <w:rFonts w:ascii="仿宋" w:eastAsia="仿宋" w:hAnsi="仿宋" w:cs="仿宋" w:hint="eastAsia"/>
            <w:lang w:eastAsia="zh-CN"/>
          </w:rPr>
          <w:t>(三)、绩效考核与激励机制</w:t>
        </w:r>
        <w:r>
          <w:tab/>
        </w:r>
        <w:r>
          <w:fldChar w:fldCharType="begin"/>
        </w:r>
        <w:r>
          <w:instrText xml:space="preserve"> PAGEREF _Toc16282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46" w:history="1">
        <w:r>
          <w:rPr>
            <w:rFonts w:ascii="仿宋" w:eastAsia="仿宋" w:hAnsi="仿宋" w:cs="仿宋" w:hint="eastAsia"/>
            <w:lang w:eastAsia="zh-CN"/>
          </w:rPr>
          <w:t>十六、旅游演艺项目节能可行性分析</w:t>
        </w:r>
        <w:r>
          <w:tab/>
        </w:r>
        <w:r>
          <w:fldChar w:fldCharType="begin"/>
        </w:r>
        <w:r>
          <w:instrText xml:space="preserve"> PAGEREF _Toc18846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5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_Toc31355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7" w:history="1">
        <w:r>
          <w:rPr>
            <w:rFonts w:ascii="仿宋" w:eastAsia="仿宋" w:hAnsi="仿宋" w:cs="仿宋" w:hint="eastAsia"/>
            <w:lang w:eastAsia="zh-CN"/>
          </w:rPr>
          <w:t>(二)、节能法规及标准</w:t>
        </w:r>
        <w:r>
          <w:tab/>
        </w:r>
        <w:r>
          <w:fldChar w:fldCharType="begin"/>
        </w:r>
        <w:r>
          <w:instrText xml:space="preserve"> PAGEREF _Toc24347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6" w:history="1">
        <w:r>
          <w:rPr>
            <w:rFonts w:ascii="仿宋" w:eastAsia="仿宋" w:hAnsi="仿宋" w:cs="仿宋" w:hint="eastAsia"/>
            <w:lang w:eastAsia="zh-CN"/>
          </w:rPr>
          <w:t>(三)、旅游演艺项目所在地能源消费及能源供应条件</w:t>
        </w:r>
        <w:r>
          <w:tab/>
        </w:r>
        <w:r>
          <w:fldChar w:fldCharType="begin"/>
        </w:r>
        <w:r>
          <w:instrText xml:space="preserve"> PAGEREF _Toc24516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6" w:history="1">
        <w:r>
          <w:rPr>
            <w:rFonts w:ascii="仿宋" w:eastAsia="仿宋" w:hAnsi="仿宋" w:cs="仿宋" w:hint="eastAsia"/>
            <w:lang w:eastAsia="zh-CN"/>
          </w:rPr>
          <w:t>(四)、能源消费种类和数量分析</w:t>
        </w:r>
        <w:r>
          <w:tab/>
        </w:r>
        <w:r>
          <w:fldChar w:fldCharType="begin"/>
        </w:r>
        <w:r>
          <w:instrText xml:space="preserve"> PAGEREF _Toc21916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5" w:history="1">
        <w:r>
          <w:rPr>
            <w:rFonts w:ascii="仿宋" w:eastAsia="仿宋" w:hAnsi="仿宋" w:cs="仿宋" w:hint="eastAsia"/>
            <w:lang w:eastAsia="zh-CN"/>
          </w:rPr>
          <w:t>(五)、旅游演艺项目预期节能综合评价</w:t>
        </w:r>
        <w:r>
          <w:tab/>
        </w:r>
        <w:r>
          <w:fldChar w:fldCharType="begin"/>
        </w:r>
        <w:r>
          <w:instrText xml:space="preserve"> PAGEREF _Toc16975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5" w:history="1">
        <w:r>
          <w:rPr>
            <w:rFonts w:ascii="仿宋" w:eastAsia="仿宋" w:hAnsi="仿宋" w:cs="仿宋" w:hint="eastAsia"/>
            <w:lang w:eastAsia="zh-CN"/>
          </w:rPr>
          <w:t>(六)、旅游演艺项目节能设计</w:t>
        </w:r>
        <w:r>
          <w:tab/>
        </w:r>
        <w:r>
          <w:fldChar w:fldCharType="begin"/>
        </w:r>
        <w:r>
          <w:instrText xml:space="preserve"> PAGEREF _Toc12405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2" w:history="1">
        <w:r>
          <w:rPr>
            <w:rFonts w:ascii="仿宋" w:eastAsia="仿宋" w:hAnsi="仿宋" w:cs="仿宋" w:hint="eastAsia"/>
            <w:lang w:eastAsia="zh-CN"/>
          </w:rPr>
          <w:t>(七)、节能措施</w:t>
        </w:r>
        <w:r>
          <w:tab/>
        </w:r>
        <w:r>
          <w:fldChar w:fldCharType="begin"/>
        </w:r>
        <w:r>
          <w:instrText xml:space="preserve"> PAGEREF _Toc11382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26" w:history="1">
        <w:r>
          <w:rPr>
            <w:rFonts w:ascii="仿宋" w:eastAsia="仿宋" w:hAnsi="仿宋" w:cs="仿宋" w:hint="eastAsia"/>
            <w:lang w:eastAsia="zh-CN"/>
          </w:rPr>
          <w:t>十七、旅游演艺项目沟通与协作</w:t>
        </w:r>
        <w:r>
          <w:tab/>
        </w:r>
        <w:r>
          <w:fldChar w:fldCharType="begin"/>
        </w:r>
        <w:r>
          <w:instrText xml:space="preserve"> PAGEREF _Toc31626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4" w:history="1">
        <w:r>
          <w:rPr>
            <w:rFonts w:ascii="仿宋" w:eastAsia="仿宋" w:hAnsi="仿宋" w:cs="仿宋" w:hint="eastAsia"/>
            <w:lang w:eastAsia="zh-CN"/>
          </w:rPr>
          <w:t>(一)、沟通计划与渠道</w:t>
        </w:r>
        <w:r>
          <w:tab/>
        </w:r>
        <w:r>
          <w:fldChar w:fldCharType="begin"/>
        </w:r>
        <w:r>
          <w:instrText xml:space="preserve"> PAGEREF _Toc16824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5" w:history="1">
        <w:r>
          <w:rPr>
            <w:rFonts w:ascii="仿宋" w:eastAsia="仿宋" w:hAnsi="仿宋" w:cs="仿宋" w:hint="eastAsia"/>
            <w:lang w:eastAsia="zh-CN"/>
          </w:rPr>
          <w:t>(二)、内部协作机制</w:t>
        </w:r>
        <w:r>
          <w:tab/>
        </w:r>
        <w:r>
          <w:fldChar w:fldCharType="begin"/>
        </w:r>
        <w:r>
          <w:instrText xml:space="preserve"> PAGEREF _Toc7905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5" w:history="1">
        <w:r>
          <w:rPr>
            <w:rFonts w:ascii="仿宋" w:eastAsia="仿宋" w:hAnsi="仿宋" w:cs="仿宋" w:hint="eastAsia"/>
            <w:lang w:eastAsia="zh-CN"/>
          </w:rPr>
          <w:t>(三)、外部合作伙伴沟通</w:t>
        </w:r>
        <w:r>
          <w:tab/>
        </w:r>
        <w:r>
          <w:fldChar w:fldCharType="begin"/>
        </w:r>
        <w:r>
          <w:instrText xml:space="preserve"> PAGEREF _Toc23165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7" w:history="1">
        <w:r>
          <w:rPr>
            <w:rFonts w:ascii="仿宋" w:eastAsia="仿宋" w:hAnsi="仿宋" w:cs="仿宋" w:hint="eastAsia"/>
            <w:lang w:eastAsia="zh-CN"/>
          </w:rPr>
          <w:t>(四)、风险沟通与管理</w:t>
        </w:r>
        <w:r>
          <w:tab/>
        </w:r>
        <w:r>
          <w:fldChar w:fldCharType="begin"/>
        </w:r>
        <w:r>
          <w:instrText xml:space="preserve"> PAGEREF _Toc18387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69" w:history="1">
        <w:r>
          <w:rPr>
            <w:rFonts w:ascii="仿宋" w:eastAsia="仿宋" w:hAnsi="仿宋" w:cs="仿宋" w:hint="eastAsia"/>
            <w:lang w:eastAsia="zh-CN"/>
          </w:rPr>
          <w:t>十八、战略风险的识别</w:t>
        </w:r>
        <w:r>
          <w:tab/>
        </w:r>
        <w:r>
          <w:fldChar w:fldCharType="begin"/>
        </w:r>
        <w:r>
          <w:instrText xml:space="preserve"> PAGEREF _Toc4869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4" w:history="1">
        <w:r>
          <w:rPr>
            <w:rFonts w:ascii="仿宋" w:eastAsia="仿宋" w:hAnsi="仿宋" w:cs="仿宋" w:hint="eastAsia"/>
            <w:lang w:eastAsia="zh-CN"/>
          </w:rPr>
          <w:t>(一)、旅游演艺行业企业在确定愿景及使命时的风险识别</w:t>
        </w:r>
        <w:r>
          <w:tab/>
        </w:r>
        <w:r>
          <w:fldChar w:fldCharType="begin"/>
        </w:r>
        <w:r>
          <w:instrText xml:space="preserve"> PAGEREF _Toc23744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785" w:history="1">
        <w:r>
          <w:rPr>
            <w:rFonts w:ascii="仿宋" w:eastAsia="仿宋" w:hAnsi="仿宋" w:cs="仿宋" w:hint="eastAsia"/>
            <w:lang w:eastAsia="zh-CN"/>
          </w:rPr>
          <w:t>(二)、制定旅游演艺行业企业战略目标的风险识别</w:t>
        </w:r>
        <w:r>
          <w:tab/>
        </w:r>
        <w:r>
          <w:fldChar w:fldCharType="begin"/>
        </w:r>
        <w:r>
          <w:instrText xml:space="preserve"> PAGEREF _Toc3785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8" w:history="1">
        <w:r>
          <w:rPr>
            <w:rFonts w:ascii="仿宋" w:eastAsia="仿宋" w:hAnsi="仿宋" w:cs="仿宋" w:hint="eastAsia"/>
            <w:lang w:eastAsia="zh-CN"/>
          </w:rPr>
          <w:t>(三)、旅游演艺行业企业战略分析的风险识别</w:t>
        </w:r>
        <w:r>
          <w:tab/>
        </w:r>
        <w:r>
          <w:fldChar w:fldCharType="begin"/>
        </w:r>
        <w:r>
          <w:instrText xml:space="preserve"> PAGEREF _Toc22388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4" w:history="1">
        <w:r>
          <w:rPr>
            <w:rFonts w:ascii="仿宋" w:eastAsia="仿宋" w:hAnsi="仿宋" w:cs="仿宋" w:hint="eastAsia"/>
            <w:lang w:eastAsia="zh-CN"/>
          </w:rPr>
          <w:t>(四)、旅游演艺行业企业战略选择的风险识别</w:t>
        </w:r>
        <w:r>
          <w:tab/>
        </w:r>
        <w:r>
          <w:fldChar w:fldCharType="begin"/>
        </w:r>
        <w:r>
          <w:instrText xml:space="preserve"> PAGEREF _Toc31694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" w:history="1">
        <w:r>
          <w:rPr>
            <w:rFonts w:ascii="仿宋" w:eastAsia="仿宋" w:hAnsi="仿宋" w:cs="仿宋" w:hint="eastAsia"/>
            <w:lang w:eastAsia="zh-CN"/>
          </w:rPr>
          <w:t>(五)、旅游演艺行业企业战略实施的风险识别</w:t>
        </w:r>
        <w:r>
          <w:tab/>
        </w:r>
        <w:r>
          <w:fldChar w:fldCharType="begin"/>
        </w:r>
        <w:r>
          <w:instrText xml:space="preserve"> PAGEREF _Toc926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96" w:history="1">
        <w:r>
          <w:rPr>
            <w:rFonts w:ascii="仿宋" w:eastAsia="仿宋" w:hAnsi="仿宋" w:cs="仿宋" w:hint="eastAsia"/>
            <w:lang w:eastAsia="zh-CN"/>
          </w:rPr>
          <w:t>十九、质量管理体系</w:t>
        </w:r>
        <w:r>
          <w:tab/>
        </w:r>
        <w:r>
          <w:fldChar w:fldCharType="begin"/>
        </w:r>
        <w:r>
          <w:instrText xml:space="preserve"> PAGEREF _Toc32196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7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_Toc18947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5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_Toc9955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4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_Toc13914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6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_Toc5346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0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_Toc5360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78" w:history="1">
        <w:r>
          <w:rPr>
            <w:rFonts w:ascii="仿宋" w:eastAsia="仿宋" w:hAnsi="仿宋" w:cs="仿宋" w:hint="eastAsia"/>
            <w:lang w:eastAsia="zh-CN"/>
          </w:rPr>
          <w:t>二十、成果转化与推广应用</w:t>
        </w:r>
        <w:r>
          <w:tab/>
        </w:r>
        <w:r>
          <w:fldChar w:fldCharType="begin"/>
        </w:r>
        <w:r>
          <w:instrText xml:space="preserve"> PAGEREF _Toc14978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1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_Toc11911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9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_Toc25209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99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723"/>
      <w:r>
        <w:rPr>
          <w:rFonts w:ascii="仿宋" w:eastAsia="仿宋" w:hAnsi="仿宋" w:cs="仿宋" w:hint="eastAsia"/>
          <w:sz w:val="28"/>
          <w:lang w:eastAsia="zh-CN"/>
        </w:rPr>
        <w:t>一、建设风险评估分析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356"/>
      <w:r>
        <w:rPr>
          <w:rFonts w:ascii="仿宋" w:eastAsia="仿宋" w:hAnsi="仿宋" w:cs="仿宋" w:hint="eastAsia"/>
          <w:lang w:eastAsia="zh-CN"/>
        </w:rPr>
        <w:t>(一)、政策风险分析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在企业管理层面上，政策风险是一项至关重要的因素，需要认真加以管理和规避。为有效管理政策风险，我们的项目管理团队将采取以下措施：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政策监测与分析：建立政策监测机制，密切关注当地及国际层面的政策动向。定期进行政策风险分析，评估潜在政策对项目的影响，并及时调整策略。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政府关系建设：积极与政府部门建立紧密关系，参与政策制定和决策过程。与政府建立战略伙伴关系，争取政府对项目的政策支持和税收优惠。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https://d.book118.com/496125222232010052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旅游演艺项目投资建议书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旅游演艺项目投资建议书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旅游演艺项目投资建议书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旅游演艺项目投资建议书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旅游演艺项目投资建议书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62480D"/>
    <w:rsid w:val="1C62480D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9612522223201005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2024-02-25T06:48:00Z</dcterms:created>
  <dcterms:modified xsi:type="dcterms:W3CDTF">2024-02-25T06:49:01Z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5186F2466F91427685EE9433A48619BE_11</vt:lpwstr>
  </property>
  <property fmtid="{D5CDD505-2E9C-101B-9397-08002B2CF9AE}" pid="3" name="KSOProductBuildVer">
    <vt:lpwstr>2052-12.1.0.16250</vt:lpwstr>
  </property>
</Properties>
</file>