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山梨酸及山梨酸钾项目计划设计方案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195" w:history="1">
        <w:r>
          <w:rPr>
            <w:rFonts w:ascii="仿宋" w:eastAsia="仿宋" w:hAnsi="仿宋" w:cs="仿宋" w:hint="eastAsia"/>
            <w:lang w:eastAsia="zh-CN"/>
          </w:rPr>
          <w:t>概论</w:t>
        </w:r>
        <w:r>
          <w:tab/>
        </w:r>
        <w:r>
          <w:fldChar w:fldCharType="begin"/>
        </w:r>
        <w:r>
          <w:instrText xml:space="preserve"> PAGEREF _Toc4195 \h </w:instrText>
        </w:r>
        <w:r>
          <w:fldChar w:fldCharType="separate"/>
        </w:r>
        <w:r>
          <w:t>3</w:t>
        </w:r>
        <w:r>
          <w:fldChar w:fldCharType="end"/>
        </w:r>
      </w:hyperlink>
    </w:p>
    <w:p>
      <w:pPr>
        <w:pStyle w:val="TOC1"/>
        <w:tabs>
          <w:tab w:val="right" w:leader="dot" w:pos="8306"/>
        </w:tabs>
      </w:pPr>
      <w:hyperlink w:anchor="_Toc1600" w:history="1">
        <w:r>
          <w:rPr>
            <w:rFonts w:ascii="仿宋" w:eastAsia="仿宋" w:hAnsi="仿宋" w:cs="仿宋" w:hint="eastAsia"/>
            <w:lang w:eastAsia="zh-CN"/>
          </w:rPr>
          <w:t>一、产品规划分析</w:t>
        </w:r>
        <w:r>
          <w:tab/>
        </w:r>
        <w:r>
          <w:fldChar w:fldCharType="begin"/>
        </w:r>
        <w:r>
          <w:instrText xml:space="preserve"> PAGEREF _Toc1600 \h </w:instrText>
        </w:r>
        <w:r>
          <w:fldChar w:fldCharType="separate"/>
        </w:r>
        <w:r>
          <w:t>3</w:t>
        </w:r>
        <w:r>
          <w:fldChar w:fldCharType="end"/>
        </w:r>
      </w:hyperlink>
    </w:p>
    <w:p>
      <w:pPr>
        <w:pStyle w:val="TOC2"/>
        <w:tabs>
          <w:tab w:val="right" w:leader="dot" w:pos="8306"/>
        </w:tabs>
      </w:pPr>
      <w:hyperlink w:anchor="_Toc13501" w:history="1">
        <w:r>
          <w:rPr>
            <w:rFonts w:ascii="仿宋" w:eastAsia="仿宋" w:hAnsi="仿宋" w:cs="仿宋" w:hint="eastAsia"/>
            <w:lang w:eastAsia="zh-CN"/>
          </w:rPr>
          <w:t>(一)、产品规划</w:t>
        </w:r>
        <w:r>
          <w:tab/>
        </w:r>
        <w:r>
          <w:fldChar w:fldCharType="begin"/>
        </w:r>
        <w:r>
          <w:instrText xml:space="preserve"> PAGEREF _Toc13501 \h </w:instrText>
        </w:r>
        <w:r>
          <w:fldChar w:fldCharType="separate"/>
        </w:r>
        <w:r>
          <w:t>3</w:t>
        </w:r>
        <w:r>
          <w:fldChar w:fldCharType="end"/>
        </w:r>
      </w:hyperlink>
    </w:p>
    <w:p>
      <w:pPr>
        <w:pStyle w:val="TOC2"/>
        <w:tabs>
          <w:tab w:val="right" w:leader="dot" w:pos="8306"/>
        </w:tabs>
      </w:pPr>
      <w:hyperlink w:anchor="_Toc26743" w:history="1">
        <w:r>
          <w:rPr>
            <w:rFonts w:ascii="仿宋" w:eastAsia="仿宋" w:hAnsi="仿宋" w:cs="仿宋" w:hint="eastAsia"/>
            <w:lang w:eastAsia="zh-CN"/>
          </w:rPr>
          <w:t>(二)、建设规模</w:t>
        </w:r>
        <w:r>
          <w:tab/>
        </w:r>
        <w:r>
          <w:fldChar w:fldCharType="begin"/>
        </w:r>
        <w:r>
          <w:instrText xml:space="preserve"> PAGEREF _Toc26743 \h </w:instrText>
        </w:r>
        <w:r>
          <w:fldChar w:fldCharType="separate"/>
        </w:r>
        <w:r>
          <w:t>4</w:t>
        </w:r>
        <w:r>
          <w:fldChar w:fldCharType="end"/>
        </w:r>
      </w:hyperlink>
    </w:p>
    <w:p>
      <w:pPr>
        <w:pStyle w:val="TOC1"/>
        <w:tabs>
          <w:tab w:val="right" w:leader="dot" w:pos="8306"/>
        </w:tabs>
      </w:pPr>
      <w:hyperlink w:anchor="_Toc359" w:history="1">
        <w:r>
          <w:rPr>
            <w:rFonts w:ascii="仿宋" w:eastAsia="仿宋" w:hAnsi="仿宋" w:cs="仿宋" w:hint="eastAsia"/>
            <w:lang w:eastAsia="zh-CN"/>
          </w:rPr>
          <w:t>二、工艺说明</w:t>
        </w:r>
        <w:r>
          <w:tab/>
        </w:r>
        <w:r>
          <w:fldChar w:fldCharType="begin"/>
        </w:r>
        <w:r>
          <w:instrText xml:space="preserve"> PAGEREF _Toc359 \h </w:instrText>
        </w:r>
        <w:r>
          <w:fldChar w:fldCharType="separate"/>
        </w:r>
        <w:r>
          <w:t>5</w:t>
        </w:r>
        <w:r>
          <w:fldChar w:fldCharType="end"/>
        </w:r>
      </w:hyperlink>
    </w:p>
    <w:p>
      <w:pPr>
        <w:pStyle w:val="TOC2"/>
        <w:tabs>
          <w:tab w:val="right" w:leader="dot" w:pos="8306"/>
        </w:tabs>
      </w:pPr>
      <w:hyperlink w:anchor="_Toc1326" w:history="1">
        <w:r>
          <w:rPr>
            <w:rFonts w:ascii="仿宋" w:eastAsia="仿宋" w:hAnsi="仿宋" w:cs="仿宋" w:hint="eastAsia"/>
            <w:lang w:eastAsia="zh-CN"/>
          </w:rPr>
          <w:t>(一)、技术管理特点</w:t>
        </w:r>
        <w:r>
          <w:tab/>
        </w:r>
        <w:r>
          <w:fldChar w:fldCharType="begin"/>
        </w:r>
        <w:r>
          <w:instrText xml:space="preserve"> PAGEREF _Toc1326 \h </w:instrText>
        </w:r>
        <w:r>
          <w:fldChar w:fldCharType="separate"/>
        </w:r>
        <w:r>
          <w:t>5</w:t>
        </w:r>
        <w:r>
          <w:fldChar w:fldCharType="end"/>
        </w:r>
      </w:hyperlink>
    </w:p>
    <w:p>
      <w:pPr>
        <w:pStyle w:val="TOC2"/>
        <w:tabs>
          <w:tab w:val="right" w:leader="dot" w:pos="8306"/>
        </w:tabs>
      </w:pPr>
      <w:hyperlink w:anchor="_Toc3399" w:history="1">
        <w:r>
          <w:rPr>
            <w:rFonts w:ascii="仿宋" w:eastAsia="仿宋" w:hAnsi="仿宋" w:cs="仿宋" w:hint="eastAsia"/>
            <w:lang w:eastAsia="zh-CN"/>
          </w:rPr>
          <w:t>(二)、山梨酸及山梨酸钾项目工艺技术设计方案</w:t>
        </w:r>
        <w:r>
          <w:tab/>
        </w:r>
        <w:r>
          <w:fldChar w:fldCharType="begin"/>
        </w:r>
        <w:r>
          <w:instrText xml:space="preserve"> PAGEREF _Toc3399 \h </w:instrText>
        </w:r>
        <w:r>
          <w:fldChar w:fldCharType="separate"/>
        </w:r>
        <w:r>
          <w:t>6</w:t>
        </w:r>
        <w:r>
          <w:fldChar w:fldCharType="end"/>
        </w:r>
      </w:hyperlink>
    </w:p>
    <w:p>
      <w:pPr>
        <w:pStyle w:val="TOC2"/>
        <w:tabs>
          <w:tab w:val="right" w:leader="dot" w:pos="8306"/>
        </w:tabs>
      </w:pPr>
      <w:hyperlink w:anchor="_Toc32034" w:history="1">
        <w:r>
          <w:rPr>
            <w:rFonts w:ascii="仿宋" w:eastAsia="仿宋" w:hAnsi="仿宋" w:cs="仿宋" w:hint="eastAsia"/>
            <w:lang w:eastAsia="zh-CN"/>
          </w:rPr>
          <w:t>(三)、设备选型方案</w:t>
        </w:r>
        <w:r>
          <w:tab/>
        </w:r>
        <w:r>
          <w:fldChar w:fldCharType="begin"/>
        </w:r>
        <w:r>
          <w:instrText xml:space="preserve"> PAGEREF _Toc32034 \h </w:instrText>
        </w:r>
        <w:r>
          <w:fldChar w:fldCharType="separate"/>
        </w:r>
        <w:r>
          <w:t>7</w:t>
        </w:r>
        <w:r>
          <w:fldChar w:fldCharType="end"/>
        </w:r>
      </w:hyperlink>
    </w:p>
    <w:p>
      <w:pPr>
        <w:pStyle w:val="TOC1"/>
        <w:tabs>
          <w:tab w:val="right" w:leader="dot" w:pos="8306"/>
        </w:tabs>
      </w:pPr>
      <w:hyperlink w:anchor="_Toc3534" w:history="1">
        <w:r>
          <w:rPr>
            <w:rFonts w:ascii="仿宋" w:eastAsia="仿宋" w:hAnsi="仿宋" w:cs="仿宋" w:hint="eastAsia"/>
            <w:lang w:eastAsia="zh-CN"/>
          </w:rPr>
          <w:t>三、山梨酸及山梨酸钾项目文档管理</w:t>
        </w:r>
        <w:r>
          <w:tab/>
        </w:r>
        <w:r>
          <w:fldChar w:fldCharType="begin"/>
        </w:r>
        <w:r>
          <w:instrText xml:space="preserve"> PAGEREF _Toc3534 \h </w:instrText>
        </w:r>
        <w:r>
          <w:fldChar w:fldCharType="separate"/>
        </w:r>
        <w:r>
          <w:t>9</w:t>
        </w:r>
        <w:r>
          <w:fldChar w:fldCharType="end"/>
        </w:r>
      </w:hyperlink>
    </w:p>
    <w:p>
      <w:pPr>
        <w:pStyle w:val="TOC2"/>
        <w:tabs>
          <w:tab w:val="right" w:leader="dot" w:pos="8306"/>
        </w:tabs>
      </w:pPr>
      <w:hyperlink w:anchor="_Toc4357" w:history="1">
        <w:r>
          <w:rPr>
            <w:rFonts w:ascii="仿宋" w:eastAsia="仿宋" w:hAnsi="仿宋" w:cs="仿宋" w:hint="eastAsia"/>
            <w:lang w:eastAsia="zh-CN"/>
          </w:rPr>
          <w:t>(一)、文档编制与审查</w:t>
        </w:r>
        <w:r>
          <w:tab/>
        </w:r>
        <w:r>
          <w:fldChar w:fldCharType="begin"/>
        </w:r>
        <w:r>
          <w:instrText xml:space="preserve"> PAGEREF _Toc4357 \h </w:instrText>
        </w:r>
        <w:r>
          <w:fldChar w:fldCharType="separate"/>
        </w:r>
        <w:r>
          <w:t>9</w:t>
        </w:r>
        <w:r>
          <w:fldChar w:fldCharType="end"/>
        </w:r>
      </w:hyperlink>
    </w:p>
    <w:p>
      <w:pPr>
        <w:pStyle w:val="TOC2"/>
        <w:tabs>
          <w:tab w:val="right" w:leader="dot" w:pos="8306"/>
        </w:tabs>
      </w:pPr>
      <w:hyperlink w:anchor="_Toc9698" w:history="1">
        <w:r>
          <w:rPr>
            <w:rFonts w:ascii="仿宋" w:eastAsia="仿宋" w:hAnsi="仿宋" w:cs="仿宋" w:hint="eastAsia"/>
            <w:lang w:eastAsia="zh-CN"/>
          </w:rPr>
          <w:t>(二)、文档发布与分发</w:t>
        </w:r>
        <w:r>
          <w:tab/>
        </w:r>
        <w:r>
          <w:fldChar w:fldCharType="begin"/>
        </w:r>
        <w:r>
          <w:instrText xml:space="preserve"> PAGEREF _Toc9698 \h </w:instrText>
        </w:r>
        <w:r>
          <w:fldChar w:fldCharType="separate"/>
        </w:r>
        <w:r>
          <w:t>10</w:t>
        </w:r>
        <w:r>
          <w:fldChar w:fldCharType="end"/>
        </w:r>
      </w:hyperlink>
    </w:p>
    <w:p>
      <w:pPr>
        <w:pStyle w:val="TOC2"/>
        <w:tabs>
          <w:tab w:val="right" w:leader="dot" w:pos="8306"/>
        </w:tabs>
      </w:pPr>
      <w:hyperlink w:anchor="_Toc4403" w:history="1">
        <w:r>
          <w:rPr>
            <w:rFonts w:ascii="仿宋" w:eastAsia="仿宋" w:hAnsi="仿宋" w:cs="仿宋" w:hint="eastAsia"/>
            <w:lang w:eastAsia="zh-CN"/>
          </w:rPr>
          <w:t>(三)、文档存档与归档</w:t>
        </w:r>
        <w:r>
          <w:tab/>
        </w:r>
        <w:r>
          <w:fldChar w:fldCharType="begin"/>
        </w:r>
        <w:r>
          <w:instrText xml:space="preserve"> PAGEREF _Toc4403 \h </w:instrText>
        </w:r>
        <w:r>
          <w:fldChar w:fldCharType="separate"/>
        </w:r>
        <w:r>
          <w:t>11</w:t>
        </w:r>
        <w:r>
          <w:fldChar w:fldCharType="end"/>
        </w:r>
      </w:hyperlink>
    </w:p>
    <w:p>
      <w:pPr>
        <w:pStyle w:val="TOC1"/>
        <w:tabs>
          <w:tab w:val="right" w:leader="dot" w:pos="8306"/>
        </w:tabs>
      </w:pPr>
      <w:hyperlink w:anchor="_Toc312" w:history="1">
        <w:r>
          <w:rPr>
            <w:rFonts w:ascii="仿宋" w:eastAsia="仿宋" w:hAnsi="仿宋" w:cs="仿宋" w:hint="eastAsia"/>
            <w:lang w:eastAsia="zh-CN"/>
          </w:rPr>
          <w:t>四、山梨酸及山梨酸钾项目危机管理</w:t>
        </w:r>
        <w:r>
          <w:tab/>
        </w:r>
        <w:r>
          <w:fldChar w:fldCharType="begin"/>
        </w:r>
        <w:r>
          <w:instrText xml:space="preserve"> PAGEREF _Toc312 \h </w:instrText>
        </w:r>
        <w:r>
          <w:fldChar w:fldCharType="separate"/>
        </w:r>
        <w:r>
          <w:t>12</w:t>
        </w:r>
        <w:r>
          <w:fldChar w:fldCharType="end"/>
        </w:r>
      </w:hyperlink>
    </w:p>
    <w:p>
      <w:pPr>
        <w:pStyle w:val="TOC2"/>
        <w:tabs>
          <w:tab w:val="right" w:leader="dot" w:pos="8306"/>
        </w:tabs>
      </w:pPr>
      <w:hyperlink w:anchor="_Toc19506" w:history="1">
        <w:r>
          <w:rPr>
            <w:rFonts w:ascii="仿宋" w:eastAsia="仿宋" w:hAnsi="仿宋" w:cs="仿宋" w:hint="eastAsia"/>
            <w:lang w:eastAsia="zh-CN"/>
          </w:rPr>
          <w:t>(一)、危机预警与识别</w:t>
        </w:r>
        <w:r>
          <w:tab/>
        </w:r>
        <w:r>
          <w:fldChar w:fldCharType="begin"/>
        </w:r>
        <w:r>
          <w:instrText xml:space="preserve"> PAGEREF _Toc19506 \h </w:instrText>
        </w:r>
        <w:r>
          <w:fldChar w:fldCharType="separate"/>
        </w:r>
        <w:r>
          <w:t>12</w:t>
        </w:r>
        <w:r>
          <w:fldChar w:fldCharType="end"/>
        </w:r>
      </w:hyperlink>
    </w:p>
    <w:p>
      <w:pPr>
        <w:pStyle w:val="TOC2"/>
        <w:tabs>
          <w:tab w:val="right" w:leader="dot" w:pos="8306"/>
        </w:tabs>
      </w:pPr>
      <w:hyperlink w:anchor="_Toc18263" w:history="1">
        <w:r>
          <w:rPr>
            <w:rFonts w:ascii="仿宋" w:eastAsia="仿宋" w:hAnsi="仿宋" w:cs="仿宋" w:hint="eastAsia"/>
            <w:lang w:eastAsia="zh-CN"/>
          </w:rPr>
          <w:t>(二)、危机应对与恢复</w:t>
        </w:r>
        <w:r>
          <w:tab/>
        </w:r>
        <w:r>
          <w:fldChar w:fldCharType="begin"/>
        </w:r>
        <w:r>
          <w:instrText xml:space="preserve"> PAGEREF _Toc18263 \h </w:instrText>
        </w:r>
        <w:r>
          <w:fldChar w:fldCharType="separate"/>
        </w:r>
        <w:r>
          <w:t>13</w:t>
        </w:r>
        <w:r>
          <w:fldChar w:fldCharType="end"/>
        </w:r>
      </w:hyperlink>
    </w:p>
    <w:p>
      <w:pPr>
        <w:pStyle w:val="TOC1"/>
        <w:tabs>
          <w:tab w:val="right" w:leader="dot" w:pos="8306"/>
        </w:tabs>
      </w:pPr>
      <w:hyperlink w:anchor="_Toc31260" w:history="1">
        <w:r>
          <w:rPr>
            <w:rFonts w:ascii="仿宋" w:eastAsia="仿宋" w:hAnsi="仿宋" w:cs="仿宋" w:hint="eastAsia"/>
            <w:lang w:eastAsia="zh-CN"/>
          </w:rPr>
          <w:t>五、山梨酸及山梨酸钾项目建设单位说明</w:t>
        </w:r>
        <w:r>
          <w:tab/>
        </w:r>
        <w:r>
          <w:fldChar w:fldCharType="begin"/>
        </w:r>
        <w:r>
          <w:instrText xml:space="preserve"> PAGEREF _Toc31260 \h </w:instrText>
        </w:r>
        <w:r>
          <w:fldChar w:fldCharType="separate"/>
        </w:r>
        <w:r>
          <w:t>15</w:t>
        </w:r>
        <w:r>
          <w:fldChar w:fldCharType="end"/>
        </w:r>
      </w:hyperlink>
    </w:p>
    <w:p>
      <w:pPr>
        <w:pStyle w:val="TOC2"/>
        <w:tabs>
          <w:tab w:val="right" w:leader="dot" w:pos="8306"/>
        </w:tabs>
      </w:pPr>
      <w:hyperlink w:anchor="_Toc3037" w:history="1">
        <w:r>
          <w:rPr>
            <w:rFonts w:ascii="仿宋" w:eastAsia="仿宋" w:hAnsi="仿宋" w:cs="仿宋" w:hint="eastAsia"/>
            <w:lang w:eastAsia="zh-CN"/>
          </w:rPr>
          <w:t>(一)、山梨酸及山梨酸钾项目承办单位基本情况</w:t>
        </w:r>
        <w:r>
          <w:tab/>
        </w:r>
        <w:r>
          <w:fldChar w:fldCharType="begin"/>
        </w:r>
        <w:r>
          <w:instrText xml:space="preserve"> PAGEREF _Toc3037 \h </w:instrText>
        </w:r>
        <w:r>
          <w:fldChar w:fldCharType="separate"/>
        </w:r>
        <w:r>
          <w:t>15</w:t>
        </w:r>
        <w:r>
          <w:fldChar w:fldCharType="end"/>
        </w:r>
      </w:hyperlink>
    </w:p>
    <w:p>
      <w:pPr>
        <w:pStyle w:val="TOC2"/>
        <w:tabs>
          <w:tab w:val="right" w:leader="dot" w:pos="8306"/>
        </w:tabs>
      </w:pPr>
      <w:hyperlink w:anchor="_Toc21599" w:history="1">
        <w:r>
          <w:rPr>
            <w:rFonts w:ascii="仿宋" w:eastAsia="仿宋" w:hAnsi="仿宋" w:cs="仿宋" w:hint="eastAsia"/>
            <w:lang w:eastAsia="zh-CN"/>
          </w:rPr>
          <w:t>(二)、公司经济效益分析</w:t>
        </w:r>
        <w:r>
          <w:tab/>
        </w:r>
        <w:r>
          <w:fldChar w:fldCharType="begin"/>
        </w:r>
        <w:r>
          <w:instrText xml:space="preserve"> PAGEREF _Toc21599 \h </w:instrText>
        </w:r>
        <w:r>
          <w:fldChar w:fldCharType="separate"/>
        </w:r>
        <w:r>
          <w:t>15</w:t>
        </w:r>
        <w:r>
          <w:fldChar w:fldCharType="end"/>
        </w:r>
      </w:hyperlink>
    </w:p>
    <w:p>
      <w:pPr>
        <w:pStyle w:val="TOC1"/>
        <w:tabs>
          <w:tab w:val="right" w:leader="dot" w:pos="8306"/>
        </w:tabs>
      </w:pPr>
      <w:hyperlink w:anchor="_Toc19898" w:history="1">
        <w:r>
          <w:rPr>
            <w:rFonts w:ascii="仿宋" w:eastAsia="仿宋" w:hAnsi="仿宋" w:cs="仿宋" w:hint="eastAsia"/>
            <w:lang w:eastAsia="zh-CN"/>
          </w:rPr>
          <w:t>六、山梨酸及山梨酸钾项目绩效评估</w:t>
        </w:r>
        <w:r>
          <w:tab/>
        </w:r>
        <w:r>
          <w:fldChar w:fldCharType="begin"/>
        </w:r>
        <w:r>
          <w:instrText xml:space="preserve"> PAGEREF _Toc19898 \h </w:instrText>
        </w:r>
        <w:r>
          <w:fldChar w:fldCharType="separate"/>
        </w:r>
        <w:r>
          <w:t>16</w:t>
        </w:r>
        <w:r>
          <w:fldChar w:fldCharType="end"/>
        </w:r>
      </w:hyperlink>
    </w:p>
    <w:p>
      <w:pPr>
        <w:pStyle w:val="TOC2"/>
        <w:tabs>
          <w:tab w:val="right" w:leader="dot" w:pos="8306"/>
        </w:tabs>
      </w:pPr>
      <w:hyperlink w:anchor="_Toc17528" w:history="1">
        <w:r>
          <w:rPr>
            <w:rFonts w:ascii="仿宋" w:eastAsia="仿宋" w:hAnsi="仿宋" w:cs="仿宋" w:hint="eastAsia"/>
            <w:lang w:eastAsia="zh-CN"/>
          </w:rPr>
          <w:t>(一)、绩效评估指标</w:t>
        </w:r>
        <w:r>
          <w:tab/>
        </w:r>
        <w:r>
          <w:fldChar w:fldCharType="begin"/>
        </w:r>
        <w:r>
          <w:instrText xml:space="preserve"> PAGEREF _Toc17528 \h </w:instrText>
        </w:r>
        <w:r>
          <w:fldChar w:fldCharType="separate"/>
        </w:r>
        <w:r>
          <w:t>16</w:t>
        </w:r>
        <w:r>
          <w:fldChar w:fldCharType="end"/>
        </w:r>
      </w:hyperlink>
    </w:p>
    <w:p>
      <w:pPr>
        <w:pStyle w:val="TOC2"/>
        <w:tabs>
          <w:tab w:val="right" w:leader="dot" w:pos="8306"/>
        </w:tabs>
      </w:pPr>
      <w:hyperlink w:anchor="_Toc25983" w:history="1">
        <w:r>
          <w:rPr>
            <w:rFonts w:ascii="仿宋" w:eastAsia="仿宋" w:hAnsi="仿宋" w:cs="仿宋" w:hint="eastAsia"/>
            <w:lang w:eastAsia="zh-CN"/>
          </w:rPr>
          <w:t>(二)、绩效评估方法</w:t>
        </w:r>
        <w:r>
          <w:tab/>
        </w:r>
        <w:r>
          <w:fldChar w:fldCharType="begin"/>
        </w:r>
        <w:r>
          <w:instrText xml:space="preserve"> PAGEREF _Toc25983 \h </w:instrText>
        </w:r>
        <w:r>
          <w:fldChar w:fldCharType="separate"/>
        </w:r>
        <w:r>
          <w:t>18</w:t>
        </w:r>
        <w:r>
          <w:fldChar w:fldCharType="end"/>
        </w:r>
      </w:hyperlink>
    </w:p>
    <w:p>
      <w:pPr>
        <w:pStyle w:val="TOC2"/>
        <w:tabs>
          <w:tab w:val="right" w:leader="dot" w:pos="8306"/>
        </w:tabs>
      </w:pPr>
      <w:hyperlink w:anchor="_Toc10647" w:history="1">
        <w:r>
          <w:rPr>
            <w:rFonts w:ascii="仿宋" w:eastAsia="仿宋" w:hAnsi="仿宋" w:cs="仿宋" w:hint="eastAsia"/>
            <w:lang w:eastAsia="zh-CN"/>
          </w:rPr>
          <w:t>(三)、绩效评估周期</w:t>
        </w:r>
        <w:r>
          <w:tab/>
        </w:r>
        <w:r>
          <w:fldChar w:fldCharType="begin"/>
        </w:r>
        <w:r>
          <w:instrText xml:space="preserve"> PAGEREF _Toc10647 \h </w:instrText>
        </w:r>
        <w:r>
          <w:fldChar w:fldCharType="separate"/>
        </w:r>
        <w:r>
          <w:t>19</w:t>
        </w:r>
        <w:r>
          <w:fldChar w:fldCharType="end"/>
        </w:r>
      </w:hyperlink>
    </w:p>
    <w:p>
      <w:pPr>
        <w:pStyle w:val="TOC1"/>
        <w:tabs>
          <w:tab w:val="right" w:leader="dot" w:pos="8306"/>
        </w:tabs>
      </w:pPr>
      <w:hyperlink w:anchor="_Toc759" w:history="1">
        <w:r>
          <w:rPr>
            <w:rFonts w:ascii="仿宋" w:eastAsia="仿宋" w:hAnsi="仿宋" w:cs="仿宋" w:hint="eastAsia"/>
            <w:lang w:eastAsia="zh-CN"/>
          </w:rPr>
          <w:t>七、山梨酸及山梨酸钾项目技术管理</w:t>
        </w:r>
        <w:r>
          <w:tab/>
        </w:r>
        <w:r>
          <w:fldChar w:fldCharType="begin"/>
        </w:r>
        <w:r>
          <w:instrText xml:space="preserve"> PAGEREF _Toc759 \h </w:instrText>
        </w:r>
        <w:r>
          <w:fldChar w:fldCharType="separate"/>
        </w:r>
        <w:r>
          <w:t>20</w:t>
        </w:r>
        <w:r>
          <w:fldChar w:fldCharType="end"/>
        </w:r>
      </w:hyperlink>
    </w:p>
    <w:p>
      <w:pPr>
        <w:pStyle w:val="TOC2"/>
        <w:tabs>
          <w:tab w:val="right" w:leader="dot" w:pos="8306"/>
        </w:tabs>
      </w:pPr>
      <w:hyperlink w:anchor="_Toc29772" w:history="1">
        <w:r>
          <w:rPr>
            <w:rFonts w:ascii="仿宋" w:eastAsia="仿宋" w:hAnsi="仿宋" w:cs="仿宋" w:hint="eastAsia"/>
            <w:lang w:eastAsia="zh-CN"/>
          </w:rPr>
          <w:t>(一)、技术方案选用方向</w:t>
        </w:r>
        <w:r>
          <w:tab/>
        </w:r>
        <w:r>
          <w:fldChar w:fldCharType="begin"/>
        </w:r>
        <w:r>
          <w:instrText xml:space="preserve"> PAGEREF _Toc29772 \h </w:instrText>
        </w:r>
        <w:r>
          <w:fldChar w:fldCharType="separate"/>
        </w:r>
        <w:r>
          <w:t>20</w:t>
        </w:r>
        <w:r>
          <w:fldChar w:fldCharType="end"/>
        </w:r>
      </w:hyperlink>
    </w:p>
    <w:p>
      <w:pPr>
        <w:pStyle w:val="TOC2"/>
        <w:tabs>
          <w:tab w:val="right" w:leader="dot" w:pos="8306"/>
        </w:tabs>
      </w:pPr>
      <w:hyperlink w:anchor="_Toc7325" w:history="1">
        <w:r>
          <w:rPr>
            <w:rFonts w:ascii="仿宋" w:eastAsia="仿宋" w:hAnsi="仿宋" w:cs="仿宋" w:hint="eastAsia"/>
            <w:lang w:eastAsia="zh-CN"/>
          </w:rPr>
          <w:t>(二)、工艺技术方案选用原则</w:t>
        </w:r>
        <w:r>
          <w:tab/>
        </w:r>
        <w:r>
          <w:fldChar w:fldCharType="begin"/>
        </w:r>
        <w:r>
          <w:instrText xml:space="preserve"> PAGEREF _Toc7325 \h </w:instrText>
        </w:r>
        <w:r>
          <w:fldChar w:fldCharType="separate"/>
        </w:r>
        <w:r>
          <w:t>22</w:t>
        </w:r>
        <w:r>
          <w:fldChar w:fldCharType="end"/>
        </w:r>
      </w:hyperlink>
    </w:p>
    <w:p>
      <w:pPr>
        <w:pStyle w:val="TOC2"/>
        <w:tabs>
          <w:tab w:val="right" w:leader="dot" w:pos="8306"/>
        </w:tabs>
      </w:pPr>
      <w:hyperlink w:anchor="_Toc4267" w:history="1">
        <w:r>
          <w:rPr>
            <w:rFonts w:ascii="仿宋" w:eastAsia="仿宋" w:hAnsi="仿宋" w:cs="仿宋" w:hint="eastAsia"/>
            <w:lang w:eastAsia="zh-CN"/>
          </w:rPr>
          <w:t>(三)、工艺技术方案要求</w:t>
        </w:r>
        <w:r>
          <w:tab/>
        </w:r>
        <w:r>
          <w:fldChar w:fldCharType="begin"/>
        </w:r>
        <w:r>
          <w:instrText xml:space="preserve"> PAGEREF _Toc4267 \h </w:instrText>
        </w:r>
        <w:r>
          <w:fldChar w:fldCharType="separate"/>
        </w:r>
        <w:r>
          <w:t>24</w:t>
        </w:r>
        <w:r>
          <w:fldChar w:fldCharType="end"/>
        </w:r>
      </w:hyperlink>
    </w:p>
    <w:p>
      <w:pPr>
        <w:pStyle w:val="TOC1"/>
        <w:tabs>
          <w:tab w:val="right" w:leader="dot" w:pos="8306"/>
        </w:tabs>
      </w:pPr>
      <w:hyperlink w:anchor="_Toc1966" w:history="1">
        <w:r>
          <w:rPr>
            <w:rFonts w:ascii="仿宋" w:eastAsia="仿宋" w:hAnsi="仿宋" w:cs="仿宋" w:hint="eastAsia"/>
            <w:lang w:eastAsia="zh-CN"/>
          </w:rPr>
          <w:t>八、山梨酸及山梨酸钾项目环境影响分析</w:t>
        </w:r>
        <w:r>
          <w:tab/>
        </w:r>
        <w:r>
          <w:fldChar w:fldCharType="begin"/>
        </w:r>
        <w:r>
          <w:instrText xml:space="preserve"> PAGEREF _Toc1966 \h </w:instrText>
        </w:r>
        <w:r>
          <w:fldChar w:fldCharType="separate"/>
        </w:r>
        <w:r>
          <w:t>26</w:t>
        </w:r>
        <w:r>
          <w:fldChar w:fldCharType="end"/>
        </w:r>
      </w:hyperlink>
    </w:p>
    <w:p>
      <w:pPr>
        <w:pStyle w:val="TOC2"/>
        <w:tabs>
          <w:tab w:val="right" w:leader="dot" w:pos="8306"/>
        </w:tabs>
      </w:pPr>
      <w:hyperlink w:anchor="_Toc6797" w:history="1">
        <w:r>
          <w:rPr>
            <w:rFonts w:ascii="仿宋" w:eastAsia="仿宋" w:hAnsi="仿宋" w:cs="仿宋" w:hint="eastAsia"/>
            <w:lang w:eastAsia="zh-CN"/>
          </w:rPr>
          <w:t>(一)、建设区域环境质量现状</w:t>
        </w:r>
        <w:r>
          <w:tab/>
        </w:r>
        <w:r>
          <w:fldChar w:fldCharType="begin"/>
        </w:r>
        <w:r>
          <w:instrText xml:space="preserve"> PAGEREF _Toc6797 \h </w:instrText>
        </w:r>
        <w:r>
          <w:fldChar w:fldCharType="separate"/>
        </w:r>
        <w:r>
          <w:t>26</w:t>
        </w:r>
        <w:r>
          <w:fldChar w:fldCharType="end"/>
        </w:r>
      </w:hyperlink>
    </w:p>
    <w:p>
      <w:pPr>
        <w:pStyle w:val="TOC2"/>
        <w:tabs>
          <w:tab w:val="right" w:leader="dot" w:pos="8306"/>
        </w:tabs>
      </w:pPr>
      <w:hyperlink w:anchor="_Toc26090" w:history="1">
        <w:r>
          <w:rPr>
            <w:rFonts w:ascii="仿宋" w:eastAsia="仿宋" w:hAnsi="仿宋" w:cs="仿宋" w:hint="eastAsia"/>
            <w:lang w:eastAsia="zh-CN"/>
          </w:rPr>
          <w:t>(二)、建设期环境保护</w:t>
        </w:r>
        <w:r>
          <w:tab/>
        </w:r>
        <w:r>
          <w:fldChar w:fldCharType="begin"/>
        </w:r>
        <w:r>
          <w:instrText xml:space="preserve"> PAGEREF _Toc26090 \h </w:instrText>
        </w:r>
        <w:r>
          <w:fldChar w:fldCharType="separate"/>
        </w:r>
        <w:r>
          <w:t>27</w:t>
        </w:r>
        <w:r>
          <w:fldChar w:fldCharType="end"/>
        </w:r>
      </w:hyperlink>
    </w:p>
    <w:p>
      <w:pPr>
        <w:pStyle w:val="TOC2"/>
        <w:tabs>
          <w:tab w:val="right" w:leader="dot" w:pos="8306"/>
        </w:tabs>
      </w:pPr>
      <w:hyperlink w:anchor="_Toc29909" w:history="1">
        <w:r>
          <w:rPr>
            <w:rFonts w:ascii="仿宋" w:eastAsia="仿宋" w:hAnsi="仿宋" w:cs="仿宋" w:hint="eastAsia"/>
            <w:lang w:eastAsia="zh-CN"/>
          </w:rPr>
          <w:t>(三)、运营期环境保护</w:t>
        </w:r>
        <w:r>
          <w:tab/>
        </w:r>
        <w:r>
          <w:fldChar w:fldCharType="begin"/>
        </w:r>
        <w:r>
          <w:instrText xml:space="preserve"> PAGEREF _Toc29909 \h </w:instrText>
        </w:r>
        <w:r>
          <w:fldChar w:fldCharType="separate"/>
        </w:r>
        <w:r>
          <w:t>29</w:t>
        </w:r>
        <w:r>
          <w:fldChar w:fldCharType="end"/>
        </w:r>
      </w:hyperlink>
    </w:p>
    <w:p>
      <w:pPr>
        <w:pStyle w:val="TOC2"/>
        <w:tabs>
          <w:tab w:val="right" w:leader="dot" w:pos="8306"/>
        </w:tabs>
      </w:pPr>
      <w:hyperlink w:anchor="_Toc15937" w:history="1">
        <w:r>
          <w:rPr>
            <w:rFonts w:ascii="仿宋" w:eastAsia="仿宋" w:hAnsi="仿宋" w:cs="仿宋" w:hint="eastAsia"/>
            <w:lang w:eastAsia="zh-CN"/>
          </w:rPr>
          <w:t>(四)、山梨酸及山梨酸钾项目建设对区域经济的影响</w:t>
        </w:r>
        <w:r>
          <w:tab/>
        </w:r>
        <w:r>
          <w:fldChar w:fldCharType="begin"/>
        </w:r>
        <w:r>
          <w:instrText xml:space="preserve"> PAGEREF _Toc15937 \h </w:instrText>
        </w:r>
        <w:r>
          <w:fldChar w:fldCharType="separate"/>
        </w:r>
        <w:r>
          <w:t>30</w:t>
        </w:r>
        <w:r>
          <w:fldChar w:fldCharType="end"/>
        </w:r>
      </w:hyperlink>
    </w:p>
    <w:p>
      <w:pPr>
        <w:pStyle w:val="TOC2"/>
        <w:tabs>
          <w:tab w:val="right" w:leader="dot" w:pos="8306"/>
        </w:tabs>
      </w:pPr>
      <w:hyperlink w:anchor="_Toc25571" w:history="1">
        <w:r>
          <w:rPr>
            <w:rFonts w:ascii="仿宋" w:eastAsia="仿宋" w:hAnsi="仿宋" w:cs="仿宋" w:hint="eastAsia"/>
            <w:lang w:eastAsia="zh-CN"/>
          </w:rPr>
          <w:t>(五)、废弃物处理</w:t>
        </w:r>
        <w:r>
          <w:tab/>
        </w:r>
        <w:r>
          <w:fldChar w:fldCharType="begin"/>
        </w:r>
        <w:r>
          <w:instrText xml:space="preserve"> PAGEREF _Toc25571 \h </w:instrText>
        </w:r>
        <w:r>
          <w:fldChar w:fldCharType="separate"/>
        </w:r>
        <w:r>
          <w:t>32</w:t>
        </w:r>
        <w:r>
          <w:fldChar w:fldCharType="end"/>
        </w:r>
      </w:hyperlink>
    </w:p>
    <w:p>
      <w:pPr>
        <w:pStyle w:val="TOC2"/>
        <w:tabs>
          <w:tab w:val="right" w:leader="dot" w:pos="8306"/>
        </w:tabs>
      </w:pPr>
      <w:hyperlink w:anchor="_Toc32765" w:history="1">
        <w:r>
          <w:rPr>
            <w:rFonts w:ascii="仿宋" w:eastAsia="仿宋" w:hAnsi="仿宋" w:cs="仿宋" w:hint="eastAsia"/>
            <w:lang w:eastAsia="zh-CN"/>
          </w:rPr>
          <w:t>(六)、特殊环境影响分析</w:t>
        </w:r>
        <w:r>
          <w:tab/>
        </w:r>
        <w:r>
          <w:fldChar w:fldCharType="begin"/>
        </w:r>
        <w:r>
          <w:instrText xml:space="preserve"> PAGEREF _Toc32765 \h </w:instrText>
        </w:r>
        <w:r>
          <w:fldChar w:fldCharType="separate"/>
        </w:r>
        <w:r>
          <w:t>33</w:t>
        </w:r>
        <w:r>
          <w:fldChar w:fldCharType="end"/>
        </w:r>
      </w:hyperlink>
    </w:p>
    <w:p>
      <w:pPr>
        <w:pStyle w:val="TOC2"/>
        <w:tabs>
          <w:tab w:val="right" w:leader="dot" w:pos="8306"/>
        </w:tabs>
      </w:pPr>
      <w:hyperlink w:anchor="_Toc3228" w:history="1">
        <w:r>
          <w:rPr>
            <w:rFonts w:ascii="仿宋" w:eastAsia="仿宋" w:hAnsi="仿宋" w:cs="仿宋" w:hint="eastAsia"/>
            <w:lang w:eastAsia="zh-CN"/>
          </w:rPr>
          <w:t>(七)、清洁生产</w:t>
        </w:r>
        <w:r>
          <w:tab/>
        </w:r>
        <w:r>
          <w:fldChar w:fldCharType="begin"/>
        </w:r>
        <w:r>
          <w:instrText xml:space="preserve"> PAGEREF _Toc3228 \h </w:instrText>
        </w:r>
        <w:r>
          <w:fldChar w:fldCharType="separate"/>
        </w:r>
        <w:r>
          <w:t>35</w:t>
        </w:r>
        <w:r>
          <w:fldChar w:fldCharType="end"/>
        </w:r>
      </w:hyperlink>
    </w:p>
    <w:p>
      <w:pPr>
        <w:pStyle w:val="TOC2"/>
        <w:tabs>
          <w:tab w:val="right" w:leader="dot" w:pos="8306"/>
        </w:tabs>
      </w:pPr>
      <w:hyperlink w:anchor="_Toc27691" w:history="1">
        <w:r>
          <w:rPr>
            <w:rFonts w:ascii="仿宋" w:eastAsia="仿宋" w:hAnsi="仿宋" w:cs="仿宋" w:hint="eastAsia"/>
            <w:lang w:eastAsia="zh-CN"/>
          </w:rPr>
          <w:t>(八)、环境保护综合评价</w:t>
        </w:r>
        <w:r>
          <w:tab/>
        </w:r>
        <w:r>
          <w:fldChar w:fldCharType="begin"/>
        </w:r>
        <w:r>
          <w:instrText xml:space="preserve"> PAGEREF _Toc27691 \h </w:instrText>
        </w:r>
        <w:r>
          <w:fldChar w:fldCharType="separate"/>
        </w:r>
        <w:r>
          <w:t>36</w:t>
        </w:r>
        <w:r>
          <w:fldChar w:fldCharType="end"/>
        </w:r>
      </w:hyperlink>
    </w:p>
    <w:p>
      <w:pPr>
        <w:pStyle w:val="TOC1"/>
        <w:tabs>
          <w:tab w:val="right" w:leader="dot" w:pos="8306"/>
        </w:tabs>
      </w:pPr>
      <w:hyperlink w:anchor="_Toc1197" w:history="1">
        <w:r>
          <w:rPr>
            <w:rFonts w:ascii="仿宋" w:eastAsia="仿宋" w:hAnsi="仿宋" w:cs="仿宋" w:hint="eastAsia"/>
            <w:lang w:eastAsia="zh-CN"/>
          </w:rPr>
          <w:t>九、山梨酸及山梨酸钾项目人力资源管理</w:t>
        </w:r>
        <w:r>
          <w:tab/>
        </w:r>
        <w:r>
          <w:fldChar w:fldCharType="begin"/>
        </w:r>
        <w:r>
          <w:instrText xml:space="preserve"> PAGEREF _Toc1197 \h </w:instrText>
        </w:r>
        <w:r>
          <w:fldChar w:fldCharType="separate"/>
        </w:r>
        <w:r>
          <w:t>37</w:t>
        </w:r>
        <w:r>
          <w:fldChar w:fldCharType="end"/>
        </w:r>
      </w:hyperlink>
    </w:p>
    <w:p>
      <w:pPr>
        <w:pStyle w:val="TOC2"/>
        <w:tabs>
          <w:tab w:val="right" w:leader="dot" w:pos="8306"/>
        </w:tabs>
      </w:pPr>
      <w:hyperlink w:anchor="_Toc32586" w:history="1">
        <w:r>
          <w:rPr>
            <w:rFonts w:ascii="仿宋" w:eastAsia="仿宋" w:hAnsi="仿宋" w:cs="仿宋" w:hint="eastAsia"/>
            <w:lang w:eastAsia="zh-CN"/>
          </w:rPr>
          <w:t>(一)、建立健全的预算管理制度</w:t>
        </w:r>
        <w:r>
          <w:tab/>
        </w:r>
        <w:r>
          <w:fldChar w:fldCharType="begin"/>
        </w:r>
        <w:r>
          <w:instrText xml:space="preserve"> PAGEREF _Toc32586 \h </w:instrText>
        </w:r>
        <w:r>
          <w:fldChar w:fldCharType="separate"/>
        </w:r>
        <w:r>
          <w:t>37</w:t>
        </w:r>
        <w:r>
          <w:fldChar w:fldCharType="end"/>
        </w:r>
      </w:hyperlink>
    </w:p>
    <w:p>
      <w:pPr>
        <w:pStyle w:val="TOC2"/>
        <w:tabs>
          <w:tab w:val="right" w:leader="dot" w:pos="8306"/>
        </w:tabs>
      </w:pPr>
      <w:hyperlink w:anchor="_Toc17911" w:history="1">
        <w:r>
          <w:rPr>
            <w:rFonts w:ascii="仿宋" w:eastAsia="仿宋" w:hAnsi="仿宋" w:cs="仿宋" w:hint="eastAsia"/>
            <w:lang w:eastAsia="zh-CN"/>
          </w:rPr>
          <w:t>(二)、加强资金流动监控</w:t>
        </w:r>
        <w:r>
          <w:tab/>
        </w:r>
        <w:r>
          <w:fldChar w:fldCharType="begin"/>
        </w:r>
        <w:r>
          <w:instrText xml:space="preserve"> PAGEREF _Toc17911 \h </w:instrText>
        </w:r>
        <w:r>
          <w:fldChar w:fldCharType="separate"/>
        </w:r>
        <w:r>
          <w:t>39</w:t>
        </w:r>
        <w:r>
          <w:fldChar w:fldCharType="end"/>
        </w:r>
      </w:hyperlink>
    </w:p>
    <w:p>
      <w:pPr>
        <w:pStyle w:val="TOC2"/>
        <w:tabs>
          <w:tab w:val="right" w:leader="dot" w:pos="8306"/>
        </w:tabs>
      </w:pPr>
      <w:hyperlink w:anchor="_Toc1427" w:history="1">
        <w:r>
          <w:rPr>
            <w:rFonts w:ascii="仿宋" w:eastAsia="仿宋" w:hAnsi="仿宋" w:cs="仿宋" w:hint="eastAsia"/>
            <w:lang w:eastAsia="zh-CN"/>
          </w:rPr>
          <w:t>(三)、制定完善的风险控制机制</w:t>
        </w:r>
        <w:r>
          <w:tab/>
        </w:r>
        <w:r>
          <w:fldChar w:fldCharType="begin"/>
        </w:r>
        <w:r>
          <w:instrText xml:space="preserve"> PAGEREF _Toc1427 \h </w:instrText>
        </w:r>
        <w:r>
          <w:fldChar w:fldCharType="separate"/>
        </w:r>
        <w:r>
          <w:t>40</w:t>
        </w:r>
        <w:r>
          <w:fldChar w:fldCharType="end"/>
        </w:r>
      </w:hyperlink>
    </w:p>
    <w:p>
      <w:pPr>
        <w:pStyle w:val="TOC2"/>
        <w:tabs>
          <w:tab w:val="right" w:leader="dot" w:pos="8306"/>
        </w:tabs>
      </w:pPr>
      <w:hyperlink w:anchor="_Toc9797" w:history="1">
        <w:r>
          <w:rPr>
            <w:rFonts w:ascii="仿宋" w:eastAsia="仿宋" w:hAnsi="仿宋" w:cs="仿宋" w:hint="eastAsia"/>
            <w:lang w:eastAsia="zh-CN"/>
          </w:rPr>
          <w:t>(四)、优化成本管理</w:t>
        </w:r>
        <w:r>
          <w:tab/>
        </w:r>
        <w:r>
          <w:fldChar w:fldCharType="begin"/>
        </w:r>
        <w:r>
          <w:instrText xml:space="preserve"> PAGEREF _Toc9797 \h </w:instrText>
        </w:r>
        <w:r>
          <w:fldChar w:fldCharType="separate"/>
        </w:r>
        <w:r>
          <w:t>42</w:t>
        </w:r>
        <w:r>
          <w:fldChar w:fldCharType="end"/>
        </w:r>
      </w:hyperlink>
    </w:p>
    <w:p>
      <w:pPr>
        <w:pStyle w:val="TOC1"/>
        <w:tabs>
          <w:tab w:val="right" w:leader="dot" w:pos="8306"/>
        </w:tabs>
      </w:pPr>
      <w:hyperlink w:anchor="_Toc5713" w:history="1">
        <w:r>
          <w:rPr>
            <w:rFonts w:ascii="仿宋" w:eastAsia="仿宋" w:hAnsi="仿宋" w:cs="仿宋" w:hint="eastAsia"/>
            <w:lang w:eastAsia="zh-CN"/>
          </w:rPr>
          <w:t>十、山梨酸及山梨酸钾项目经营效益</w:t>
        </w:r>
        <w:r>
          <w:tab/>
        </w:r>
        <w:r>
          <w:fldChar w:fldCharType="begin"/>
        </w:r>
        <w:r>
          <w:instrText xml:space="preserve"> PAGEREF _Toc5713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797" w:history="1">
        <w:r>
          <w:rPr>
            <w:rFonts w:ascii="仿宋" w:eastAsia="仿宋" w:hAnsi="仿宋" w:cs="仿宋" w:hint="eastAsia"/>
            <w:lang w:eastAsia="zh-CN"/>
          </w:rPr>
          <w:t>(一)、经济评价财务测算</w:t>
        </w:r>
        <w:r>
          <w:tab/>
        </w:r>
        <w:r>
          <w:fldChar w:fldCharType="begin"/>
        </w:r>
        <w:r>
          <w:instrText xml:space="preserve"> PAGEREF _Toc15797 \h </w:instrText>
        </w:r>
        <w:r>
          <w:fldChar w:fldCharType="separate"/>
        </w:r>
        <w:r>
          <w:t>43</w:t>
        </w:r>
        <w:r>
          <w:fldChar w:fldCharType="end"/>
        </w:r>
      </w:hyperlink>
    </w:p>
    <w:p>
      <w:pPr>
        <w:pStyle w:val="TOC2"/>
        <w:tabs>
          <w:tab w:val="right" w:leader="dot" w:pos="8306"/>
        </w:tabs>
      </w:pPr>
      <w:hyperlink w:anchor="_Toc22304" w:history="1">
        <w:r>
          <w:rPr>
            <w:rFonts w:ascii="仿宋" w:eastAsia="仿宋" w:hAnsi="仿宋" w:cs="仿宋" w:hint="eastAsia"/>
            <w:lang w:eastAsia="zh-CN"/>
          </w:rPr>
          <w:t>(二)、山梨酸及山梨酸钾项目盈利能力分析</w:t>
        </w:r>
        <w:r>
          <w:tab/>
        </w:r>
        <w:r>
          <w:fldChar w:fldCharType="begin"/>
        </w:r>
        <w:r>
          <w:instrText xml:space="preserve"> PAGEREF _Toc22304 \h </w:instrText>
        </w:r>
        <w:r>
          <w:fldChar w:fldCharType="separate"/>
        </w:r>
        <w:r>
          <w:t>44</w:t>
        </w:r>
        <w:r>
          <w:fldChar w:fldCharType="end"/>
        </w:r>
      </w:hyperlink>
    </w:p>
    <w:p>
      <w:pPr>
        <w:pStyle w:val="TOC1"/>
        <w:tabs>
          <w:tab w:val="right" w:leader="dot" w:pos="8306"/>
        </w:tabs>
      </w:pPr>
      <w:hyperlink w:anchor="_Toc14725" w:history="1">
        <w:r>
          <w:rPr>
            <w:rFonts w:ascii="仿宋" w:eastAsia="仿宋" w:hAnsi="仿宋" w:cs="仿宋" w:hint="eastAsia"/>
            <w:lang w:eastAsia="zh-CN"/>
          </w:rPr>
          <w:t>十一、山梨酸及山梨酸钾项目计划安排</w:t>
        </w:r>
        <w:r>
          <w:tab/>
        </w:r>
        <w:r>
          <w:fldChar w:fldCharType="begin"/>
        </w:r>
        <w:r>
          <w:instrText xml:space="preserve"> PAGEREF _Toc14725 \h </w:instrText>
        </w:r>
        <w:r>
          <w:fldChar w:fldCharType="separate"/>
        </w:r>
        <w:r>
          <w:t>45</w:t>
        </w:r>
        <w:r>
          <w:fldChar w:fldCharType="end"/>
        </w:r>
      </w:hyperlink>
    </w:p>
    <w:p>
      <w:pPr>
        <w:pStyle w:val="TOC2"/>
        <w:tabs>
          <w:tab w:val="right" w:leader="dot" w:pos="8306"/>
        </w:tabs>
      </w:pPr>
      <w:hyperlink w:anchor="_Toc11797" w:history="1">
        <w:r>
          <w:rPr>
            <w:rFonts w:ascii="仿宋" w:eastAsia="仿宋" w:hAnsi="仿宋" w:cs="仿宋" w:hint="eastAsia"/>
            <w:lang w:eastAsia="zh-CN"/>
          </w:rPr>
          <w:t>(一)、建设周期</w:t>
        </w:r>
        <w:r>
          <w:tab/>
        </w:r>
        <w:r>
          <w:fldChar w:fldCharType="begin"/>
        </w:r>
        <w:r>
          <w:instrText xml:space="preserve"> PAGEREF _Toc11797 \h </w:instrText>
        </w:r>
        <w:r>
          <w:fldChar w:fldCharType="separate"/>
        </w:r>
        <w:r>
          <w:t>45</w:t>
        </w:r>
        <w:r>
          <w:fldChar w:fldCharType="end"/>
        </w:r>
      </w:hyperlink>
    </w:p>
    <w:p>
      <w:pPr>
        <w:pStyle w:val="TOC2"/>
        <w:tabs>
          <w:tab w:val="right" w:leader="dot" w:pos="8306"/>
        </w:tabs>
      </w:pPr>
      <w:hyperlink w:anchor="_Toc17948" w:history="1">
        <w:r>
          <w:rPr>
            <w:rFonts w:ascii="仿宋" w:eastAsia="仿宋" w:hAnsi="仿宋" w:cs="仿宋" w:hint="eastAsia"/>
            <w:lang w:eastAsia="zh-CN"/>
          </w:rPr>
          <w:t>(二)、建设进度</w:t>
        </w:r>
        <w:r>
          <w:tab/>
        </w:r>
        <w:r>
          <w:fldChar w:fldCharType="begin"/>
        </w:r>
        <w:r>
          <w:instrText xml:space="preserve"> PAGEREF _Toc17948 \h </w:instrText>
        </w:r>
        <w:r>
          <w:fldChar w:fldCharType="separate"/>
        </w:r>
        <w:r>
          <w:t>46</w:t>
        </w:r>
        <w:r>
          <w:fldChar w:fldCharType="end"/>
        </w:r>
      </w:hyperlink>
    </w:p>
    <w:p>
      <w:pPr>
        <w:pStyle w:val="TOC2"/>
        <w:tabs>
          <w:tab w:val="right" w:leader="dot" w:pos="8306"/>
        </w:tabs>
      </w:pPr>
      <w:hyperlink w:anchor="_Toc528" w:history="1">
        <w:r>
          <w:rPr>
            <w:rFonts w:ascii="仿宋" w:eastAsia="仿宋" w:hAnsi="仿宋" w:cs="仿宋" w:hint="eastAsia"/>
            <w:lang w:eastAsia="zh-CN"/>
          </w:rPr>
          <w:t>(三)、进度安排注意事项</w:t>
        </w:r>
        <w:r>
          <w:tab/>
        </w:r>
        <w:r>
          <w:fldChar w:fldCharType="begin"/>
        </w:r>
        <w:r>
          <w:instrText xml:space="preserve"> PAGEREF _Toc528 \h </w:instrText>
        </w:r>
        <w:r>
          <w:fldChar w:fldCharType="separate"/>
        </w:r>
        <w:r>
          <w:t>47</w:t>
        </w:r>
        <w:r>
          <w:fldChar w:fldCharType="end"/>
        </w:r>
      </w:hyperlink>
    </w:p>
    <w:p>
      <w:pPr>
        <w:pStyle w:val="TOC2"/>
        <w:tabs>
          <w:tab w:val="right" w:leader="dot" w:pos="8306"/>
        </w:tabs>
      </w:pPr>
      <w:hyperlink w:anchor="_Toc21130" w:history="1">
        <w:r>
          <w:rPr>
            <w:rFonts w:ascii="仿宋" w:eastAsia="仿宋" w:hAnsi="仿宋" w:cs="仿宋" w:hint="eastAsia"/>
            <w:lang w:eastAsia="zh-CN"/>
          </w:rPr>
          <w:t>(四)、人力资源配置</w:t>
        </w:r>
        <w:r>
          <w:tab/>
        </w:r>
        <w:r>
          <w:fldChar w:fldCharType="begin"/>
        </w:r>
        <w:r>
          <w:instrText xml:space="preserve"> PAGEREF _Toc21130 \h </w:instrText>
        </w:r>
        <w:r>
          <w:fldChar w:fldCharType="separate"/>
        </w:r>
        <w:r>
          <w:t>49</w:t>
        </w:r>
        <w:r>
          <w:fldChar w:fldCharType="end"/>
        </w:r>
      </w:hyperlink>
    </w:p>
    <w:p>
      <w:pPr>
        <w:pStyle w:val="TOC1"/>
        <w:tabs>
          <w:tab w:val="right" w:leader="dot" w:pos="8306"/>
        </w:tabs>
      </w:pPr>
      <w:hyperlink w:anchor="_Toc25296" w:history="1">
        <w:r>
          <w:rPr>
            <w:rFonts w:ascii="仿宋" w:eastAsia="仿宋" w:hAnsi="仿宋" w:cs="仿宋" w:hint="eastAsia"/>
            <w:lang w:eastAsia="zh-CN"/>
          </w:rPr>
          <w:t>十二、山梨酸及山梨酸钾项目人力资源培养与发展</w:t>
        </w:r>
        <w:r>
          <w:tab/>
        </w:r>
        <w:r>
          <w:fldChar w:fldCharType="begin"/>
        </w:r>
        <w:r>
          <w:instrText xml:space="preserve"> PAGEREF _Toc25296 \h </w:instrText>
        </w:r>
        <w:r>
          <w:fldChar w:fldCharType="separate"/>
        </w:r>
        <w:r>
          <w:t>49</w:t>
        </w:r>
        <w:r>
          <w:fldChar w:fldCharType="end"/>
        </w:r>
      </w:hyperlink>
    </w:p>
    <w:p>
      <w:pPr>
        <w:pStyle w:val="TOC2"/>
        <w:tabs>
          <w:tab w:val="right" w:leader="dot" w:pos="8306"/>
        </w:tabs>
      </w:pPr>
      <w:hyperlink w:anchor="_Toc16593" w:history="1">
        <w:r>
          <w:rPr>
            <w:rFonts w:ascii="仿宋" w:eastAsia="仿宋" w:hAnsi="仿宋" w:cs="仿宋" w:hint="eastAsia"/>
            <w:lang w:eastAsia="zh-CN"/>
          </w:rPr>
          <w:t>(一)、人才需求与规划</w:t>
        </w:r>
        <w:r>
          <w:tab/>
        </w:r>
        <w:r>
          <w:fldChar w:fldCharType="begin"/>
        </w:r>
        <w:r>
          <w:instrText xml:space="preserve"> PAGEREF _Toc16593 \h </w:instrText>
        </w:r>
        <w:r>
          <w:fldChar w:fldCharType="separate"/>
        </w:r>
        <w:r>
          <w:t>49</w:t>
        </w:r>
        <w:r>
          <w:fldChar w:fldCharType="end"/>
        </w:r>
      </w:hyperlink>
    </w:p>
    <w:p>
      <w:pPr>
        <w:pStyle w:val="TOC2"/>
        <w:tabs>
          <w:tab w:val="right" w:leader="dot" w:pos="8306"/>
        </w:tabs>
      </w:pPr>
      <w:hyperlink w:anchor="_Toc32388" w:history="1">
        <w:r>
          <w:rPr>
            <w:rFonts w:ascii="仿宋" w:eastAsia="仿宋" w:hAnsi="仿宋" w:cs="仿宋" w:hint="eastAsia"/>
            <w:lang w:eastAsia="zh-CN"/>
          </w:rPr>
          <w:t>(二)、培训与发展计划</w:t>
        </w:r>
        <w:r>
          <w:tab/>
        </w:r>
        <w:r>
          <w:fldChar w:fldCharType="begin"/>
        </w:r>
        <w:r>
          <w:instrText xml:space="preserve"> PAGEREF _Toc32388 \h </w:instrText>
        </w:r>
        <w:r>
          <w:fldChar w:fldCharType="separate"/>
        </w:r>
        <w:r>
          <w:t>50</w:t>
        </w:r>
        <w:r>
          <w:fldChar w:fldCharType="end"/>
        </w:r>
      </w:hyperlink>
    </w:p>
    <w:p>
      <w:pPr>
        <w:pStyle w:val="TOC1"/>
        <w:tabs>
          <w:tab w:val="right" w:leader="dot" w:pos="8306"/>
        </w:tabs>
      </w:pPr>
      <w:hyperlink w:anchor="_Toc29111" w:history="1">
        <w:r>
          <w:rPr>
            <w:rFonts w:ascii="仿宋" w:eastAsia="仿宋" w:hAnsi="仿宋" w:cs="仿宋" w:hint="eastAsia"/>
            <w:lang w:eastAsia="zh-CN"/>
          </w:rPr>
          <w:t>十三、山梨酸及山梨酸钾项目实施保障措施</w:t>
        </w:r>
        <w:r>
          <w:tab/>
        </w:r>
        <w:r>
          <w:fldChar w:fldCharType="begin"/>
        </w:r>
        <w:r>
          <w:instrText xml:space="preserve"> PAGEREF _Toc29111 \h </w:instrText>
        </w:r>
        <w:r>
          <w:fldChar w:fldCharType="separate"/>
        </w:r>
        <w:r>
          <w:t>50</w:t>
        </w:r>
        <w:r>
          <w:fldChar w:fldCharType="end"/>
        </w:r>
      </w:hyperlink>
    </w:p>
    <w:p>
      <w:pPr>
        <w:pStyle w:val="TOC2"/>
        <w:tabs>
          <w:tab w:val="right" w:leader="dot" w:pos="8306"/>
        </w:tabs>
      </w:pPr>
      <w:hyperlink w:anchor="_Toc14565" w:history="1">
        <w:r>
          <w:rPr>
            <w:rFonts w:ascii="仿宋" w:eastAsia="仿宋" w:hAnsi="仿宋" w:cs="仿宋" w:hint="eastAsia"/>
            <w:lang w:eastAsia="zh-CN"/>
          </w:rPr>
          <w:t>(一)、山梨酸及山梨酸钾项目实施保障机制</w:t>
        </w:r>
        <w:r>
          <w:tab/>
        </w:r>
        <w:r>
          <w:fldChar w:fldCharType="begin"/>
        </w:r>
        <w:r>
          <w:instrText xml:space="preserve"> PAGEREF _Toc14565 \h </w:instrText>
        </w:r>
        <w:r>
          <w:fldChar w:fldCharType="separate"/>
        </w:r>
        <w:r>
          <w:t>50</w:t>
        </w:r>
        <w:r>
          <w:fldChar w:fldCharType="end"/>
        </w:r>
      </w:hyperlink>
    </w:p>
    <w:p>
      <w:pPr>
        <w:pStyle w:val="TOC2"/>
        <w:tabs>
          <w:tab w:val="right" w:leader="dot" w:pos="8306"/>
        </w:tabs>
      </w:pPr>
      <w:hyperlink w:anchor="_Toc20472" w:history="1">
        <w:r>
          <w:rPr>
            <w:rFonts w:ascii="仿宋" w:eastAsia="仿宋" w:hAnsi="仿宋" w:cs="仿宋" w:hint="eastAsia"/>
            <w:lang w:eastAsia="zh-CN"/>
          </w:rPr>
          <w:t>(二)、山梨酸及山梨酸钾项目法律合规要求</w:t>
        </w:r>
        <w:r>
          <w:tab/>
        </w:r>
        <w:r>
          <w:fldChar w:fldCharType="begin"/>
        </w:r>
        <w:r>
          <w:instrText xml:space="preserve"> PAGEREF _Toc20472 \h </w:instrText>
        </w:r>
        <w:r>
          <w:fldChar w:fldCharType="separate"/>
        </w:r>
        <w:r>
          <w:t>54</w:t>
        </w:r>
        <w:r>
          <w:fldChar w:fldCharType="end"/>
        </w:r>
      </w:hyperlink>
    </w:p>
    <w:p>
      <w:pPr>
        <w:pStyle w:val="TOC2"/>
        <w:tabs>
          <w:tab w:val="right" w:leader="dot" w:pos="8306"/>
        </w:tabs>
      </w:pPr>
      <w:hyperlink w:anchor="_Toc6174" w:history="1">
        <w:r>
          <w:rPr>
            <w:rFonts w:ascii="仿宋" w:eastAsia="仿宋" w:hAnsi="仿宋" w:cs="仿宋" w:hint="eastAsia"/>
            <w:lang w:eastAsia="zh-CN"/>
          </w:rPr>
          <w:t>(三)、山梨酸及山梨酸钾项目合同管理与法律事务</w:t>
        </w:r>
        <w:r>
          <w:tab/>
        </w:r>
        <w:r>
          <w:fldChar w:fldCharType="begin"/>
        </w:r>
        <w:r>
          <w:instrText xml:space="preserve"> PAGEREF _Toc6174 \h </w:instrText>
        </w:r>
        <w:r>
          <w:fldChar w:fldCharType="separate"/>
        </w:r>
        <w:r>
          <w:t>59</w:t>
        </w:r>
        <w:r>
          <w:fldChar w:fldCharType="end"/>
        </w:r>
      </w:hyperlink>
    </w:p>
    <w:p>
      <w:pPr>
        <w:pStyle w:val="TOC2"/>
        <w:tabs>
          <w:tab w:val="right" w:leader="dot" w:pos="8306"/>
        </w:tabs>
      </w:pPr>
      <w:hyperlink w:anchor="_Toc24061" w:history="1">
        <w:r>
          <w:rPr>
            <w:rFonts w:ascii="仿宋" w:eastAsia="仿宋" w:hAnsi="仿宋" w:cs="仿宋" w:hint="eastAsia"/>
            <w:lang w:eastAsia="zh-CN"/>
          </w:rPr>
          <w:t>(四)、山梨酸及山梨酸钾项目知识产权保护策略</w:t>
        </w:r>
        <w:r>
          <w:tab/>
        </w:r>
        <w:r>
          <w:fldChar w:fldCharType="begin"/>
        </w:r>
        <w:r>
          <w:instrText xml:space="preserve"> PAGEREF _Toc24061 \h </w:instrText>
        </w:r>
        <w:r>
          <w:fldChar w:fldCharType="separate"/>
        </w:r>
        <w:r>
          <w:t>65</w:t>
        </w:r>
        <w:r>
          <w:fldChar w:fldCharType="end"/>
        </w:r>
      </w:hyperlink>
    </w:p>
    <w:p>
      <w:pPr>
        <w:pStyle w:val="TOC1"/>
        <w:tabs>
          <w:tab w:val="right" w:leader="dot" w:pos="8306"/>
        </w:tabs>
      </w:pPr>
      <w:hyperlink w:anchor="_Toc7702" w:history="1">
        <w:r>
          <w:rPr>
            <w:rFonts w:ascii="仿宋" w:eastAsia="仿宋" w:hAnsi="仿宋" w:cs="仿宋" w:hint="eastAsia"/>
            <w:lang w:eastAsia="zh-CN"/>
          </w:rPr>
          <w:t>十四、山梨酸及山梨酸钾项目治理与监督</w:t>
        </w:r>
        <w:r>
          <w:tab/>
        </w:r>
        <w:r>
          <w:fldChar w:fldCharType="begin"/>
        </w:r>
        <w:r>
          <w:instrText xml:space="preserve"> PAGEREF _Toc7702 \h </w:instrText>
        </w:r>
        <w:r>
          <w:fldChar w:fldCharType="separate"/>
        </w:r>
        <w:r>
          <w:t>68</w:t>
        </w:r>
        <w:r>
          <w:fldChar w:fldCharType="end"/>
        </w:r>
      </w:hyperlink>
    </w:p>
    <w:p>
      <w:pPr>
        <w:pStyle w:val="TOC2"/>
        <w:tabs>
          <w:tab w:val="right" w:leader="dot" w:pos="8306"/>
        </w:tabs>
      </w:pPr>
      <w:hyperlink w:anchor="_Toc8859" w:history="1">
        <w:r>
          <w:rPr>
            <w:rFonts w:ascii="仿宋" w:eastAsia="仿宋" w:hAnsi="仿宋" w:cs="仿宋" w:hint="eastAsia"/>
            <w:lang w:eastAsia="zh-CN"/>
          </w:rPr>
          <w:t>(一)、山梨酸及山梨酸钾项目治理结构</w:t>
        </w:r>
        <w:r>
          <w:tab/>
        </w:r>
        <w:r>
          <w:fldChar w:fldCharType="begin"/>
        </w:r>
        <w:r>
          <w:instrText xml:space="preserve"> PAGEREF _Toc8859 \h </w:instrText>
        </w:r>
        <w:r>
          <w:fldChar w:fldCharType="separate"/>
        </w:r>
        <w:r>
          <w:t>68</w:t>
        </w:r>
        <w:r>
          <w:fldChar w:fldCharType="end"/>
        </w:r>
      </w:hyperlink>
    </w:p>
    <w:p>
      <w:pPr>
        <w:pStyle w:val="TOC2"/>
        <w:tabs>
          <w:tab w:val="right" w:leader="dot" w:pos="8306"/>
        </w:tabs>
      </w:pPr>
      <w:hyperlink w:anchor="_Toc6350" w:history="1">
        <w:r>
          <w:rPr>
            <w:rFonts w:ascii="仿宋" w:eastAsia="仿宋" w:hAnsi="仿宋" w:cs="仿宋" w:hint="eastAsia"/>
            <w:lang w:eastAsia="zh-CN"/>
          </w:rPr>
          <w:t>(二)、监督与审计</w:t>
        </w:r>
        <w:r>
          <w:tab/>
        </w:r>
        <w:r>
          <w:fldChar w:fldCharType="begin"/>
        </w:r>
        <w:r>
          <w:instrText xml:space="preserve"> PAGEREF _Toc6350 \h </w:instrText>
        </w:r>
        <w:r>
          <w:fldChar w:fldCharType="separate"/>
        </w:r>
        <w:r>
          <w:t>69</w:t>
        </w:r>
        <w:r>
          <w:fldChar w:fldCharType="end"/>
        </w:r>
      </w:hyperlink>
    </w:p>
    <w:p>
      <w:pPr>
        <w:pStyle w:val="TOC1"/>
        <w:tabs>
          <w:tab w:val="right" w:leader="dot" w:pos="8306"/>
        </w:tabs>
      </w:pPr>
      <w:hyperlink w:anchor="_Toc29786" w:history="1">
        <w:r>
          <w:rPr>
            <w:rFonts w:ascii="仿宋" w:eastAsia="仿宋" w:hAnsi="仿宋" w:cs="仿宋" w:hint="eastAsia"/>
            <w:lang w:eastAsia="zh-CN"/>
          </w:rPr>
          <w:t>十五、质量管理体系</w:t>
        </w:r>
        <w:r>
          <w:tab/>
        </w:r>
        <w:r>
          <w:fldChar w:fldCharType="begin"/>
        </w:r>
        <w:r>
          <w:instrText xml:space="preserve"> PAGEREF _Toc29786 \h </w:instrText>
        </w:r>
        <w:r>
          <w:fldChar w:fldCharType="separate"/>
        </w:r>
        <w:r>
          <w:t>71</w:t>
        </w:r>
        <w:r>
          <w:fldChar w:fldCharType="end"/>
        </w:r>
      </w:hyperlink>
    </w:p>
    <w:p>
      <w:pPr>
        <w:pStyle w:val="TOC2"/>
        <w:tabs>
          <w:tab w:val="right" w:leader="dot" w:pos="8306"/>
        </w:tabs>
      </w:pPr>
      <w:hyperlink w:anchor="_Toc2807" w:history="1">
        <w:r>
          <w:rPr>
            <w:rFonts w:ascii="仿宋" w:eastAsia="仿宋" w:hAnsi="仿宋" w:cs="仿宋" w:hint="eastAsia"/>
            <w:lang w:eastAsia="zh-CN"/>
          </w:rPr>
          <w:t>(一)、质量目标与方针</w:t>
        </w:r>
        <w:r>
          <w:tab/>
        </w:r>
        <w:r>
          <w:fldChar w:fldCharType="begin"/>
        </w:r>
        <w:r>
          <w:instrText xml:space="preserve"> PAGEREF _Toc2807 \h </w:instrText>
        </w:r>
        <w:r>
          <w:fldChar w:fldCharType="separate"/>
        </w:r>
        <w:r>
          <w:t>71</w:t>
        </w:r>
        <w:r>
          <w:fldChar w:fldCharType="end"/>
        </w:r>
      </w:hyperlink>
    </w:p>
    <w:p>
      <w:pPr>
        <w:pStyle w:val="TOC2"/>
        <w:tabs>
          <w:tab w:val="right" w:leader="dot" w:pos="8306"/>
        </w:tabs>
      </w:pPr>
      <w:hyperlink w:anchor="_Toc24656" w:history="1">
        <w:r>
          <w:rPr>
            <w:rFonts w:ascii="仿宋" w:eastAsia="仿宋" w:hAnsi="仿宋" w:cs="仿宋" w:hint="eastAsia"/>
            <w:lang w:eastAsia="zh-CN"/>
          </w:rPr>
          <w:t>(二)、质量管理责任</w:t>
        </w:r>
        <w:r>
          <w:tab/>
        </w:r>
        <w:r>
          <w:fldChar w:fldCharType="begin"/>
        </w:r>
        <w:r>
          <w:instrText xml:space="preserve"> PAGEREF _Toc24656 \h </w:instrText>
        </w:r>
        <w:r>
          <w:fldChar w:fldCharType="separate"/>
        </w:r>
        <w:r>
          <w:t>72</w:t>
        </w:r>
        <w:r>
          <w:fldChar w:fldCharType="end"/>
        </w:r>
      </w:hyperlink>
    </w:p>
    <w:p>
      <w:pPr>
        <w:pStyle w:val="TOC2"/>
        <w:tabs>
          <w:tab w:val="right" w:leader="dot" w:pos="8306"/>
        </w:tabs>
      </w:pPr>
      <w:hyperlink w:anchor="_Toc5609" w:history="1">
        <w:r>
          <w:rPr>
            <w:rFonts w:ascii="仿宋" w:eastAsia="仿宋" w:hAnsi="仿宋" w:cs="仿宋" w:hint="eastAsia"/>
            <w:lang w:eastAsia="zh-CN"/>
          </w:rPr>
          <w:t>(三)、质量管理体系文件</w:t>
        </w:r>
        <w:r>
          <w:tab/>
        </w:r>
        <w:r>
          <w:fldChar w:fldCharType="begin"/>
        </w:r>
        <w:r>
          <w:instrText xml:space="preserve"> PAGEREF _Toc5609 \h </w:instrText>
        </w:r>
        <w:r>
          <w:fldChar w:fldCharType="separate"/>
        </w:r>
        <w:r>
          <w:t>73</w:t>
        </w:r>
        <w:r>
          <w:fldChar w:fldCharType="end"/>
        </w:r>
      </w:hyperlink>
    </w:p>
    <w:p>
      <w:pPr>
        <w:pStyle w:val="TOC2"/>
        <w:tabs>
          <w:tab w:val="right" w:leader="dot" w:pos="8306"/>
        </w:tabs>
      </w:pPr>
      <w:hyperlink w:anchor="_Toc4256" w:history="1">
        <w:r>
          <w:rPr>
            <w:rFonts w:ascii="仿宋" w:eastAsia="仿宋" w:hAnsi="仿宋" w:cs="仿宋" w:hint="eastAsia"/>
            <w:lang w:eastAsia="zh-CN"/>
          </w:rPr>
          <w:t>(四)、质量培训与教育</w:t>
        </w:r>
        <w:r>
          <w:tab/>
        </w:r>
        <w:r>
          <w:fldChar w:fldCharType="begin"/>
        </w:r>
        <w:r>
          <w:instrText xml:space="preserve"> PAGEREF _Toc4256 \h </w:instrText>
        </w:r>
        <w:r>
          <w:fldChar w:fldCharType="separate"/>
        </w:r>
        <w:r>
          <w:t>75</w:t>
        </w:r>
        <w:r>
          <w:fldChar w:fldCharType="end"/>
        </w:r>
      </w:hyperlink>
    </w:p>
    <w:p>
      <w:pPr>
        <w:pStyle w:val="TOC2"/>
        <w:tabs>
          <w:tab w:val="right" w:leader="dot" w:pos="8306"/>
        </w:tabs>
      </w:pPr>
      <w:hyperlink w:anchor="_Toc22690" w:history="1">
        <w:r>
          <w:rPr>
            <w:rFonts w:ascii="仿宋" w:eastAsia="仿宋" w:hAnsi="仿宋" w:cs="仿宋" w:hint="eastAsia"/>
            <w:lang w:eastAsia="zh-CN"/>
          </w:rPr>
          <w:t>(五)、质量审核与评价</w:t>
        </w:r>
        <w:r>
          <w:tab/>
        </w:r>
        <w:r>
          <w:fldChar w:fldCharType="begin"/>
        </w:r>
        <w:r>
          <w:instrText xml:space="preserve"> PAGEREF _Toc22690 \h </w:instrText>
        </w:r>
        <w:r>
          <w:fldChar w:fldCharType="separate"/>
        </w:r>
        <w:r>
          <w:t>76</w:t>
        </w:r>
        <w:r>
          <w:fldChar w:fldCharType="end"/>
        </w:r>
      </w:hyperlink>
    </w:p>
    <w:p>
      <w:pPr>
        <w:pStyle w:val="TOC2"/>
        <w:tabs>
          <w:tab w:val="right" w:leader="dot" w:pos="8306"/>
        </w:tabs>
      </w:pPr>
      <w:hyperlink w:anchor="_Toc30742" w:history="1">
        <w:r>
          <w:rPr>
            <w:rFonts w:ascii="仿宋" w:eastAsia="仿宋" w:hAnsi="仿宋" w:cs="仿宋" w:hint="eastAsia"/>
            <w:lang w:eastAsia="zh-CN"/>
          </w:rPr>
          <w:t>(六)、不符合与纠正措施</w:t>
        </w:r>
        <w:r>
          <w:tab/>
        </w:r>
        <w:r>
          <w:fldChar w:fldCharType="begin"/>
        </w:r>
        <w:r>
          <w:instrText xml:space="preserve"> PAGEREF _Toc30742 \h </w:instrText>
        </w:r>
        <w:r>
          <w:fldChar w:fldCharType="separate"/>
        </w:r>
        <w:r>
          <w:t>78</w:t>
        </w:r>
        <w:r>
          <w:fldChar w:fldCharType="end"/>
        </w:r>
      </w:hyperlink>
    </w:p>
    <w:p>
      <w:pPr>
        <w:pStyle w:val="TOC1"/>
        <w:tabs>
          <w:tab w:val="right" w:leader="dot" w:pos="8306"/>
        </w:tabs>
      </w:pPr>
      <w:hyperlink w:anchor="_Toc4988" w:history="1">
        <w:r>
          <w:rPr>
            <w:rFonts w:ascii="仿宋" w:eastAsia="仿宋" w:hAnsi="仿宋" w:cs="仿宋" w:hint="eastAsia"/>
            <w:lang w:eastAsia="zh-CN"/>
          </w:rPr>
          <w:t>十六、供应链管理</w:t>
        </w:r>
        <w:r>
          <w:tab/>
        </w:r>
        <w:r>
          <w:fldChar w:fldCharType="begin"/>
        </w:r>
        <w:r>
          <w:instrText xml:space="preserve"> PAGEREF _Toc4988 \h </w:instrText>
        </w:r>
        <w:r>
          <w:fldChar w:fldCharType="separate"/>
        </w:r>
        <w:r>
          <w:t>79</w:t>
        </w:r>
        <w:r>
          <w:fldChar w:fldCharType="end"/>
        </w:r>
      </w:hyperlink>
    </w:p>
    <w:p>
      <w:pPr>
        <w:pStyle w:val="TOC2"/>
        <w:tabs>
          <w:tab w:val="right" w:leader="dot" w:pos="8306"/>
        </w:tabs>
      </w:pPr>
      <w:hyperlink w:anchor="_Toc29560" w:history="1">
        <w:r>
          <w:rPr>
            <w:rFonts w:ascii="仿宋" w:eastAsia="仿宋" w:hAnsi="仿宋" w:cs="仿宋" w:hint="eastAsia"/>
            <w:lang w:eastAsia="zh-CN"/>
          </w:rPr>
          <w:t>(一)、供应链战略规划</w:t>
        </w:r>
        <w:r>
          <w:tab/>
        </w:r>
        <w:r>
          <w:fldChar w:fldCharType="begin"/>
        </w:r>
        <w:r>
          <w:instrText xml:space="preserve"> PAGEREF _Toc29560 \h </w:instrText>
        </w:r>
        <w:r>
          <w:fldChar w:fldCharType="separate"/>
        </w:r>
        <w:r>
          <w:t>79</w:t>
        </w:r>
        <w:r>
          <w:fldChar w:fldCharType="end"/>
        </w:r>
      </w:hyperlink>
    </w:p>
    <w:p>
      <w:pPr>
        <w:pStyle w:val="TOC2"/>
        <w:tabs>
          <w:tab w:val="right" w:leader="dot" w:pos="8306"/>
        </w:tabs>
      </w:pPr>
      <w:hyperlink w:anchor="_Toc7853" w:history="1">
        <w:r>
          <w:rPr>
            <w:rFonts w:ascii="仿宋" w:eastAsia="仿宋" w:hAnsi="仿宋" w:cs="仿宋" w:hint="eastAsia"/>
            <w:lang w:eastAsia="zh-CN"/>
          </w:rPr>
          <w:t>(二)、供应商选择与合作</w:t>
        </w:r>
        <w:r>
          <w:tab/>
        </w:r>
        <w:r>
          <w:fldChar w:fldCharType="begin"/>
        </w:r>
        <w:r>
          <w:instrText xml:space="preserve"> PAGEREF _Toc7853 \h </w:instrText>
        </w:r>
        <w:r>
          <w:fldChar w:fldCharType="separate"/>
        </w:r>
        <w:r>
          <w:t>80</w:t>
        </w:r>
        <w:r>
          <w:fldChar w:fldCharType="end"/>
        </w:r>
      </w:hyperlink>
    </w:p>
    <w:p>
      <w:pPr>
        <w:pStyle w:val="TOC2"/>
        <w:tabs>
          <w:tab w:val="right" w:leader="dot" w:pos="8306"/>
        </w:tabs>
      </w:pPr>
      <w:hyperlink w:anchor="_Toc22145" w:history="1">
        <w:r>
          <w:rPr>
            <w:rFonts w:ascii="仿宋" w:eastAsia="仿宋" w:hAnsi="仿宋" w:cs="仿宋" w:hint="eastAsia"/>
            <w:lang w:eastAsia="zh-CN"/>
          </w:rPr>
          <w:t>(三)、物流与库存管理</w:t>
        </w:r>
        <w:r>
          <w:tab/>
        </w:r>
        <w:r>
          <w:fldChar w:fldCharType="begin"/>
        </w:r>
        <w:r>
          <w:instrText xml:space="preserve"> PAGEREF _Toc22145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19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600"/>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3501"/>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山梨酸及山梨酸钾项目的主要产品是XXXX，预计年产值为XXX万元。这一产品在市场中占据着重要的地位，其广泛的应用范围使得该山梨酸及山梨酸钾项目的市场前景非常广阔。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山梨酸及山梨酸钾项目的xxx产品作为重要的原材料之一，将在多个领域发挥关键作用。其在建筑、交通、能源等方面的广泛应用将为整个产业链提供强大的支持，形成产业协同效应。山梨酸及山梨酸钾项目的年产值XXX万XXX万XXX万万元不仅反映了其在市场上的巨大潜力，更预示着它对国民经济的积极贡献。这种关联度高、涉及面广的产业关系，使得该山梨酸及山梨酸钾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6743"/>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山梨酸及山梨酸钾项目总征地面积为XXXX平方米，相当于约XX.XX亩，其中净用地面积为XXXX平方米，红线范围内相当于约XX.XX亩。这一用地规模充分考虑了山梨酸及山梨酸钾项目的建设需求，保障了山梨酸及山梨酸钾项目在合适的空间内得以充分发展。山梨酸及山梨酸钾项目规划的总建筑面积为XXXX平方米，其中主体工程建设占XXXX平方米，计容建筑面积达XXXX平方米。预计建筑工程的投资将达到XXXX万元，为山梨酸及山梨酸钾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山梨酸及山梨酸钾项目计划购置的设备共计XXXX台（套），设备购置费用为XXXX万元。这一设备购置计划充分考虑到山梨酸及山梨酸钾项目的生产需求和技术要求，确保了山梨酸及山梨酸钾项目在生产运营中具备先进的技术装备和高效的生产能力。设备的合理配置将为山梨酸及山梨酸钾项目的正常运作和未来的产能提升奠定坚实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山梨酸及山梨酸钾项目计划总投资为XXXX万元，预计年实现营业收入为XXXX万元。这一产能规模的设定旨在确保山梨酸及山梨酸钾项目能够在投资与回报之间取得平衡，实现长期可持续的发展。山梨酸及山梨酸钾项目的总投资充分考虑到各个方面的需求，包括用地建设、设备购置等多个环节，以确保山梨酸及山梨酸钾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359"/>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1326"/>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山梨酸及山梨酸钾项目的技术管理特点体现在其创新导向。通过引入最先进的技术趋势和解决方案，山梨酸及山梨酸钾项目致力于提升科技含量、提高质量和效率水平。这意味着我们将采用最新的工具和方法，确保山梨酸及山梨酸钾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山梨酸及山梨酸钾项目技术管理的显著特征。通过整合不同领域的技术资源，我们实现了跨学科的协同工作。这有助于优化技术架构，提高整体效能。此外，整合性策略还促进了不同技术团队之间的紧密沟通和高效合作，确保山梨酸及山梨酸钾项目各方面的技术都能得到协同发展。</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山梨酸及山梨酸钾项目所采用的技术。通过不断优化技术方案，山梨酸及山梨酸钾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山梨酸及山梨酸钾项目团队将在山梨酸及山梨酸钾项目初期识别可能的技术风险，并采取相应的预防和应对措施。通过建立健全的风险评估机制，山梨酸及山梨酸钾项目能够在实施过程中及时发现并解决潜在的技术问题，保障山梨酸及山梨酸钾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山梨酸及山梨酸钾项目中，技术将成为山梨酸及山梨酸钾项目成功的有力支持。这一深度剖析揭示了技术管理在山梨酸及山梨酸钾项目实施中的关键作用，为山梨酸及山梨酸钾项目的技术基础奠定了坚实的基础。</w:t>
      </w:r>
    </w:p>
    <w:p>
      <w:pPr>
        <w:pStyle w:val="Heading2"/>
        <w:ind w:firstLine="560" w:firstLineChars="200"/>
        <w:rPr>
          <w:rFonts w:ascii="仿宋" w:eastAsia="仿宋" w:hAnsi="仿宋" w:cs="仿宋" w:hint="eastAsia"/>
          <w:sz w:val="28"/>
          <w:lang w:eastAsia="zh-CN"/>
        </w:rPr>
      </w:pPr>
      <w:bookmarkStart w:id="7" w:name="_Toc3399"/>
      <w:r>
        <w:rPr>
          <w:rFonts w:ascii="仿宋" w:eastAsia="仿宋" w:hAnsi="仿宋" w:cs="仿宋" w:hint="eastAsia"/>
          <w:sz w:val="28"/>
          <w:lang w:eastAsia="zh-CN"/>
        </w:rPr>
        <w:t>(二)、山梨酸及山梨酸钾项目工艺技术设计方案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山梨酸及山梨酸钾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山梨酸及山梨酸钾项目将严格按照相关行业规范要求进行组织。通过有效控制产品质量，山梨酸及山梨酸钾项目将致力于为顾客提供优质的山梨酸及山梨酸钾项目产品和良好的服务。这体现了山梨酸及山梨酸钾项目对于生产活动合规性和质量标准的高度重视，为山梨酸及山梨酸钾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山梨酸及山梨酸钾项目注重生态效益和清洁生产原则。山梨酸及山梨酸钾项目建设将紧密结合地方特色经济发展，与社会经济发展规划和区域环境保护规划方案相协调一致。通过与当地区域自然生态系统的结合，山梨酸及山梨酸钾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山梨酸及山梨酸钾项目产品具有多样化的客户需求和个性化的特点。因此，山梨酸及山梨酸钾项目产品规格品种多样，且单批生产数量较小。为满足这一特点，山梨酸及山梨酸钾项目承办单位将建设先进的柔性制造生产线。通过广泛应用柔性制造技术，山梨酸及山梨酸钾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山梨酸及山梨酸钾项目采用的技术具有较高的技术含量和自动化水平，处于国内先进水平。这一技术选用不仅体现了对生产效率、质量和环境友好性的高标准要求，同时为山梨酸及山梨酸钾项目的可持续发展奠定了坚实的基础。</w:t>
      </w:r>
    </w:p>
    <w:p>
      <w:pPr>
        <w:pStyle w:val="Heading2"/>
        <w:ind w:firstLine="560" w:firstLineChars="200"/>
        <w:rPr>
          <w:rFonts w:ascii="仿宋" w:eastAsia="仿宋" w:hAnsi="仿宋" w:cs="仿宋" w:hint="eastAsia"/>
          <w:sz w:val="28"/>
          <w:lang w:eastAsia="zh-CN"/>
        </w:rPr>
      </w:pPr>
      <w:bookmarkStart w:id="8" w:name="_Toc32034"/>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为确保山梨酸及山梨酸钾项目的高效生产和技术实施，我们制定了一套精心设计的设备选型方案，以满足山梨酸及山梨酸钾项目生产、质量和环保的要求。该方案的主要特点如下：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山梨酸及山梨酸钾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针对山梨酸及山梨酸钾项目产品的多样性和小批量生产的特点，我们将建设柔性制造生产线。通过在设备选型中考虑柔性制造技术，可以灵活应对不同产品规格和生产需求，实现生产线的高度灵活性和适应性。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3534"/>
      <w:r>
        <w:rPr>
          <w:rFonts w:ascii="仿宋" w:eastAsia="仿宋" w:hAnsi="仿宋" w:cs="仿宋" w:hint="eastAsia"/>
          <w:sz w:val="28"/>
          <w:lang w:eastAsia="zh-CN"/>
        </w:rPr>
        <w:t>三、山梨酸及山梨酸钾项目文档管理</w:t>
      </w:r>
      <w:bookmarkEnd w:id="9"/>
    </w:p>
    <w:p>
      <w:pPr>
        <w:pStyle w:val="Heading2"/>
        <w:rPr>
          <w:rFonts w:ascii="仿宋" w:eastAsia="仿宋" w:hAnsi="仿宋" w:cs="仿宋" w:hint="eastAsia"/>
          <w:lang w:eastAsia="zh-CN"/>
        </w:rPr>
      </w:pPr>
      <w:bookmarkStart w:id="10" w:name="_Toc4357"/>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山梨酸及山梨酸钾项目高度重视文档的质量和准确性，以支持山梨酸及山梨酸钾项目的各项活动和决策。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山梨酸及山梨酸钾项目文档的编制始于山梨酸及山梨酸钾项目计划的初期，我们制定了详细的文档编制计划，明确了每个文档的内容、格式和编写责任人。在山梨酸及山梨酸钾项目启动阶段，我们首先编制了山梨酸及山梨酸钾项目章程，明确定义了山梨酸及山梨酸钾项目的目标、范围、风险等关键要素。随后，山梨酸及山梨酸钾项目团队根据计划陆续编制了需求文档、设计文档、测试文档等各类文档，确保山梨酸及山梨酸钾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山梨酸及山梨酸钾项目管理中的重要环节，旨在确保山梨酸及山梨酸钾项目文档符合质量标准和山梨酸及山梨酸钾项目需求。在山梨酸及山梨酸钾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山梨酸及山梨酸钾项目相关利益方和专业领域的专家对文档进行独立审查。这有助于获取更全面、客观的反馈，确保山梨酸及山梨酸钾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山梨酸及山梨酸钾项目在文档编制与审查方面建立了严格的管理机制，通过规范的流程和多维度的审查，确保山梨酸及山梨酸钾项目文档的质量、准确性和可靠性，为山梨酸及山梨酸钾项目的顺利推进提供了有力支持。</w:t>
      </w:r>
    </w:p>
    <w:p>
      <w:pPr>
        <w:pStyle w:val="Heading2"/>
        <w:ind w:firstLine="560" w:firstLineChars="200"/>
        <w:rPr>
          <w:rFonts w:ascii="仿宋" w:eastAsia="仿宋" w:hAnsi="仿宋" w:cs="仿宋" w:hint="eastAsia"/>
          <w:sz w:val="28"/>
          <w:lang w:eastAsia="zh-CN"/>
        </w:rPr>
      </w:pPr>
      <w:bookmarkStart w:id="11" w:name="_Toc9698"/>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在山梨酸及山梨酸钾项目中，我们致力于优化文档发布与分发过程，以确保信息的高效传递和团队间协作的顺畅进行。以下是我们采取的关键优化策略：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我们通过多渠道发布文档，包括电子邮件、山梨酸及山梨酸钾项目管理平台、内部网站等，以满足不同团队成员的偏好和需求。多渠道发布确保了信息的全面覆盖。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我们采用了精细的权限控制，确保只有授权人员可以访问敏感信息。这种安全措施保护了山梨酸及山梨酸钾项目文档的机密性，防止了未经授权的信息泄露。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4403"/>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山梨酸及山梨酸钾项目生命周期中一个至关重要的环节，直接关系到山梨酸及山梨酸钾项目信息的长期保存和历史记录的完整性。在山梨酸及山梨酸钾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312"/>
      <w:r>
        <w:rPr>
          <w:rFonts w:ascii="仿宋" w:eastAsia="仿宋" w:hAnsi="仿宋" w:cs="仿宋" w:hint="eastAsia"/>
          <w:sz w:val="28"/>
          <w:lang w:eastAsia="zh-CN"/>
        </w:rPr>
        <w:t>四、山梨酸及山梨酸钾项目危机管理</w:t>
      </w:r>
      <w:bookmarkEnd w:id="13"/>
    </w:p>
    <w:p>
      <w:pPr>
        <w:pStyle w:val="Heading2"/>
        <w:rPr>
          <w:rFonts w:ascii="仿宋" w:eastAsia="仿宋" w:hAnsi="仿宋" w:cs="仿宋" w:hint="eastAsia"/>
          <w:lang w:eastAsia="zh-CN"/>
        </w:rPr>
      </w:pPr>
      <w:bookmarkStart w:id="14" w:name="_Toc19506"/>
      <w:r>
        <w:rPr>
          <w:rFonts w:ascii="仿宋" w:eastAsia="仿宋" w:hAnsi="仿宋" w:cs="仿宋" w:hint="eastAsia"/>
          <w:lang w:eastAsia="zh-CN"/>
        </w:rPr>
        <w:t>(一)、危机预警与识别</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山梨酸及山梨酸钾项目危机管理中，危机预警与识别是确保山梨酸及山梨酸钾项目稳健运行的核心步骤。通过建立全面的监测机制，山梨酸及山梨酸钾项目团队旨在及时发现和理解潜在的风险和危机因素，以便采取及时的预防和应对措施，确保山梨酸及山梨酸钾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山梨酸及山梨酸钾项目团队全面分析了整个山梨酸及山梨酸钾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山梨酸及山梨酸钾项目团队着重于明确定义山梨酸及山梨酸钾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山梨酸及山梨酸钾项目进展的持续监控，团队能够及时发现潜在问题并作出迅速反应。山梨酸及山梨酸钾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在这一阶段，团队的专业素养和反应速度将发挥至关重要的作用，以确保潜在危机能够在初期得到有效的处理，最大程度地减轻负面影响。通过危机预警与识别，山梨酸及山梨酸钾项目得以更有序、可控地推进。</w:t>
      </w:r>
    </w:p>
    <w:p>
      <w:pPr>
        <w:pStyle w:val="Heading2"/>
        <w:ind w:firstLine="560" w:firstLineChars="200"/>
        <w:rPr>
          <w:rFonts w:ascii="仿宋" w:eastAsia="仿宋" w:hAnsi="仿宋" w:cs="仿宋" w:hint="eastAsia"/>
          <w:sz w:val="28"/>
          <w:lang w:eastAsia="zh-CN"/>
        </w:rPr>
      </w:pPr>
      <w:bookmarkStart w:id="15" w:name="_Toc18263"/>
      <w:r>
        <w:rPr>
          <w:rFonts w:ascii="仿宋" w:eastAsia="仿宋" w:hAnsi="仿宋" w:cs="仿宋" w:hint="eastAsia"/>
          <w:sz w:val="28"/>
          <w:lang w:eastAsia="zh-CN"/>
        </w:rPr>
        <w:t>(二)、危机应对与恢复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在危机发生时，山梨酸及山梨酸钾项目团队立即行动，成立了应急小组。该小组的任务是迅速制定并实施紧急应对措施，以最小化潜在损失。以下是采取的主要措施：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暂停山梨酸及山梨酸钾项目进度：为遏制危机蔓延，山梨酸及山梨酸钾项目暂时停止进行，以便全面评估当前状况。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资源重新分配：重新评估山梨酸及山梨酸钾项目资源的分配，确保最大限度地减小损失。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实时沟通：与关键利益相关者建立实时沟通机制，向他们传递山梨酸及山梨酸钾项目危机的实际状况，保障山梨酸及山梨酸钾项目核心利益。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在紧急应对的同时，山梨酸及山梨酸钾项目团队强调了团队协作和有效沟通的重要性。以下是团队协作的关键举措：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信息共享机制：建立了信息共享平台，确保团队成员能够及时获取山梨酸及山梨酸钾项目危机的实时信息。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领导者沟通：山梨酸及山梨酸钾项目领导者通过定期会议和即时沟通工具，指导团队应对危机，保持团队稳定运行。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随着危机得到初步控制，山梨酸及山梨酸钾项目团队转向制定恢复计划，以确保山梨酸及山梨酸钾项目能够从中迅速恢复。主要恢复计划包括：</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修复受损的进度计划：重新评估山梨酸及山梨酸钾项目进度，制定修复计划，确保山梨酸及山梨酸钾项目尽快回归正常进程。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重新调整资源分配：优化资源分配，确保山梨酸及山梨酸钾项目在有限资源下高效运转。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风险管理机制加强：对山梨酸及山梨酸钾项目风险进行全面评估，制定更强化的风险管理策略，以预防未来可能的危机。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6" w:name="_Toc31260"/>
      <w:r>
        <w:rPr>
          <w:rFonts w:ascii="仿宋" w:eastAsia="仿宋" w:hAnsi="仿宋" w:cs="仿宋" w:hint="eastAsia"/>
          <w:sz w:val="28"/>
          <w:lang w:eastAsia="zh-CN"/>
        </w:rPr>
        <w:t>五、山梨酸及山梨酸钾项目建设单位说明</w:t>
      </w:r>
      <w:bookmarkEnd w:id="16"/>
    </w:p>
    <w:p>
      <w:pPr>
        <w:pStyle w:val="Heading2"/>
        <w:rPr>
          <w:rFonts w:ascii="仿宋" w:eastAsia="仿宋" w:hAnsi="仿宋" w:cs="仿宋" w:hint="eastAsia"/>
          <w:lang w:eastAsia="zh-CN"/>
        </w:rPr>
      </w:pPr>
      <w:bookmarkStart w:id="17" w:name="_Toc3037"/>
      <w:r>
        <w:rPr>
          <w:rFonts w:ascii="仿宋" w:eastAsia="仿宋" w:hAnsi="仿宋" w:cs="仿宋" w:hint="eastAsia"/>
          <w:lang w:eastAsia="zh-CN"/>
        </w:rPr>
        <w:t>(一)、山梨酸及山梨酸钾项目承办单位基本情况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8" w:name="_Toc21599"/>
      <w:r>
        <w:rPr>
          <w:rFonts w:ascii="仿宋" w:eastAsia="仿宋" w:hAnsi="仿宋" w:cs="仿宋" w:hint="eastAsia"/>
          <w:sz w:val="28"/>
          <w:lang w:eastAsia="zh-CN"/>
        </w:rPr>
        <w:t>(二)、公司经济效益分析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山梨酸及山梨酸钾项目承办单位的XXXX，我们着眼于实现可持续的经济效益。通过技术创新和解决方案的提供，公司预计在山梨酸及山梨酸钾项目执行期间将获得可观的收入增长。这一收入来源主要包括山梨酸及山梨酸钾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同时，我们注重成本控制和效率提升，以确保山梨酸及山梨酸钾项目的可持续盈利。透过精细的管理和资源优化，公司期望实现山梨酸及山梨酸钾项目利润最大化。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山梨酸及山梨酸钾项目实施进行全面的投资评估，包括山梨酸及山梨酸钾项目启动阶段的资金投入和后续运营成本。通过对山梨酸及山梨酸钾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山梨酸及山梨酸钾项目实施过程中具备足够的资金流动性，公司将进行详尽的现金流分析。这包括资金需求的合理预测、山梨酸及山梨酸钾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9" w:name="_Toc19898"/>
      <w:r>
        <w:rPr>
          <w:rFonts w:ascii="仿宋" w:eastAsia="仿宋" w:hAnsi="仿宋" w:cs="仿宋" w:hint="eastAsia"/>
          <w:sz w:val="28"/>
          <w:lang w:eastAsia="zh-CN"/>
        </w:rPr>
        <w:t>六、山梨酸及山梨酸钾项目绩效评估</w:t>
      </w:r>
      <w:bookmarkEnd w:id="19"/>
    </w:p>
    <w:p>
      <w:pPr>
        <w:pStyle w:val="Heading2"/>
        <w:rPr>
          <w:rFonts w:ascii="仿宋" w:eastAsia="仿宋" w:hAnsi="仿宋" w:cs="仿宋" w:hint="eastAsia"/>
          <w:lang w:eastAsia="zh-CN"/>
        </w:rPr>
      </w:pPr>
      <w:bookmarkStart w:id="20" w:name="_Toc17528"/>
      <w:r>
        <w:rPr>
          <w:rFonts w:ascii="仿宋" w:eastAsia="仿宋" w:hAnsi="仿宋" w:cs="仿宋" w:hint="eastAsia"/>
          <w:lang w:eastAsia="zh-CN"/>
        </w:rPr>
        <w:t>(一)、绩效评估指标</w:t>
      </w:r>
      <w:bookmarkEnd w:id="20"/>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https://d.book118.com/496132113200010100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山梨酸及山梨酸钾项目计划设计方案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山梨酸及山梨酸钾项目计划设计方案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山梨酸及山梨酸钾项目计划设计方案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山梨酸及山梨酸钾项目计划设计方案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山梨酸及山梨酸钾项目计划设计方案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山梨酸及山梨酸钾项目计划设计方案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山梨酸及山梨酸钾项目计划设计方案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山梨酸及山梨酸钾项目计划设计方案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山梨酸及山梨酸钾项目计划设计方案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山梨酸及山梨酸钾项目计划设计方案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山梨酸及山梨酸钾项目计划设计方案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山梨酸及山梨酸钾项目计划设计方案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山梨酸及山梨酸钾项目计划设计方案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山梨酸及山梨酸钾项目计划设计方案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山梨酸及山梨酸钾项目计划设计方案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山梨酸及山梨酸钾项目计划设计方案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山梨酸及山梨酸钾项目计划设计方案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18318E0"/>
    <w:rsid w:val="418318E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96132113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2024-03-02T10:18:00Z</dcterms:created>
  <dcterms:modified xsi:type="dcterms:W3CDTF">2024-03-02T10:18:36Z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7F7A9CB8840548D9828E9F2A4FEF0437_11</vt:lpwstr>
  </property>
  <property fmtid="{D5CDD505-2E9C-101B-9397-08002B2CF9AE}" pid="3" name="KSOProductBuildVer">
    <vt:lpwstr>2052-12.1.0.16388</vt:lpwstr>
  </property>
</Properties>
</file>