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PA66项目分析评价报告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4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_Toc30841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2" w:history="1">
        <w:r>
          <w:rPr>
            <w:rFonts w:ascii="仿宋" w:eastAsia="仿宋" w:hAnsi="仿宋" w:cs="仿宋" w:hint="eastAsia"/>
            <w:lang w:eastAsia="zh-CN"/>
          </w:rPr>
          <w:t>一、土建方案</w:t>
        </w:r>
        <w:r>
          <w:tab/>
        </w:r>
        <w:r>
          <w:fldChar w:fldCharType="begin"/>
        </w:r>
        <w:r>
          <w:instrText xml:space="preserve"> PAGEREF _Toc22732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_Toc21037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2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_Toc12402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5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_Toc10775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_Toc25787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5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_Toc20295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6" w:history="1">
        <w:r>
          <w:rPr>
            <w:rFonts w:ascii="仿宋" w:eastAsia="仿宋" w:hAnsi="仿宋" w:cs="仿宋" w:hint="eastAsia"/>
            <w:lang w:eastAsia="zh-CN"/>
          </w:rPr>
          <w:t>二、发展规划产业政策和行业准入分析</w:t>
        </w:r>
        <w:r>
          <w:tab/>
        </w:r>
        <w:r>
          <w:fldChar w:fldCharType="begin"/>
        </w:r>
        <w:r>
          <w:instrText xml:space="preserve"> PAGEREF _Toc19626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_Toc21339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8" w:history="1">
        <w:r>
          <w:rPr>
            <w:rFonts w:ascii="仿宋" w:eastAsia="仿宋" w:hAnsi="仿宋" w:cs="仿宋" w:hint="eastAsia"/>
            <w:lang w:eastAsia="zh-CN"/>
          </w:rPr>
          <w:t>三、建设规划分析</w:t>
        </w:r>
        <w:r>
          <w:tab/>
        </w:r>
        <w:r>
          <w:fldChar w:fldCharType="begin"/>
        </w:r>
        <w:r>
          <w:instrText xml:space="preserve"> PAGEREF _Toc5868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_Toc5912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3" w:history="1">
        <w:r>
          <w:rPr>
            <w:rFonts w:ascii="仿宋" w:eastAsia="仿宋" w:hAnsi="仿宋" w:cs="仿宋" w:hint="eastAsia"/>
            <w:lang w:eastAsia="zh-CN"/>
          </w:rPr>
          <w:t>四、实施进度计划</w:t>
        </w:r>
        <w:r>
          <w:tab/>
        </w:r>
        <w:r>
          <w:fldChar w:fldCharType="begin"/>
        </w:r>
        <w:r>
          <w:instrText xml:space="preserve"> PAGEREF _Toc25503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_Toc15720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_Toc17163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_Toc20253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_Toc4649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_Toc6318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_Toc17877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五、PA66行业行业特征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9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_Toc22529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7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_Toc28017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_Toc495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0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_Toc16890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1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_Toc21881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6" w:history="1">
        <w:r>
          <w:rPr>
            <w:rFonts w:ascii="仿宋" w:eastAsia="仿宋" w:hAnsi="仿宋" w:cs="仿宋" w:hint="eastAsia"/>
            <w:lang w:eastAsia="zh-CN"/>
          </w:rPr>
          <w:t>六、PA66项目基本情况</w:t>
        </w:r>
        <w:r>
          <w:tab/>
        </w:r>
        <w:r>
          <w:fldChar w:fldCharType="begin"/>
        </w:r>
        <w:r>
          <w:instrText xml:space="preserve"> PAGEREF _Toc31626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5" w:history="1">
        <w:r>
          <w:rPr>
            <w:rFonts w:ascii="仿宋" w:eastAsia="仿宋" w:hAnsi="仿宋" w:cs="仿宋" w:hint="eastAsia"/>
            <w:lang w:eastAsia="zh-CN"/>
          </w:rPr>
          <w:t>(一)、PA66项目名称及建设性质</w:t>
        </w:r>
        <w:r>
          <w:tab/>
        </w:r>
        <w:r>
          <w:fldChar w:fldCharType="begin"/>
        </w:r>
        <w:r>
          <w:instrText xml:space="preserve"> PAGEREF _Toc5465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7" w:history="1">
        <w:r>
          <w:rPr>
            <w:rFonts w:ascii="仿宋" w:eastAsia="仿宋" w:hAnsi="仿宋" w:cs="仿宋" w:hint="eastAsia"/>
            <w:lang w:eastAsia="zh-CN"/>
          </w:rPr>
          <w:t>(二)、PA66项目承办单位</w:t>
        </w:r>
        <w:r>
          <w:tab/>
        </w:r>
        <w:r>
          <w:fldChar w:fldCharType="begin"/>
        </w:r>
        <w:r>
          <w:instrText xml:space="preserve"> PAGEREF _Toc23257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1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_Toc27841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9" w:history="1">
        <w:r>
          <w:rPr>
            <w:rFonts w:ascii="仿宋" w:eastAsia="仿宋" w:hAnsi="仿宋" w:cs="仿宋" w:hint="eastAsia"/>
            <w:lang w:eastAsia="zh-CN"/>
          </w:rPr>
          <w:t>(四)、PA66项目提出的理由</w:t>
        </w:r>
        <w:r>
          <w:tab/>
        </w:r>
        <w:r>
          <w:fldChar w:fldCharType="begin"/>
        </w:r>
        <w:r>
          <w:instrText xml:space="preserve"> PAGEREF _Toc32319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5" w:history="1">
        <w:r>
          <w:rPr>
            <w:rFonts w:ascii="仿宋" w:eastAsia="仿宋" w:hAnsi="仿宋" w:cs="仿宋" w:hint="eastAsia"/>
            <w:lang w:eastAsia="zh-CN"/>
          </w:rPr>
          <w:t>(五)、原材料供应</w:t>
        </w:r>
        <w:r>
          <w:tab/>
        </w:r>
        <w:r>
          <w:fldChar w:fldCharType="begin"/>
        </w:r>
        <w:r>
          <w:instrText xml:space="preserve"> PAGEREF _Toc26835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7" w:history="1">
        <w:r>
          <w:rPr>
            <w:rFonts w:ascii="仿宋" w:eastAsia="仿宋" w:hAnsi="仿宋" w:cs="仿宋" w:hint="eastAsia"/>
            <w:lang w:eastAsia="zh-CN"/>
          </w:rPr>
          <w:t>(六)、PA66项目能耗分析</w:t>
        </w:r>
        <w:r>
          <w:tab/>
        </w:r>
        <w:r>
          <w:fldChar w:fldCharType="begin"/>
        </w:r>
        <w:r>
          <w:instrText xml:space="preserve"> PAGEREF _Toc11737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eastAsia="zh-CN"/>
          </w:rPr>
          <w:t>(七)、环境保护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" w:history="1">
        <w:r>
          <w:rPr>
            <w:rFonts w:ascii="仿宋" w:eastAsia="仿宋" w:hAnsi="仿宋" w:cs="仿宋" w:hint="eastAsia"/>
            <w:lang w:eastAsia="zh-CN"/>
          </w:rPr>
          <w:t>(八)、PA66项目建设符合性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8" w:history="1">
        <w:r>
          <w:rPr>
            <w:rFonts w:ascii="仿宋" w:eastAsia="仿宋" w:hAnsi="仿宋" w:cs="仿宋" w:hint="eastAsia"/>
            <w:lang w:eastAsia="zh-CN"/>
          </w:rPr>
          <w:t>(九)、PA66项目进度规划</w:t>
        </w:r>
        <w:r>
          <w:tab/>
        </w:r>
        <w:r>
          <w:fldChar w:fldCharType="begin"/>
        </w:r>
        <w:r>
          <w:instrText xml:space="preserve"> PAGEREF _Toc16208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2" w:history="1">
        <w:r>
          <w:rPr>
            <w:rFonts w:ascii="仿宋" w:eastAsia="仿宋" w:hAnsi="仿宋" w:cs="仿宋" w:hint="eastAsia"/>
            <w:lang w:eastAsia="zh-CN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_Toc31602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(十一)、报告说明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(十二)、PA66项目评价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2" w:history="1">
        <w:r>
          <w:rPr>
            <w:rFonts w:ascii="仿宋" w:eastAsia="仿宋" w:hAnsi="仿宋" w:cs="仿宋" w:hint="eastAsia"/>
            <w:lang w:eastAsia="zh-CN"/>
          </w:rPr>
          <w:t>七、地理位置与选址分析</w:t>
        </w:r>
        <w:r>
          <w:tab/>
        </w:r>
        <w:r>
          <w:fldChar w:fldCharType="begin"/>
        </w:r>
        <w:r>
          <w:instrText xml:space="preserve"> PAGEREF _Toc22952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3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_Toc7243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_Toc653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0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_Toc24830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9" w:history="1">
        <w:r>
          <w:rPr>
            <w:rFonts w:ascii="仿宋" w:eastAsia="仿宋" w:hAnsi="仿宋" w:cs="仿宋" w:hint="eastAsia"/>
            <w:lang w:eastAsia="zh-CN"/>
          </w:rPr>
          <w:t>八、项目市场分析</w:t>
        </w:r>
        <w:r>
          <w:tab/>
        </w:r>
        <w:r>
          <w:fldChar w:fldCharType="begin"/>
        </w:r>
        <w:r>
          <w:instrText xml:space="preserve"> PAGEREF _Toc1549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9" w:history="1">
        <w:r>
          <w:rPr>
            <w:rFonts w:ascii="仿宋" w:eastAsia="仿宋" w:hAnsi="仿宋" w:cs="仿宋" w:hint="eastAsia"/>
            <w:lang w:eastAsia="zh-CN"/>
          </w:rPr>
          <w:t>(一)、XXX市场分析</w:t>
        </w:r>
        <w:r>
          <w:tab/>
        </w:r>
        <w:r>
          <w:fldChar w:fldCharType="begin"/>
        </w:r>
        <w:r>
          <w:instrText xml:space="preserve"> PAGEREF _Toc28709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4" w:history="1">
        <w:r>
          <w:rPr>
            <w:rFonts w:ascii="仿宋" w:eastAsia="仿宋" w:hAnsi="仿宋" w:cs="仿宋" w:hint="eastAsia"/>
            <w:lang w:eastAsia="zh-CN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_Toc5824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4" w:history="1">
        <w:r>
          <w:rPr>
            <w:rFonts w:ascii="仿宋" w:eastAsia="仿宋" w:hAnsi="仿宋" w:cs="仿宋" w:hint="eastAsia"/>
            <w:lang w:eastAsia="zh-CN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7" w:history="1">
        <w:r>
          <w:rPr>
            <w:rFonts w:ascii="仿宋" w:eastAsia="仿宋" w:hAnsi="仿宋" w:cs="仿宋" w:hint="eastAsia"/>
            <w:lang w:eastAsia="zh-CN"/>
          </w:rPr>
          <w:t>九、劳动安全生产分析</w:t>
        </w:r>
        <w:r>
          <w:tab/>
        </w:r>
        <w:r>
          <w:fldChar w:fldCharType="begin"/>
        </w:r>
        <w:r>
          <w:instrText xml:space="preserve"> PAGEREF _Toc14377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2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_Toc27322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0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_Toc23940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4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_Toc11934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3" w:history="1">
        <w:r>
          <w:rPr>
            <w:rFonts w:ascii="仿宋" w:eastAsia="仿宋" w:hAnsi="仿宋" w:cs="仿宋" w:hint="eastAsia"/>
            <w:lang w:eastAsia="zh-CN"/>
          </w:rPr>
          <w:t>十、合规性与法律事务</w:t>
        </w:r>
        <w:r>
          <w:tab/>
        </w:r>
        <w:r>
          <w:fldChar w:fldCharType="begin"/>
        </w:r>
        <w:r>
          <w:instrText xml:space="preserve"> PAGEREF _Toc9243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4" w:history="1">
        <w:r>
          <w:rPr>
            <w:rFonts w:ascii="仿宋" w:eastAsia="仿宋" w:hAnsi="仿宋" w:cs="仿宋" w:hint="eastAsia"/>
            <w:lang w:eastAsia="zh-CN"/>
          </w:rPr>
          <w:t>(一)、合规性政策</w:t>
        </w:r>
        <w:r>
          <w:tab/>
        </w:r>
        <w:r>
          <w:fldChar w:fldCharType="begin"/>
        </w:r>
        <w:r>
          <w:instrText xml:space="preserve"> PAGEREF _Toc6584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8" w:history="1">
        <w:r>
          <w:rPr>
            <w:rFonts w:ascii="仿宋" w:eastAsia="仿宋" w:hAnsi="仿宋" w:cs="仿宋" w:hint="eastAsia"/>
            <w:lang w:eastAsia="zh-CN"/>
          </w:rPr>
          <w:t>(二)、法律风险防范与应对</w:t>
        </w:r>
        <w:r>
          <w:tab/>
        </w:r>
        <w:r>
          <w:fldChar w:fldCharType="begin"/>
        </w:r>
        <w:r>
          <w:instrText xml:space="preserve"> PAGEREF _Toc17748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6" w:history="1">
        <w:r>
          <w:rPr>
            <w:rFonts w:ascii="仿宋" w:eastAsia="仿宋" w:hAnsi="仿宋" w:cs="仿宋" w:hint="eastAsia"/>
            <w:lang w:eastAsia="zh-CN"/>
          </w:rPr>
          <w:t>(三)、合同审查与法律意见书</w:t>
        </w:r>
        <w:r>
          <w:tab/>
        </w:r>
        <w:r>
          <w:fldChar w:fldCharType="begin"/>
        </w:r>
        <w:r>
          <w:instrText xml:space="preserve"> PAGEREF _Toc12566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8" w:history="1">
        <w:r>
          <w:rPr>
            <w:rFonts w:ascii="仿宋" w:eastAsia="仿宋" w:hAnsi="仿宋" w:cs="仿宋" w:hint="eastAsia"/>
            <w:lang w:eastAsia="zh-CN"/>
          </w:rPr>
          <w:t>十一、环境保护与安全生产</w:t>
        </w:r>
        <w:r>
          <w:tab/>
        </w:r>
        <w:r>
          <w:fldChar w:fldCharType="begin"/>
        </w:r>
        <w:r>
          <w:instrText xml:space="preserve"> PAGEREF _Toc9798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5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_Toc20675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7" w:history="1">
        <w:r>
          <w:rPr>
            <w:rFonts w:ascii="仿宋" w:eastAsia="仿宋" w:hAnsi="仿宋" w:cs="仿宋" w:hint="eastAsia"/>
            <w:lang w:eastAsia="zh-CN"/>
          </w:rPr>
          <w:t>(二)、PA66项目拟采用的环境保护标准</w:t>
        </w:r>
        <w:r>
          <w:tab/>
        </w:r>
        <w:r>
          <w:fldChar w:fldCharType="begin"/>
        </w:r>
        <w:r>
          <w:instrText xml:space="preserve"> PAGEREF _Toc22737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0" w:history="1">
        <w:r>
          <w:rPr>
            <w:rFonts w:ascii="仿宋" w:eastAsia="仿宋" w:hAnsi="仿宋" w:cs="仿宋" w:hint="eastAsia"/>
            <w:lang w:eastAsia="zh-CN"/>
          </w:rPr>
          <w:t>(三)、PA66项目对环境的影响及治理对策</w:t>
        </w:r>
        <w:r>
          <w:tab/>
        </w:r>
        <w:r>
          <w:fldChar w:fldCharType="begin"/>
        </w:r>
        <w:r>
          <w:instrText xml:space="preserve"> PAGEREF _Toc30980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_Toc17034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_Toc32766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_Toc18099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_Toc3864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十二、PA66行业产品策略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7" w:history="1">
        <w:r>
          <w:rPr>
            <w:rFonts w:ascii="仿宋" w:eastAsia="仿宋" w:hAnsi="仿宋" w:cs="仿宋" w:hint="eastAsia"/>
            <w:lang w:eastAsia="zh-CN"/>
          </w:rPr>
          <w:t>(一)、产品定位</w:t>
        </w:r>
        <w:r>
          <w:tab/>
        </w:r>
        <w:r>
          <w:fldChar w:fldCharType="begin"/>
        </w:r>
        <w:r>
          <w:instrText xml:space="preserve"> PAGEREF _Toc25007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1" w:history="1">
        <w:r>
          <w:rPr>
            <w:rFonts w:ascii="仿宋" w:eastAsia="仿宋" w:hAnsi="仿宋" w:cs="仿宋" w:hint="eastAsia"/>
            <w:lang w:eastAsia="zh-CN"/>
          </w:rPr>
          <w:t>(二)、产品种类</w:t>
        </w:r>
        <w:r>
          <w:tab/>
        </w:r>
        <w:r>
          <w:fldChar w:fldCharType="begin"/>
        </w:r>
        <w:r>
          <w:instrText xml:space="preserve"> PAGEREF _Toc14071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(三)、产品质量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6" w:history="1">
        <w:r>
          <w:rPr>
            <w:rFonts w:ascii="仿宋" w:eastAsia="仿宋" w:hAnsi="仿宋" w:cs="仿宋" w:hint="eastAsia"/>
            <w:lang w:eastAsia="zh-CN"/>
          </w:rPr>
          <w:t>(四)、创新设计</w:t>
        </w:r>
        <w:r>
          <w:tab/>
        </w:r>
        <w:r>
          <w:fldChar w:fldCharType="begin"/>
        </w:r>
        <w:r>
          <w:instrText xml:space="preserve"> PAGEREF _Toc16156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9" w:history="1">
        <w:r>
          <w:rPr>
            <w:rFonts w:ascii="仿宋" w:eastAsia="仿宋" w:hAnsi="仿宋" w:cs="仿宋" w:hint="eastAsia"/>
            <w:lang w:eastAsia="zh-CN"/>
          </w:rPr>
          <w:t>(五)、价格策略</w:t>
        </w:r>
        <w:r>
          <w:tab/>
        </w:r>
        <w:r>
          <w:fldChar w:fldCharType="begin"/>
        </w:r>
        <w:r>
          <w:instrText xml:space="preserve"> PAGEREF _Toc31039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8" w:history="1">
        <w:r>
          <w:rPr>
            <w:rFonts w:ascii="仿宋" w:eastAsia="仿宋" w:hAnsi="仿宋" w:cs="仿宋" w:hint="eastAsia"/>
            <w:lang w:eastAsia="zh-CN"/>
          </w:rPr>
          <w:t>(六)、售后服务</w:t>
        </w:r>
        <w:r>
          <w:tab/>
        </w:r>
        <w:r>
          <w:fldChar w:fldCharType="begin"/>
        </w:r>
        <w:r>
          <w:instrText xml:space="preserve"> PAGEREF _Toc21008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38" w:history="1">
        <w:r>
          <w:rPr>
            <w:rFonts w:ascii="仿宋" w:eastAsia="仿宋" w:hAnsi="仿宋" w:cs="仿宋" w:hint="eastAsia"/>
            <w:lang w:eastAsia="zh-CN"/>
          </w:rPr>
          <w:t>十三、PA66项目财务管理</w:t>
        </w:r>
        <w:r>
          <w:tab/>
        </w:r>
        <w:r>
          <w:fldChar w:fldCharType="begin"/>
        </w:r>
        <w:r>
          <w:instrText xml:space="preserve"> PAGEREF _Toc4638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_Toc4577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_Toc466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_Toc27004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7" w:history="1">
        <w:r>
          <w:rPr>
            <w:rFonts w:ascii="仿宋" w:eastAsia="仿宋" w:hAnsi="仿宋" w:cs="仿宋" w:hint="eastAsia"/>
            <w:lang w:eastAsia="zh-CN"/>
          </w:rPr>
          <w:t>十四、产品及建设方案</w:t>
        </w:r>
        <w:r>
          <w:tab/>
        </w:r>
        <w:r>
          <w:fldChar w:fldCharType="begin"/>
        </w:r>
        <w:r>
          <w:instrText xml:space="preserve"> PAGEREF _Toc13857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_Toc11770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_Toc13059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" w:history="1">
        <w:r>
          <w:rPr>
            <w:rFonts w:ascii="仿宋" w:eastAsia="仿宋" w:hAnsi="仿宋" w:cs="仿宋" w:hint="eastAsia"/>
            <w:lang w:eastAsia="zh-CN"/>
          </w:rPr>
          <w:t>十五、职业健康与员工福祉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0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_Toc31870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0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_Toc22350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733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_Toc9733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eastAsia="zh-CN"/>
          </w:rPr>
          <w:t>十六、供应链安全管理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5" w:history="1">
        <w:r>
          <w:rPr>
            <w:rFonts w:ascii="仿宋" w:eastAsia="仿宋" w:hAnsi="仿宋" w:cs="仿宋" w:hint="eastAsia"/>
            <w:lang w:eastAsia="zh-CN"/>
          </w:rPr>
          <w:t>(一)、供应链安全管理的背景和意义</w:t>
        </w:r>
        <w:r>
          <w:tab/>
        </w:r>
        <w:r>
          <w:fldChar w:fldCharType="begin"/>
        </w:r>
        <w:r>
          <w:instrText xml:space="preserve"> PAGEREF _Toc26625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1" w:history="1">
        <w:r>
          <w:rPr>
            <w:rFonts w:ascii="仿宋" w:eastAsia="仿宋" w:hAnsi="仿宋" w:cs="仿宋" w:hint="eastAsia"/>
            <w:lang w:eastAsia="zh-CN"/>
          </w:rPr>
          <w:t>(二)、供应链风险评估与管理</w:t>
        </w:r>
        <w:r>
          <w:tab/>
        </w:r>
        <w:r>
          <w:fldChar w:fldCharType="begin"/>
        </w:r>
        <w:r>
          <w:instrText xml:space="preserve"> PAGEREF _Toc10231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eastAsia="zh-CN"/>
          </w:rPr>
          <w:t>(三)、供应商选择与审核</w:t>
        </w:r>
        <w:r>
          <w:tab/>
        </w:r>
        <w:r>
          <w:fldChar w:fldCharType="begin"/>
        </w:r>
        <w:r>
          <w:instrText xml:space="preserve"> PAGEREF _Toc12980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1" w:history="1">
        <w:r>
          <w:rPr>
            <w:rFonts w:ascii="仿宋" w:eastAsia="仿宋" w:hAnsi="仿宋" w:cs="仿宋" w:hint="eastAsia"/>
            <w:lang w:eastAsia="zh-CN"/>
          </w:rPr>
          <w:t>(四)、供应链紧急预案</w:t>
        </w:r>
        <w:r>
          <w:tab/>
        </w:r>
        <w:r>
          <w:fldChar w:fldCharType="begin"/>
        </w:r>
        <w:r>
          <w:instrText xml:space="preserve"> PAGEREF _Toc28361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(五)、供应链安全文化建设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" w:history="1">
        <w:r>
          <w:rPr>
            <w:rFonts w:ascii="仿宋" w:eastAsia="仿宋" w:hAnsi="仿宋" w:cs="仿宋" w:hint="eastAsia"/>
            <w:lang w:eastAsia="zh-CN"/>
          </w:rPr>
          <w:t>十七、资源开发及综合利用分析</w:t>
        </w:r>
        <w:r>
          <w:tab/>
        </w:r>
        <w:r>
          <w:fldChar w:fldCharType="begin"/>
        </w:r>
        <w:r>
          <w:instrText xml:space="preserve"> PAGEREF _Toc914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4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_Toc18024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_Toc20578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" w:history="1">
        <w:r>
          <w:rPr>
            <w:rFonts w:ascii="仿宋" w:eastAsia="仿宋" w:hAnsi="仿宋" w:cs="仿宋" w:hint="eastAsia"/>
            <w:lang w:eastAsia="zh-CN"/>
          </w:rPr>
          <w:t>十八、PA66项目监督与评估</w:t>
        </w:r>
        <w:r>
          <w:tab/>
        </w:r>
        <w:r>
          <w:fldChar w:fldCharType="begin"/>
        </w:r>
        <w:r>
          <w:instrText xml:space="preserve"> PAGEREF _Toc3106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8" w:history="1">
        <w:r>
          <w:rPr>
            <w:rFonts w:ascii="仿宋" w:eastAsia="仿宋" w:hAnsi="仿宋" w:cs="仿宋" w:hint="eastAsia"/>
            <w:lang w:eastAsia="zh-CN"/>
          </w:rPr>
          <w:t>(一)、PA66项目监督体系</w:t>
        </w:r>
        <w:r>
          <w:tab/>
        </w:r>
        <w:r>
          <w:fldChar w:fldCharType="begin"/>
        </w:r>
        <w:r>
          <w:instrText xml:space="preserve"> PAGEREF _Toc9468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1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_Toc6031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_Toc25629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7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_Toc16017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eastAsia="zh-CN"/>
          </w:rPr>
          <w:t>十九、技术支持与维护</w:t>
        </w:r>
        <w:r>
          <w:tab/>
        </w:r>
        <w:r>
          <w:fldChar w:fldCharType="begin"/>
        </w:r>
        <w:r>
          <w:instrText xml:space="preserve"> PAGEREF _Toc10254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5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_Toc5495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6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_Toc21066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3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_Toc17563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_Toc2941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0" w:history="1">
        <w:r>
          <w:rPr>
            <w:rFonts w:ascii="仿宋" w:eastAsia="仿宋" w:hAnsi="仿宋" w:cs="仿宋" w:hint="eastAsia"/>
            <w:lang w:eastAsia="zh-CN"/>
          </w:rPr>
          <w:t>二十、利益相关者分析与沟通计划</w:t>
        </w:r>
        <w:r>
          <w:tab/>
        </w:r>
        <w:r>
          <w:fldChar w:fldCharType="begin"/>
        </w:r>
        <w:r>
          <w:instrText xml:space="preserve"> PAGEREF _Toc21700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_Toc16301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5" w:history="1">
        <w:r>
          <w:rPr>
            <w:rFonts w:ascii="仿宋" w:eastAsia="仿宋" w:hAnsi="仿宋" w:cs="仿宋" w:hint="eastAsia"/>
            <w:lang w:eastAsia="zh-CN"/>
          </w:rPr>
          <w:t>二十一、员工福利与团队建设</w:t>
        </w:r>
        <w:r>
          <w:tab/>
        </w:r>
        <w:r>
          <w:fldChar w:fldCharType="begin"/>
        </w:r>
        <w:r>
          <w:instrText xml:space="preserve"> PAGEREF _Toc30995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0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_Toc28130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2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_Toc3362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5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_Toc21575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9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_Toc30299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1" w:history="1">
        <w:r>
          <w:rPr>
            <w:rFonts w:ascii="仿宋" w:eastAsia="仿宋" w:hAnsi="仿宋" w:cs="仿宋" w:hint="eastAsia"/>
            <w:lang w:eastAsia="zh-CN"/>
          </w:rPr>
          <w:t>二十二环保方案分析</w:t>
        </w:r>
        <w:r>
          <w:tab/>
        </w:r>
        <w:r>
          <w:fldChar w:fldCharType="begin"/>
        </w:r>
        <w:r>
          <w:instrText xml:space="preserve"> PAGEREF _Toc14081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_Toc1189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3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_Toc25783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3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_Toc5073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4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732"/>
      <w:r>
        <w:rPr>
          <w:rFonts w:ascii="仿宋" w:eastAsia="仿宋" w:hAnsi="仿宋" w:cs="仿宋" w:hint="eastAsia"/>
          <w:sz w:val="28"/>
          <w:lang w:eastAsia="zh-CN"/>
        </w:rPr>
        <w:t>一、土建方案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03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建筑工程的设计原则主要包括以下六点：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遵循国家规划、城乡规划和产业政策的要求，以促进国家经济和社会的发展。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遵循资源综合利用、节约能源和环境保护的要求，实现可持续发展。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符合强制性的工程建设技术标准，确保工程质量和安全。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对公共建筑和住宅建筑来说，要追求美观、实用和协调统一的设计。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积极采用新技术、新工艺、新材料和新设备，提高建筑工程的技术水平。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https://d.book118.com/496132231225010100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PA66项目分析评价报告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PA66项目分析评价报告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PA66项目分析评价报告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PA66项目分析评价报告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PA66项目分析评价报告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3D22E1"/>
    <w:rsid w:val="093D22E1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6132231225010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2024-03-11T13:58:00Z</dcterms:created>
  <dcterms:modified xsi:type="dcterms:W3CDTF">2024-03-11T13:59:10Z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1B96900B37AB4EF09E05042E6FACC82F_11</vt:lpwstr>
  </property>
  <property fmtid="{D5CDD505-2E9C-101B-9397-08002B2CF9AE}" pid="3" name="KSOProductBuildVer">
    <vt:lpwstr>2052-12.1.0.16399</vt:lpwstr>
  </property>
</Properties>
</file>