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扩散膜项目调研分析报告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5" w:history="1">
        <w:r>
          <w:rPr>
            <w:rFonts w:ascii="仿宋" w:eastAsia="仿宋" w:hAnsi="仿宋" w:cs="仿宋" w:hint="eastAsia"/>
            <w:lang w:eastAsia="zh-CN"/>
          </w:rPr>
          <w:t>一、员工福利与培训</w:t>
        </w:r>
        <w:r>
          <w:tab/>
        </w:r>
        <w:r>
          <w:fldChar w:fldCharType="begin"/>
        </w:r>
        <w:r>
          <w:instrText xml:space="preserve"> PAGEREF _Toc26075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6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_Toc20266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4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_Toc23694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二、安全对策措施及建议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6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三、扩散膜项目可持续发展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3" w:history="1">
        <w:r>
          <w:rPr>
            <w:rFonts w:ascii="仿宋" w:eastAsia="仿宋" w:hAnsi="仿宋" w:cs="仿宋" w:hint="eastAsia"/>
            <w:lang w:eastAsia="zh-CN"/>
          </w:rPr>
          <w:t>四、市场预测</w:t>
        </w:r>
        <w:r>
          <w:tab/>
        </w:r>
        <w:r>
          <w:fldChar w:fldCharType="begin"/>
        </w:r>
        <w:r>
          <w:instrText xml:space="preserve"> PAGEREF _Toc27973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3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_Toc12513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_Toc11688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_Toc23923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_Toc9440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5" w:history="1">
        <w:r>
          <w:rPr>
            <w:rFonts w:ascii="仿宋" w:eastAsia="仿宋" w:hAnsi="仿宋" w:cs="仿宋" w:hint="eastAsia"/>
            <w:lang w:eastAsia="zh-CN"/>
          </w:rPr>
          <w:t>六、建设单位基本信息</w:t>
        </w:r>
        <w:r>
          <w:tab/>
        </w:r>
        <w:r>
          <w:fldChar w:fldCharType="begin"/>
        </w:r>
        <w:r>
          <w:instrText xml:space="preserve"> PAGEREF _Toc13285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(一)、扩散膜项目承办单位基本情况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_Toc8815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4" w:history="1">
        <w:r>
          <w:rPr>
            <w:rFonts w:ascii="仿宋" w:eastAsia="仿宋" w:hAnsi="仿宋" w:cs="仿宋" w:hint="eastAsia"/>
            <w:lang w:eastAsia="zh-CN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_Toc23484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_Toc11395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8" w:history="1">
        <w:r>
          <w:rPr>
            <w:rFonts w:ascii="仿宋" w:eastAsia="仿宋" w:hAnsi="仿宋" w:cs="仿宋" w:hint="eastAsia"/>
            <w:lang w:eastAsia="zh-CN"/>
          </w:rPr>
          <w:t>八、扩散膜消费者市场分析</w:t>
        </w:r>
        <w:r>
          <w:tab/>
        </w:r>
        <w:r>
          <w:fldChar w:fldCharType="begin"/>
        </w:r>
        <w:r>
          <w:instrText xml:space="preserve"> PAGEREF _Toc4918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1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_Toc10591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9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_Toc19739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九、扩散膜项目招投标方案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(四)、扩散膜项目招投标要求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(五)、扩散膜项目招标方式和招标程序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_Toc1204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_Toc26630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_Toc20545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_Toc1967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_Toc26681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" w:history="1">
        <w:r>
          <w:rPr>
            <w:rFonts w:ascii="仿宋" w:eastAsia="仿宋" w:hAnsi="仿宋" w:cs="仿宋" w:hint="eastAsia"/>
            <w:lang w:eastAsia="zh-CN"/>
          </w:rPr>
          <w:t>十一、扩散膜项目计划安排</w:t>
        </w:r>
        <w:r>
          <w:tab/>
        </w:r>
        <w:r>
          <w:fldChar w:fldCharType="begin"/>
        </w:r>
        <w:r>
          <w:instrText xml:space="preserve"> PAGEREF _Toc2769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十二、财务报告与透明度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3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0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1" w:history="1">
        <w:r>
          <w:rPr>
            <w:rFonts w:ascii="仿宋" w:eastAsia="仿宋" w:hAnsi="仿宋" w:cs="仿宋" w:hint="eastAsia"/>
            <w:lang w:eastAsia="zh-CN"/>
          </w:rPr>
          <w:t>十三、项目风险分析及防范措施</w:t>
        </w:r>
        <w:r>
          <w:tab/>
        </w:r>
        <w:r>
          <w:fldChar w:fldCharType="begin"/>
        </w:r>
        <w:r>
          <w:instrText xml:space="preserve"> PAGEREF _Toc29831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0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8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_Toc31348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十四、人力资源的特点及管理过程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5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_Toc29545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十五、扩散膜项目工程方案分析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_Toc13412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十六、员工晋升与职业发展通道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_Toc2203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5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_Toc25725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_Toc2499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十七、市场营销与品牌推广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4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_Toc27024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7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_Toc28327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十九、智能化设备与自动化生产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5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_Toc18525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5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_Toc12755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二十、风险性分析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_Toc29415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75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_Toc10755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_Toc21736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_Toc4241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二十一、人力资源管理与开发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75"/>
      <w:r>
        <w:rPr>
          <w:rFonts w:ascii="仿宋" w:eastAsia="仿宋" w:hAnsi="仿宋" w:cs="仿宋" w:hint="eastAsia"/>
          <w:sz w:val="28"/>
          <w:lang w:eastAsia="zh-CN"/>
        </w:rPr>
        <w:t>一、员工福利与培训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66"/>
      <w:r>
        <w:rPr>
          <w:rFonts w:ascii="仿宋" w:eastAsia="仿宋" w:hAnsi="仿宋" w:cs="仿宋" w:hint="eastAsia"/>
          <w:lang w:eastAsia="zh-CN"/>
        </w:rPr>
        <w:t>(一)、员工福利计划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更细化员工福利计划，公司在薪酬方面不仅考虑基础薪资，还实行年度奖金制度，根据员工个人绩效和公司整体表现进行奖励。此外，公司设有股权激励计划，让员工分享公司发展成果，激发他们对公司长期发展的积极参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职业发展方面，公司不仅提供技能培训，还推行导师制度，为员工提供个性化的职业规划和发展指导。公司还与行业专业机构合作，鼓励员工参与行业认证，提升其专业水平。此外，公司设有跨部门轮岗计划，帮助员工更全面地了解公司运作，提升其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在健康关怀方面，公司引入了健康管理App，员工可以随时随地进行健康数据监测和获取个性化的健康建议。公司还提供健身费用补贴和员工体检健康档案管理服务，帮助员工全面关爱自身健康。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https://d.book118.com/496140225145010053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扩散膜项目调研分析报告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扩散膜项目调研分析报告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扩散膜项目调研分析报告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扩散膜项目调研分析报告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扩散膜项目调研分析报告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035D50"/>
    <w:rsid w:val="28035D5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140225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2024-02-22T05:45:00Z</dcterms:created>
  <dcterms:modified xsi:type="dcterms:W3CDTF">2024-02-22T05:45:25Z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63B46EE38A46444292087639AE6F4CCE_11</vt:lpwstr>
  </property>
  <property fmtid="{D5CDD505-2E9C-101B-9397-08002B2CF9AE}" pid="3" name="KSOProductBuildVer">
    <vt:lpwstr>2052-12.1.0.16250</vt:lpwstr>
  </property>
</Properties>
</file>