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空心砖机项目规划设计蓝图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742" w:history="1">
        <w:r>
          <w:rPr>
            <w:rFonts w:ascii="仿宋" w:eastAsia="仿宋" w:hAnsi="仿宋" w:cs="仿宋" w:hint="eastAsia"/>
            <w:lang w:eastAsia="zh-CN"/>
          </w:rPr>
          <w:t>前言</w:t>
        </w:r>
        <w:r>
          <w:tab/>
        </w:r>
        <w:r>
          <w:fldChar w:fldCharType="begin"/>
        </w:r>
        <w:r>
          <w:instrText xml:space="preserve"> PAGEREF _Toc20742 \h </w:instrText>
        </w:r>
        <w:r>
          <w:fldChar w:fldCharType="separate"/>
        </w:r>
        <w:r>
          <w:t>3</w:t>
        </w:r>
        <w:r>
          <w:fldChar w:fldCharType="end"/>
        </w:r>
      </w:hyperlink>
    </w:p>
    <w:p>
      <w:pPr>
        <w:pStyle w:val="TOC1"/>
        <w:tabs>
          <w:tab w:val="right" w:leader="dot" w:pos="8306"/>
        </w:tabs>
      </w:pPr>
      <w:hyperlink w:anchor="_Toc27766" w:history="1">
        <w:r>
          <w:rPr>
            <w:rFonts w:ascii="仿宋" w:eastAsia="仿宋" w:hAnsi="仿宋" w:cs="仿宋" w:hint="eastAsia"/>
            <w:lang w:eastAsia="zh-CN"/>
          </w:rPr>
          <w:t>一、空心砖机项目土建工程</w:t>
        </w:r>
        <w:r>
          <w:tab/>
        </w:r>
        <w:r>
          <w:fldChar w:fldCharType="begin"/>
        </w:r>
        <w:r>
          <w:instrText xml:space="preserve"> PAGEREF _Toc27766 \h </w:instrText>
        </w:r>
        <w:r>
          <w:fldChar w:fldCharType="separate"/>
        </w:r>
        <w:r>
          <w:t>3</w:t>
        </w:r>
        <w:r>
          <w:fldChar w:fldCharType="end"/>
        </w:r>
      </w:hyperlink>
    </w:p>
    <w:p>
      <w:pPr>
        <w:pStyle w:val="TOC2"/>
        <w:tabs>
          <w:tab w:val="right" w:leader="dot" w:pos="8306"/>
        </w:tabs>
      </w:pPr>
      <w:hyperlink w:anchor="_Toc20541" w:history="1">
        <w:r>
          <w:rPr>
            <w:rFonts w:ascii="仿宋" w:eastAsia="仿宋" w:hAnsi="仿宋" w:cs="仿宋" w:hint="eastAsia"/>
            <w:lang w:eastAsia="zh-CN"/>
          </w:rPr>
          <w:t>(一)、建筑工程设计原则</w:t>
        </w:r>
        <w:r>
          <w:tab/>
        </w:r>
        <w:r>
          <w:fldChar w:fldCharType="begin"/>
        </w:r>
        <w:r>
          <w:instrText xml:space="preserve"> PAGEREF _Toc20541 \h </w:instrText>
        </w:r>
        <w:r>
          <w:fldChar w:fldCharType="separate"/>
        </w:r>
        <w:r>
          <w:t>3</w:t>
        </w:r>
        <w:r>
          <w:fldChar w:fldCharType="end"/>
        </w:r>
      </w:hyperlink>
    </w:p>
    <w:p>
      <w:pPr>
        <w:pStyle w:val="TOC2"/>
        <w:tabs>
          <w:tab w:val="right" w:leader="dot" w:pos="8306"/>
        </w:tabs>
      </w:pPr>
      <w:hyperlink w:anchor="_Toc22549" w:history="1">
        <w:r>
          <w:rPr>
            <w:rFonts w:ascii="仿宋" w:eastAsia="仿宋" w:hAnsi="仿宋" w:cs="仿宋" w:hint="eastAsia"/>
            <w:lang w:eastAsia="zh-CN"/>
          </w:rPr>
          <w:t>(二)、土建工程设计年限及安全等级</w:t>
        </w:r>
        <w:r>
          <w:tab/>
        </w:r>
        <w:r>
          <w:fldChar w:fldCharType="begin"/>
        </w:r>
        <w:r>
          <w:instrText xml:space="preserve"> PAGEREF _Toc22549 \h </w:instrText>
        </w:r>
        <w:r>
          <w:fldChar w:fldCharType="separate"/>
        </w:r>
        <w:r>
          <w:t>4</w:t>
        </w:r>
        <w:r>
          <w:fldChar w:fldCharType="end"/>
        </w:r>
      </w:hyperlink>
    </w:p>
    <w:p>
      <w:pPr>
        <w:pStyle w:val="TOC2"/>
        <w:tabs>
          <w:tab w:val="right" w:leader="dot" w:pos="8306"/>
        </w:tabs>
      </w:pPr>
      <w:hyperlink w:anchor="_Toc26296" w:history="1">
        <w:r>
          <w:rPr>
            <w:rFonts w:ascii="仿宋" w:eastAsia="仿宋" w:hAnsi="仿宋" w:cs="仿宋" w:hint="eastAsia"/>
            <w:lang w:eastAsia="zh-CN"/>
          </w:rPr>
          <w:t>(三)、建筑工程设计总体要求</w:t>
        </w:r>
        <w:r>
          <w:tab/>
        </w:r>
        <w:r>
          <w:fldChar w:fldCharType="begin"/>
        </w:r>
        <w:r>
          <w:instrText xml:space="preserve"> PAGEREF _Toc26296 \h </w:instrText>
        </w:r>
        <w:r>
          <w:fldChar w:fldCharType="separate"/>
        </w:r>
        <w:r>
          <w:t>5</w:t>
        </w:r>
        <w:r>
          <w:fldChar w:fldCharType="end"/>
        </w:r>
      </w:hyperlink>
    </w:p>
    <w:p>
      <w:pPr>
        <w:pStyle w:val="TOC2"/>
        <w:tabs>
          <w:tab w:val="right" w:leader="dot" w:pos="8306"/>
        </w:tabs>
      </w:pPr>
      <w:hyperlink w:anchor="_Toc18749" w:history="1">
        <w:r>
          <w:rPr>
            <w:rFonts w:ascii="仿宋" w:eastAsia="仿宋" w:hAnsi="仿宋" w:cs="仿宋" w:hint="eastAsia"/>
            <w:lang w:eastAsia="zh-CN"/>
          </w:rPr>
          <w:t>(四)、土建工程建设指标</w:t>
        </w:r>
        <w:r>
          <w:tab/>
        </w:r>
        <w:r>
          <w:fldChar w:fldCharType="begin"/>
        </w:r>
        <w:r>
          <w:instrText xml:space="preserve"> PAGEREF _Toc18749 \h </w:instrText>
        </w:r>
        <w:r>
          <w:fldChar w:fldCharType="separate"/>
        </w:r>
        <w:r>
          <w:t>6</w:t>
        </w:r>
        <w:r>
          <w:fldChar w:fldCharType="end"/>
        </w:r>
      </w:hyperlink>
    </w:p>
    <w:p>
      <w:pPr>
        <w:pStyle w:val="TOC1"/>
        <w:tabs>
          <w:tab w:val="right" w:leader="dot" w:pos="8306"/>
        </w:tabs>
      </w:pPr>
      <w:hyperlink w:anchor="_Toc13205" w:history="1">
        <w:r>
          <w:rPr>
            <w:rFonts w:ascii="仿宋" w:eastAsia="仿宋" w:hAnsi="仿宋" w:cs="仿宋" w:hint="eastAsia"/>
            <w:lang w:eastAsia="zh-CN"/>
          </w:rPr>
          <w:t>二、空心砖机项目可持续发展</w:t>
        </w:r>
        <w:r>
          <w:tab/>
        </w:r>
        <w:r>
          <w:fldChar w:fldCharType="begin"/>
        </w:r>
        <w:r>
          <w:instrText xml:space="preserve"> PAGEREF _Toc13205 \h </w:instrText>
        </w:r>
        <w:r>
          <w:fldChar w:fldCharType="separate"/>
        </w:r>
        <w:r>
          <w:t>6</w:t>
        </w:r>
        <w:r>
          <w:fldChar w:fldCharType="end"/>
        </w:r>
      </w:hyperlink>
    </w:p>
    <w:p>
      <w:pPr>
        <w:pStyle w:val="TOC2"/>
        <w:tabs>
          <w:tab w:val="right" w:leader="dot" w:pos="8306"/>
        </w:tabs>
      </w:pPr>
      <w:hyperlink w:anchor="_Toc18247" w:history="1">
        <w:r>
          <w:rPr>
            <w:rFonts w:ascii="仿宋" w:eastAsia="仿宋" w:hAnsi="仿宋" w:cs="仿宋" w:hint="eastAsia"/>
            <w:lang w:eastAsia="zh-CN"/>
          </w:rPr>
          <w:t>(一)、可持续战略与实践</w:t>
        </w:r>
        <w:r>
          <w:tab/>
        </w:r>
        <w:r>
          <w:fldChar w:fldCharType="begin"/>
        </w:r>
        <w:r>
          <w:instrText xml:space="preserve"> PAGEREF _Toc18247 \h </w:instrText>
        </w:r>
        <w:r>
          <w:fldChar w:fldCharType="separate"/>
        </w:r>
        <w:r>
          <w:t>6</w:t>
        </w:r>
        <w:r>
          <w:fldChar w:fldCharType="end"/>
        </w:r>
      </w:hyperlink>
    </w:p>
    <w:p>
      <w:pPr>
        <w:pStyle w:val="TOC2"/>
        <w:tabs>
          <w:tab w:val="right" w:leader="dot" w:pos="8306"/>
        </w:tabs>
      </w:pPr>
      <w:hyperlink w:anchor="_Toc15025" w:history="1">
        <w:r>
          <w:rPr>
            <w:rFonts w:ascii="仿宋" w:eastAsia="仿宋" w:hAnsi="仿宋" w:cs="仿宋" w:hint="eastAsia"/>
            <w:lang w:eastAsia="zh-CN"/>
          </w:rPr>
          <w:t>(二)、环保与社会责任</w:t>
        </w:r>
        <w:r>
          <w:tab/>
        </w:r>
        <w:r>
          <w:fldChar w:fldCharType="begin"/>
        </w:r>
        <w:r>
          <w:instrText xml:space="preserve"> PAGEREF _Toc15025 \h </w:instrText>
        </w:r>
        <w:r>
          <w:fldChar w:fldCharType="separate"/>
        </w:r>
        <w:r>
          <w:t>7</w:t>
        </w:r>
        <w:r>
          <w:fldChar w:fldCharType="end"/>
        </w:r>
      </w:hyperlink>
    </w:p>
    <w:p>
      <w:pPr>
        <w:pStyle w:val="TOC1"/>
        <w:tabs>
          <w:tab w:val="right" w:leader="dot" w:pos="8306"/>
        </w:tabs>
      </w:pPr>
      <w:hyperlink w:anchor="_Toc8414" w:history="1">
        <w:r>
          <w:rPr>
            <w:rFonts w:ascii="仿宋" w:eastAsia="仿宋" w:hAnsi="仿宋" w:cs="仿宋" w:hint="eastAsia"/>
            <w:lang w:eastAsia="zh-CN"/>
          </w:rPr>
          <w:t>三、空心砖机项目文档管理</w:t>
        </w:r>
        <w:r>
          <w:tab/>
        </w:r>
        <w:r>
          <w:fldChar w:fldCharType="begin"/>
        </w:r>
        <w:r>
          <w:instrText xml:space="preserve"> PAGEREF _Toc8414 \h </w:instrText>
        </w:r>
        <w:r>
          <w:fldChar w:fldCharType="separate"/>
        </w:r>
        <w:r>
          <w:t>8</w:t>
        </w:r>
        <w:r>
          <w:fldChar w:fldCharType="end"/>
        </w:r>
      </w:hyperlink>
    </w:p>
    <w:p>
      <w:pPr>
        <w:pStyle w:val="TOC2"/>
        <w:tabs>
          <w:tab w:val="right" w:leader="dot" w:pos="8306"/>
        </w:tabs>
      </w:pPr>
      <w:hyperlink w:anchor="_Toc2380" w:history="1">
        <w:r>
          <w:rPr>
            <w:rFonts w:ascii="仿宋" w:eastAsia="仿宋" w:hAnsi="仿宋" w:cs="仿宋" w:hint="eastAsia"/>
            <w:lang w:eastAsia="zh-CN"/>
          </w:rPr>
          <w:t>(一)、文档编制与审查</w:t>
        </w:r>
        <w:r>
          <w:tab/>
        </w:r>
        <w:r>
          <w:fldChar w:fldCharType="begin"/>
        </w:r>
        <w:r>
          <w:instrText xml:space="preserve"> PAGEREF _Toc2380 \h </w:instrText>
        </w:r>
        <w:r>
          <w:fldChar w:fldCharType="separate"/>
        </w:r>
        <w:r>
          <w:t>8</w:t>
        </w:r>
        <w:r>
          <w:fldChar w:fldCharType="end"/>
        </w:r>
      </w:hyperlink>
    </w:p>
    <w:p>
      <w:pPr>
        <w:pStyle w:val="TOC2"/>
        <w:tabs>
          <w:tab w:val="right" w:leader="dot" w:pos="8306"/>
        </w:tabs>
      </w:pPr>
      <w:hyperlink w:anchor="_Toc10901" w:history="1">
        <w:r>
          <w:rPr>
            <w:rFonts w:ascii="仿宋" w:eastAsia="仿宋" w:hAnsi="仿宋" w:cs="仿宋" w:hint="eastAsia"/>
            <w:lang w:eastAsia="zh-CN"/>
          </w:rPr>
          <w:t>(二)、文档发布与分发</w:t>
        </w:r>
        <w:r>
          <w:tab/>
        </w:r>
        <w:r>
          <w:fldChar w:fldCharType="begin"/>
        </w:r>
        <w:r>
          <w:instrText xml:space="preserve"> PAGEREF _Toc10901 \h </w:instrText>
        </w:r>
        <w:r>
          <w:fldChar w:fldCharType="separate"/>
        </w:r>
        <w:r>
          <w:t>9</w:t>
        </w:r>
        <w:r>
          <w:fldChar w:fldCharType="end"/>
        </w:r>
      </w:hyperlink>
    </w:p>
    <w:p>
      <w:pPr>
        <w:pStyle w:val="TOC2"/>
        <w:tabs>
          <w:tab w:val="right" w:leader="dot" w:pos="8306"/>
        </w:tabs>
      </w:pPr>
      <w:hyperlink w:anchor="_Toc29872" w:history="1">
        <w:r>
          <w:rPr>
            <w:rFonts w:ascii="仿宋" w:eastAsia="仿宋" w:hAnsi="仿宋" w:cs="仿宋" w:hint="eastAsia"/>
            <w:lang w:eastAsia="zh-CN"/>
          </w:rPr>
          <w:t>(三)、文档存档与归档</w:t>
        </w:r>
        <w:r>
          <w:tab/>
        </w:r>
        <w:r>
          <w:fldChar w:fldCharType="begin"/>
        </w:r>
        <w:r>
          <w:instrText xml:space="preserve"> PAGEREF _Toc29872 \h </w:instrText>
        </w:r>
        <w:r>
          <w:fldChar w:fldCharType="separate"/>
        </w:r>
        <w:r>
          <w:t>10</w:t>
        </w:r>
        <w:r>
          <w:fldChar w:fldCharType="end"/>
        </w:r>
      </w:hyperlink>
    </w:p>
    <w:p>
      <w:pPr>
        <w:pStyle w:val="TOC1"/>
        <w:tabs>
          <w:tab w:val="right" w:leader="dot" w:pos="8306"/>
        </w:tabs>
      </w:pPr>
      <w:hyperlink w:anchor="_Toc4975" w:history="1">
        <w:r>
          <w:rPr>
            <w:rFonts w:ascii="仿宋" w:eastAsia="仿宋" w:hAnsi="仿宋" w:cs="仿宋" w:hint="eastAsia"/>
            <w:lang w:eastAsia="zh-CN"/>
          </w:rPr>
          <w:t>四、产品规划分析</w:t>
        </w:r>
        <w:r>
          <w:tab/>
        </w:r>
        <w:r>
          <w:fldChar w:fldCharType="begin"/>
        </w:r>
        <w:r>
          <w:instrText xml:space="preserve"> PAGEREF _Toc4975 \h </w:instrText>
        </w:r>
        <w:r>
          <w:fldChar w:fldCharType="separate"/>
        </w:r>
        <w:r>
          <w:t>11</w:t>
        </w:r>
        <w:r>
          <w:fldChar w:fldCharType="end"/>
        </w:r>
      </w:hyperlink>
    </w:p>
    <w:p>
      <w:pPr>
        <w:pStyle w:val="TOC2"/>
        <w:tabs>
          <w:tab w:val="right" w:leader="dot" w:pos="8306"/>
        </w:tabs>
      </w:pPr>
      <w:hyperlink w:anchor="_Toc27437" w:history="1">
        <w:r>
          <w:rPr>
            <w:rFonts w:ascii="仿宋" w:eastAsia="仿宋" w:hAnsi="仿宋" w:cs="仿宋" w:hint="eastAsia"/>
            <w:lang w:eastAsia="zh-CN"/>
          </w:rPr>
          <w:t>(一)、产品规划</w:t>
        </w:r>
        <w:r>
          <w:tab/>
        </w:r>
        <w:r>
          <w:fldChar w:fldCharType="begin"/>
        </w:r>
        <w:r>
          <w:instrText xml:space="preserve"> PAGEREF _Toc27437 \h </w:instrText>
        </w:r>
        <w:r>
          <w:fldChar w:fldCharType="separate"/>
        </w:r>
        <w:r>
          <w:t>11</w:t>
        </w:r>
        <w:r>
          <w:fldChar w:fldCharType="end"/>
        </w:r>
      </w:hyperlink>
    </w:p>
    <w:p>
      <w:pPr>
        <w:pStyle w:val="TOC2"/>
        <w:tabs>
          <w:tab w:val="right" w:leader="dot" w:pos="8306"/>
        </w:tabs>
      </w:pPr>
      <w:hyperlink w:anchor="_Toc1646" w:history="1">
        <w:r>
          <w:rPr>
            <w:rFonts w:ascii="仿宋" w:eastAsia="仿宋" w:hAnsi="仿宋" w:cs="仿宋" w:hint="eastAsia"/>
            <w:lang w:eastAsia="zh-CN"/>
          </w:rPr>
          <w:t>(二)、建设规模</w:t>
        </w:r>
        <w:r>
          <w:tab/>
        </w:r>
        <w:r>
          <w:fldChar w:fldCharType="begin"/>
        </w:r>
        <w:r>
          <w:instrText xml:space="preserve"> PAGEREF _Toc1646 \h </w:instrText>
        </w:r>
        <w:r>
          <w:fldChar w:fldCharType="separate"/>
        </w:r>
        <w:r>
          <w:t>12</w:t>
        </w:r>
        <w:r>
          <w:fldChar w:fldCharType="end"/>
        </w:r>
      </w:hyperlink>
    </w:p>
    <w:p>
      <w:pPr>
        <w:pStyle w:val="TOC1"/>
        <w:tabs>
          <w:tab w:val="right" w:leader="dot" w:pos="8306"/>
        </w:tabs>
      </w:pPr>
      <w:hyperlink w:anchor="_Toc20975" w:history="1">
        <w:r>
          <w:rPr>
            <w:rFonts w:ascii="仿宋" w:eastAsia="仿宋" w:hAnsi="仿宋" w:cs="仿宋" w:hint="eastAsia"/>
            <w:lang w:eastAsia="zh-CN"/>
          </w:rPr>
          <w:t>五、空心砖机项目危机管理</w:t>
        </w:r>
        <w:r>
          <w:tab/>
        </w:r>
        <w:r>
          <w:fldChar w:fldCharType="begin"/>
        </w:r>
        <w:r>
          <w:instrText xml:space="preserve"> PAGEREF _Toc20975 \h </w:instrText>
        </w:r>
        <w:r>
          <w:fldChar w:fldCharType="separate"/>
        </w:r>
        <w:r>
          <w:t>13</w:t>
        </w:r>
        <w:r>
          <w:fldChar w:fldCharType="end"/>
        </w:r>
      </w:hyperlink>
    </w:p>
    <w:p>
      <w:pPr>
        <w:pStyle w:val="TOC2"/>
        <w:tabs>
          <w:tab w:val="right" w:leader="dot" w:pos="8306"/>
        </w:tabs>
      </w:pPr>
      <w:hyperlink w:anchor="_Toc18831" w:history="1">
        <w:r>
          <w:rPr>
            <w:rFonts w:ascii="仿宋" w:eastAsia="仿宋" w:hAnsi="仿宋" w:cs="仿宋" w:hint="eastAsia"/>
            <w:lang w:eastAsia="zh-CN"/>
          </w:rPr>
          <w:t>(一)、危机预警与识别</w:t>
        </w:r>
        <w:r>
          <w:tab/>
        </w:r>
        <w:r>
          <w:fldChar w:fldCharType="begin"/>
        </w:r>
        <w:r>
          <w:instrText xml:space="preserve"> PAGEREF _Toc18831 \h </w:instrText>
        </w:r>
        <w:r>
          <w:fldChar w:fldCharType="separate"/>
        </w:r>
        <w:r>
          <w:t>13</w:t>
        </w:r>
        <w:r>
          <w:fldChar w:fldCharType="end"/>
        </w:r>
      </w:hyperlink>
    </w:p>
    <w:p>
      <w:pPr>
        <w:pStyle w:val="TOC2"/>
        <w:tabs>
          <w:tab w:val="right" w:leader="dot" w:pos="8306"/>
        </w:tabs>
      </w:pPr>
      <w:hyperlink w:anchor="_Toc32370" w:history="1">
        <w:r>
          <w:rPr>
            <w:rFonts w:ascii="仿宋" w:eastAsia="仿宋" w:hAnsi="仿宋" w:cs="仿宋" w:hint="eastAsia"/>
            <w:lang w:eastAsia="zh-CN"/>
          </w:rPr>
          <w:t>(二)、危机应对与恢复</w:t>
        </w:r>
        <w:r>
          <w:tab/>
        </w:r>
        <w:r>
          <w:fldChar w:fldCharType="begin"/>
        </w:r>
        <w:r>
          <w:instrText xml:space="preserve"> PAGEREF _Toc32370 \h </w:instrText>
        </w:r>
        <w:r>
          <w:fldChar w:fldCharType="separate"/>
        </w:r>
        <w:r>
          <w:t>14</w:t>
        </w:r>
        <w:r>
          <w:fldChar w:fldCharType="end"/>
        </w:r>
      </w:hyperlink>
    </w:p>
    <w:p>
      <w:pPr>
        <w:pStyle w:val="TOC1"/>
        <w:tabs>
          <w:tab w:val="right" w:leader="dot" w:pos="8306"/>
        </w:tabs>
      </w:pPr>
      <w:hyperlink w:anchor="_Toc19955" w:history="1">
        <w:r>
          <w:rPr>
            <w:rFonts w:ascii="仿宋" w:eastAsia="仿宋" w:hAnsi="仿宋" w:cs="仿宋" w:hint="eastAsia"/>
            <w:lang w:eastAsia="zh-CN"/>
          </w:rPr>
          <w:t>六、市场分析、调研</w:t>
        </w:r>
        <w:r>
          <w:tab/>
        </w:r>
        <w:r>
          <w:fldChar w:fldCharType="begin"/>
        </w:r>
        <w:r>
          <w:instrText xml:space="preserve"> PAGEREF _Toc19955 \h </w:instrText>
        </w:r>
        <w:r>
          <w:fldChar w:fldCharType="separate"/>
        </w:r>
        <w:r>
          <w:t>15</w:t>
        </w:r>
        <w:r>
          <w:fldChar w:fldCharType="end"/>
        </w:r>
      </w:hyperlink>
    </w:p>
    <w:p>
      <w:pPr>
        <w:pStyle w:val="TOC2"/>
        <w:tabs>
          <w:tab w:val="right" w:leader="dot" w:pos="8306"/>
        </w:tabs>
      </w:pPr>
      <w:hyperlink w:anchor="_Toc4254" w:history="1">
        <w:r>
          <w:rPr>
            <w:rFonts w:ascii="仿宋" w:eastAsia="仿宋" w:hAnsi="仿宋" w:cs="仿宋" w:hint="eastAsia"/>
            <w:lang w:eastAsia="zh-CN"/>
          </w:rPr>
          <w:t>(一)、空心砖机行业分析</w:t>
        </w:r>
        <w:r>
          <w:tab/>
        </w:r>
        <w:r>
          <w:fldChar w:fldCharType="begin"/>
        </w:r>
        <w:r>
          <w:instrText xml:space="preserve"> PAGEREF _Toc4254 \h </w:instrText>
        </w:r>
        <w:r>
          <w:fldChar w:fldCharType="separate"/>
        </w:r>
        <w:r>
          <w:t>15</w:t>
        </w:r>
        <w:r>
          <w:fldChar w:fldCharType="end"/>
        </w:r>
      </w:hyperlink>
    </w:p>
    <w:p>
      <w:pPr>
        <w:pStyle w:val="TOC2"/>
        <w:tabs>
          <w:tab w:val="right" w:leader="dot" w:pos="8306"/>
        </w:tabs>
      </w:pPr>
      <w:hyperlink w:anchor="_Toc514" w:history="1">
        <w:r>
          <w:rPr>
            <w:rFonts w:ascii="仿宋" w:eastAsia="仿宋" w:hAnsi="仿宋" w:cs="仿宋" w:hint="eastAsia"/>
            <w:lang w:eastAsia="zh-CN"/>
          </w:rPr>
          <w:t>(二)、空心砖机市场分析预测</w:t>
        </w:r>
        <w:r>
          <w:tab/>
        </w:r>
        <w:r>
          <w:fldChar w:fldCharType="begin"/>
        </w:r>
        <w:r>
          <w:instrText xml:space="preserve"> PAGEREF _Toc514 \h </w:instrText>
        </w:r>
        <w:r>
          <w:fldChar w:fldCharType="separate"/>
        </w:r>
        <w:r>
          <w:t>16</w:t>
        </w:r>
        <w:r>
          <w:fldChar w:fldCharType="end"/>
        </w:r>
      </w:hyperlink>
    </w:p>
    <w:p>
      <w:pPr>
        <w:pStyle w:val="TOC1"/>
        <w:tabs>
          <w:tab w:val="right" w:leader="dot" w:pos="8306"/>
        </w:tabs>
      </w:pPr>
      <w:hyperlink w:anchor="_Toc23258" w:history="1">
        <w:r>
          <w:rPr>
            <w:rFonts w:ascii="仿宋" w:eastAsia="仿宋" w:hAnsi="仿宋" w:cs="仿宋" w:hint="eastAsia"/>
            <w:lang w:eastAsia="zh-CN"/>
          </w:rPr>
          <w:t>七、空心砖机项目环境影响分析</w:t>
        </w:r>
        <w:r>
          <w:tab/>
        </w:r>
        <w:r>
          <w:fldChar w:fldCharType="begin"/>
        </w:r>
        <w:r>
          <w:instrText xml:space="preserve"> PAGEREF _Toc23258 \h </w:instrText>
        </w:r>
        <w:r>
          <w:fldChar w:fldCharType="separate"/>
        </w:r>
        <w:r>
          <w:t>17</w:t>
        </w:r>
        <w:r>
          <w:fldChar w:fldCharType="end"/>
        </w:r>
      </w:hyperlink>
    </w:p>
    <w:p>
      <w:pPr>
        <w:pStyle w:val="TOC2"/>
        <w:tabs>
          <w:tab w:val="right" w:leader="dot" w:pos="8306"/>
        </w:tabs>
      </w:pPr>
      <w:hyperlink w:anchor="_Toc32186" w:history="1">
        <w:r>
          <w:rPr>
            <w:rFonts w:ascii="仿宋" w:eastAsia="仿宋" w:hAnsi="仿宋" w:cs="仿宋" w:hint="eastAsia"/>
            <w:lang w:eastAsia="zh-CN"/>
          </w:rPr>
          <w:t>(一)、建设区域环境质量现状</w:t>
        </w:r>
        <w:r>
          <w:tab/>
        </w:r>
        <w:r>
          <w:fldChar w:fldCharType="begin"/>
        </w:r>
        <w:r>
          <w:instrText xml:space="preserve"> PAGEREF _Toc32186 \h </w:instrText>
        </w:r>
        <w:r>
          <w:fldChar w:fldCharType="separate"/>
        </w:r>
        <w:r>
          <w:t>17</w:t>
        </w:r>
        <w:r>
          <w:fldChar w:fldCharType="end"/>
        </w:r>
      </w:hyperlink>
    </w:p>
    <w:p>
      <w:pPr>
        <w:pStyle w:val="TOC2"/>
        <w:tabs>
          <w:tab w:val="right" w:leader="dot" w:pos="8306"/>
        </w:tabs>
      </w:pPr>
      <w:hyperlink w:anchor="_Toc12177" w:history="1">
        <w:r>
          <w:rPr>
            <w:rFonts w:ascii="仿宋" w:eastAsia="仿宋" w:hAnsi="仿宋" w:cs="仿宋" w:hint="eastAsia"/>
            <w:lang w:eastAsia="zh-CN"/>
          </w:rPr>
          <w:t>(二)、建设期环境保护</w:t>
        </w:r>
        <w:r>
          <w:tab/>
        </w:r>
        <w:r>
          <w:fldChar w:fldCharType="begin"/>
        </w:r>
        <w:r>
          <w:instrText xml:space="preserve"> PAGEREF _Toc12177 \h </w:instrText>
        </w:r>
        <w:r>
          <w:fldChar w:fldCharType="separate"/>
        </w:r>
        <w:r>
          <w:t>18</w:t>
        </w:r>
        <w:r>
          <w:fldChar w:fldCharType="end"/>
        </w:r>
      </w:hyperlink>
    </w:p>
    <w:p>
      <w:pPr>
        <w:pStyle w:val="TOC2"/>
        <w:tabs>
          <w:tab w:val="right" w:leader="dot" w:pos="8306"/>
        </w:tabs>
      </w:pPr>
      <w:hyperlink w:anchor="_Toc8859" w:history="1">
        <w:r>
          <w:rPr>
            <w:rFonts w:ascii="仿宋" w:eastAsia="仿宋" w:hAnsi="仿宋" w:cs="仿宋" w:hint="eastAsia"/>
            <w:lang w:eastAsia="zh-CN"/>
          </w:rPr>
          <w:t>(三)、运营期环境保护</w:t>
        </w:r>
        <w:r>
          <w:tab/>
        </w:r>
        <w:r>
          <w:fldChar w:fldCharType="begin"/>
        </w:r>
        <w:r>
          <w:instrText xml:space="preserve"> PAGEREF _Toc8859 \h </w:instrText>
        </w:r>
        <w:r>
          <w:fldChar w:fldCharType="separate"/>
        </w:r>
        <w:r>
          <w:t>20</w:t>
        </w:r>
        <w:r>
          <w:fldChar w:fldCharType="end"/>
        </w:r>
      </w:hyperlink>
    </w:p>
    <w:p>
      <w:pPr>
        <w:pStyle w:val="TOC2"/>
        <w:tabs>
          <w:tab w:val="right" w:leader="dot" w:pos="8306"/>
        </w:tabs>
      </w:pPr>
      <w:hyperlink w:anchor="_Toc26620" w:history="1">
        <w:r>
          <w:rPr>
            <w:rFonts w:ascii="仿宋" w:eastAsia="仿宋" w:hAnsi="仿宋" w:cs="仿宋" w:hint="eastAsia"/>
            <w:lang w:eastAsia="zh-CN"/>
          </w:rPr>
          <w:t>(四)、空心砖机项目建设对区域经济的影响</w:t>
        </w:r>
        <w:r>
          <w:tab/>
        </w:r>
        <w:r>
          <w:fldChar w:fldCharType="begin"/>
        </w:r>
        <w:r>
          <w:instrText xml:space="preserve"> PAGEREF _Toc26620 \h </w:instrText>
        </w:r>
        <w:r>
          <w:fldChar w:fldCharType="separate"/>
        </w:r>
        <w:r>
          <w:t>21</w:t>
        </w:r>
        <w:r>
          <w:fldChar w:fldCharType="end"/>
        </w:r>
      </w:hyperlink>
    </w:p>
    <w:p>
      <w:pPr>
        <w:pStyle w:val="TOC2"/>
        <w:tabs>
          <w:tab w:val="right" w:leader="dot" w:pos="8306"/>
        </w:tabs>
      </w:pPr>
      <w:hyperlink w:anchor="_Toc21451" w:history="1">
        <w:r>
          <w:rPr>
            <w:rFonts w:ascii="仿宋" w:eastAsia="仿宋" w:hAnsi="仿宋" w:cs="仿宋" w:hint="eastAsia"/>
            <w:lang w:eastAsia="zh-CN"/>
          </w:rPr>
          <w:t>(五)、废弃物处理</w:t>
        </w:r>
        <w:r>
          <w:tab/>
        </w:r>
        <w:r>
          <w:fldChar w:fldCharType="begin"/>
        </w:r>
        <w:r>
          <w:instrText xml:space="preserve"> PAGEREF _Toc21451 \h </w:instrText>
        </w:r>
        <w:r>
          <w:fldChar w:fldCharType="separate"/>
        </w:r>
        <w:r>
          <w:t>23</w:t>
        </w:r>
        <w:r>
          <w:fldChar w:fldCharType="end"/>
        </w:r>
      </w:hyperlink>
    </w:p>
    <w:p>
      <w:pPr>
        <w:pStyle w:val="TOC2"/>
        <w:tabs>
          <w:tab w:val="right" w:leader="dot" w:pos="8306"/>
        </w:tabs>
      </w:pPr>
      <w:hyperlink w:anchor="_Toc22070" w:history="1">
        <w:r>
          <w:rPr>
            <w:rFonts w:ascii="仿宋" w:eastAsia="仿宋" w:hAnsi="仿宋" w:cs="仿宋" w:hint="eastAsia"/>
            <w:lang w:eastAsia="zh-CN"/>
          </w:rPr>
          <w:t>(六)、特殊环境影响分析</w:t>
        </w:r>
        <w:r>
          <w:tab/>
        </w:r>
        <w:r>
          <w:fldChar w:fldCharType="begin"/>
        </w:r>
        <w:r>
          <w:instrText xml:space="preserve"> PAGEREF _Toc22070 \h </w:instrText>
        </w:r>
        <w:r>
          <w:fldChar w:fldCharType="separate"/>
        </w:r>
        <w:r>
          <w:t>24</w:t>
        </w:r>
        <w:r>
          <w:fldChar w:fldCharType="end"/>
        </w:r>
      </w:hyperlink>
    </w:p>
    <w:p>
      <w:pPr>
        <w:pStyle w:val="TOC2"/>
        <w:tabs>
          <w:tab w:val="right" w:leader="dot" w:pos="8306"/>
        </w:tabs>
      </w:pPr>
      <w:hyperlink w:anchor="_Toc20575" w:history="1">
        <w:r>
          <w:rPr>
            <w:rFonts w:ascii="仿宋" w:eastAsia="仿宋" w:hAnsi="仿宋" w:cs="仿宋" w:hint="eastAsia"/>
            <w:lang w:eastAsia="zh-CN"/>
          </w:rPr>
          <w:t>(七)、清洁生产</w:t>
        </w:r>
        <w:r>
          <w:tab/>
        </w:r>
        <w:r>
          <w:fldChar w:fldCharType="begin"/>
        </w:r>
        <w:r>
          <w:instrText xml:space="preserve"> PAGEREF _Toc20575 \h </w:instrText>
        </w:r>
        <w:r>
          <w:fldChar w:fldCharType="separate"/>
        </w:r>
        <w:r>
          <w:t>25</w:t>
        </w:r>
        <w:r>
          <w:fldChar w:fldCharType="end"/>
        </w:r>
      </w:hyperlink>
    </w:p>
    <w:p>
      <w:pPr>
        <w:pStyle w:val="TOC2"/>
        <w:tabs>
          <w:tab w:val="right" w:leader="dot" w:pos="8306"/>
        </w:tabs>
      </w:pPr>
      <w:hyperlink w:anchor="_Toc9435" w:history="1">
        <w:r>
          <w:rPr>
            <w:rFonts w:ascii="仿宋" w:eastAsia="仿宋" w:hAnsi="仿宋" w:cs="仿宋" w:hint="eastAsia"/>
            <w:lang w:eastAsia="zh-CN"/>
          </w:rPr>
          <w:t>(八)、环境保护综合评价</w:t>
        </w:r>
        <w:r>
          <w:tab/>
        </w:r>
        <w:r>
          <w:fldChar w:fldCharType="begin"/>
        </w:r>
        <w:r>
          <w:instrText xml:space="preserve"> PAGEREF _Toc9435 \h </w:instrText>
        </w:r>
        <w:r>
          <w:fldChar w:fldCharType="separate"/>
        </w:r>
        <w:r>
          <w:t>26</w:t>
        </w:r>
        <w:r>
          <w:fldChar w:fldCharType="end"/>
        </w:r>
      </w:hyperlink>
    </w:p>
    <w:p>
      <w:pPr>
        <w:pStyle w:val="TOC1"/>
        <w:tabs>
          <w:tab w:val="right" w:leader="dot" w:pos="8306"/>
        </w:tabs>
      </w:pPr>
      <w:hyperlink w:anchor="_Toc18671" w:history="1">
        <w:r>
          <w:rPr>
            <w:rFonts w:ascii="仿宋" w:eastAsia="仿宋" w:hAnsi="仿宋" w:cs="仿宋" w:hint="eastAsia"/>
            <w:lang w:eastAsia="zh-CN"/>
          </w:rPr>
          <w:t>八、空心砖机项目技术管理</w:t>
        </w:r>
        <w:r>
          <w:tab/>
        </w:r>
        <w:r>
          <w:fldChar w:fldCharType="begin"/>
        </w:r>
        <w:r>
          <w:instrText xml:space="preserve"> PAGEREF _Toc18671 \h </w:instrText>
        </w:r>
        <w:r>
          <w:fldChar w:fldCharType="separate"/>
        </w:r>
        <w:r>
          <w:t>28</w:t>
        </w:r>
        <w:r>
          <w:fldChar w:fldCharType="end"/>
        </w:r>
      </w:hyperlink>
    </w:p>
    <w:p>
      <w:pPr>
        <w:pStyle w:val="TOC2"/>
        <w:tabs>
          <w:tab w:val="right" w:leader="dot" w:pos="8306"/>
        </w:tabs>
      </w:pPr>
      <w:hyperlink w:anchor="_Toc30921" w:history="1">
        <w:r>
          <w:rPr>
            <w:rFonts w:ascii="仿宋" w:eastAsia="仿宋" w:hAnsi="仿宋" w:cs="仿宋" w:hint="eastAsia"/>
            <w:lang w:eastAsia="zh-CN"/>
          </w:rPr>
          <w:t>(一)、技术方案选用方向</w:t>
        </w:r>
        <w:r>
          <w:tab/>
        </w:r>
        <w:r>
          <w:fldChar w:fldCharType="begin"/>
        </w:r>
        <w:r>
          <w:instrText xml:space="preserve"> PAGEREF _Toc30921 \h </w:instrText>
        </w:r>
        <w:r>
          <w:fldChar w:fldCharType="separate"/>
        </w:r>
        <w:r>
          <w:t>28</w:t>
        </w:r>
        <w:r>
          <w:fldChar w:fldCharType="end"/>
        </w:r>
      </w:hyperlink>
    </w:p>
    <w:p>
      <w:pPr>
        <w:pStyle w:val="TOC2"/>
        <w:tabs>
          <w:tab w:val="right" w:leader="dot" w:pos="8306"/>
        </w:tabs>
      </w:pPr>
      <w:hyperlink w:anchor="_Toc21223" w:history="1">
        <w:r>
          <w:rPr>
            <w:rFonts w:ascii="仿宋" w:eastAsia="仿宋" w:hAnsi="仿宋" w:cs="仿宋" w:hint="eastAsia"/>
            <w:lang w:eastAsia="zh-CN"/>
          </w:rPr>
          <w:t>(二)、工艺技术方案选用原则</w:t>
        </w:r>
        <w:r>
          <w:tab/>
        </w:r>
        <w:r>
          <w:fldChar w:fldCharType="begin"/>
        </w:r>
        <w:r>
          <w:instrText xml:space="preserve"> PAGEREF _Toc21223 \h </w:instrText>
        </w:r>
        <w:r>
          <w:fldChar w:fldCharType="separate"/>
        </w:r>
        <w:r>
          <w:t>29</w:t>
        </w:r>
        <w:r>
          <w:fldChar w:fldCharType="end"/>
        </w:r>
      </w:hyperlink>
    </w:p>
    <w:p>
      <w:pPr>
        <w:pStyle w:val="TOC2"/>
        <w:tabs>
          <w:tab w:val="right" w:leader="dot" w:pos="8306"/>
        </w:tabs>
      </w:pPr>
      <w:hyperlink w:anchor="_Toc3514" w:history="1">
        <w:r>
          <w:rPr>
            <w:rFonts w:ascii="仿宋" w:eastAsia="仿宋" w:hAnsi="仿宋" w:cs="仿宋" w:hint="eastAsia"/>
            <w:lang w:eastAsia="zh-CN"/>
          </w:rPr>
          <w:t>(三)、工艺技术方案要求</w:t>
        </w:r>
        <w:r>
          <w:tab/>
        </w:r>
        <w:r>
          <w:fldChar w:fldCharType="begin"/>
        </w:r>
        <w:r>
          <w:instrText xml:space="preserve"> PAGEREF _Toc3514 \h </w:instrText>
        </w:r>
        <w:r>
          <w:fldChar w:fldCharType="separate"/>
        </w:r>
        <w:r>
          <w:t>31</w:t>
        </w:r>
        <w:r>
          <w:fldChar w:fldCharType="end"/>
        </w:r>
      </w:hyperlink>
    </w:p>
    <w:p>
      <w:pPr>
        <w:pStyle w:val="TOC1"/>
        <w:tabs>
          <w:tab w:val="right" w:leader="dot" w:pos="8306"/>
        </w:tabs>
      </w:pPr>
      <w:hyperlink w:anchor="_Toc12075" w:history="1">
        <w:r>
          <w:rPr>
            <w:rFonts w:ascii="仿宋" w:eastAsia="仿宋" w:hAnsi="仿宋" w:cs="仿宋" w:hint="eastAsia"/>
            <w:lang w:eastAsia="zh-CN"/>
          </w:rPr>
          <w:t>九、空心砖机项目风险管理</w:t>
        </w:r>
        <w:r>
          <w:tab/>
        </w:r>
        <w:r>
          <w:fldChar w:fldCharType="begin"/>
        </w:r>
        <w:r>
          <w:instrText xml:space="preserve"> PAGEREF _Toc12075 \h </w:instrText>
        </w:r>
        <w:r>
          <w:fldChar w:fldCharType="separate"/>
        </w:r>
        <w:r>
          <w:t>34</w:t>
        </w:r>
        <w:r>
          <w:fldChar w:fldCharType="end"/>
        </w:r>
      </w:hyperlink>
    </w:p>
    <w:p>
      <w:pPr>
        <w:pStyle w:val="TOC2"/>
        <w:tabs>
          <w:tab w:val="right" w:leader="dot" w:pos="8306"/>
        </w:tabs>
      </w:pPr>
      <w:hyperlink w:anchor="_Toc3275" w:history="1">
        <w:r>
          <w:rPr>
            <w:rFonts w:ascii="仿宋" w:eastAsia="仿宋" w:hAnsi="仿宋" w:cs="仿宋" w:hint="eastAsia"/>
            <w:lang w:eastAsia="zh-CN"/>
          </w:rPr>
          <w:t>(一)、风险识别与评估</w:t>
        </w:r>
        <w:r>
          <w:tab/>
        </w:r>
        <w:r>
          <w:fldChar w:fldCharType="begin"/>
        </w:r>
        <w:r>
          <w:instrText xml:space="preserve"> PAGEREF _Toc3275 \h </w:instrText>
        </w:r>
        <w:r>
          <w:fldChar w:fldCharType="separate"/>
        </w:r>
        <w:r>
          <w:t>34</w:t>
        </w:r>
        <w:r>
          <w:fldChar w:fldCharType="end"/>
        </w:r>
      </w:hyperlink>
    </w:p>
    <w:p>
      <w:pPr>
        <w:pStyle w:val="TOC2"/>
        <w:tabs>
          <w:tab w:val="right" w:leader="dot" w:pos="8306"/>
        </w:tabs>
      </w:pPr>
      <w:hyperlink w:anchor="_Toc18182" w:history="1">
        <w:r>
          <w:rPr>
            <w:rFonts w:ascii="仿宋" w:eastAsia="仿宋" w:hAnsi="仿宋" w:cs="仿宋" w:hint="eastAsia"/>
            <w:lang w:eastAsia="zh-CN"/>
          </w:rPr>
          <w:t>(二)、风险应对策略</w:t>
        </w:r>
        <w:r>
          <w:tab/>
        </w:r>
        <w:r>
          <w:fldChar w:fldCharType="begin"/>
        </w:r>
        <w:r>
          <w:instrText xml:space="preserve"> PAGEREF _Toc18182 \h </w:instrText>
        </w:r>
        <w:r>
          <w:fldChar w:fldCharType="separate"/>
        </w:r>
        <w:r>
          <w:t>35</w:t>
        </w:r>
        <w:r>
          <w:fldChar w:fldCharType="end"/>
        </w:r>
      </w:hyperlink>
    </w:p>
    <w:p>
      <w:pPr>
        <w:pStyle w:val="TOC2"/>
        <w:tabs>
          <w:tab w:val="right" w:leader="dot" w:pos="8306"/>
        </w:tabs>
      </w:pPr>
      <w:hyperlink w:anchor="_Toc5170" w:history="1">
        <w:r>
          <w:rPr>
            <w:rFonts w:ascii="仿宋" w:eastAsia="仿宋" w:hAnsi="仿宋" w:cs="仿宋" w:hint="eastAsia"/>
            <w:lang w:eastAsia="zh-CN"/>
          </w:rPr>
          <w:t>(三)、风险监控与控制</w:t>
        </w:r>
        <w:r>
          <w:tab/>
        </w:r>
        <w:r>
          <w:fldChar w:fldCharType="begin"/>
        </w:r>
        <w:r>
          <w:instrText xml:space="preserve"> PAGEREF _Toc5170 \h </w:instrText>
        </w:r>
        <w:r>
          <w:fldChar w:fldCharType="separate"/>
        </w:r>
        <w:r>
          <w:t>37</w:t>
        </w:r>
        <w:r>
          <w:fldChar w:fldCharType="end"/>
        </w:r>
      </w:hyperlink>
    </w:p>
    <w:p>
      <w:pPr>
        <w:pStyle w:val="TOC1"/>
        <w:tabs>
          <w:tab w:val="right" w:leader="dot" w:pos="8306"/>
        </w:tabs>
      </w:pPr>
      <w:hyperlink w:anchor="_Toc6535" w:history="1">
        <w:r>
          <w:rPr>
            <w:rFonts w:ascii="仿宋" w:eastAsia="仿宋" w:hAnsi="仿宋" w:cs="仿宋" w:hint="eastAsia"/>
            <w:lang w:eastAsia="zh-CN"/>
          </w:rPr>
          <w:t>十、空心砖机项目人力资源培养与发展</w:t>
        </w:r>
        <w:r>
          <w:tab/>
        </w:r>
        <w:r>
          <w:fldChar w:fldCharType="begin"/>
        </w:r>
        <w:r>
          <w:instrText xml:space="preserve"> PAGEREF _Toc6535 \h </w:instrText>
        </w:r>
        <w:r>
          <w:fldChar w:fldCharType="separate"/>
        </w:r>
        <w:r>
          <w:t>38</w:t>
        </w:r>
        <w:r>
          <w:fldChar w:fldCharType="end"/>
        </w:r>
      </w:hyperlink>
    </w:p>
    <w:p>
      <w:pPr>
        <w:pStyle w:val="TOC2"/>
        <w:tabs>
          <w:tab w:val="right" w:leader="dot" w:pos="8306"/>
        </w:tabs>
      </w:pPr>
      <w:hyperlink w:anchor="_Toc25008" w:history="1">
        <w:r>
          <w:rPr>
            <w:rFonts w:ascii="仿宋" w:eastAsia="仿宋" w:hAnsi="仿宋" w:cs="仿宋" w:hint="eastAsia"/>
            <w:lang w:eastAsia="zh-CN"/>
          </w:rPr>
          <w:t>(一)、人才需求与规划</w:t>
        </w:r>
        <w:r>
          <w:tab/>
        </w:r>
        <w:r>
          <w:fldChar w:fldCharType="begin"/>
        </w:r>
        <w:r>
          <w:instrText xml:space="preserve"> PAGEREF _Toc25008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772" w:history="1">
        <w:r>
          <w:rPr>
            <w:rFonts w:ascii="仿宋" w:eastAsia="仿宋" w:hAnsi="仿宋" w:cs="仿宋" w:hint="eastAsia"/>
            <w:lang w:eastAsia="zh-CN"/>
          </w:rPr>
          <w:t>(二)、培训与发展计划</w:t>
        </w:r>
        <w:r>
          <w:tab/>
        </w:r>
        <w:r>
          <w:fldChar w:fldCharType="begin"/>
        </w:r>
        <w:r>
          <w:instrText xml:space="preserve"> PAGEREF _Toc25772 \h </w:instrText>
        </w:r>
        <w:r>
          <w:fldChar w:fldCharType="separate"/>
        </w:r>
        <w:r>
          <w:t>38</w:t>
        </w:r>
        <w:r>
          <w:fldChar w:fldCharType="end"/>
        </w:r>
      </w:hyperlink>
    </w:p>
    <w:p>
      <w:pPr>
        <w:pStyle w:val="TOC1"/>
        <w:tabs>
          <w:tab w:val="right" w:leader="dot" w:pos="8306"/>
        </w:tabs>
      </w:pPr>
      <w:hyperlink w:anchor="_Toc23937" w:history="1">
        <w:r>
          <w:rPr>
            <w:rFonts w:ascii="仿宋" w:eastAsia="仿宋" w:hAnsi="仿宋" w:cs="仿宋" w:hint="eastAsia"/>
            <w:lang w:eastAsia="zh-CN"/>
          </w:rPr>
          <w:t>十一、空心砖机项目社会影响</w:t>
        </w:r>
        <w:r>
          <w:tab/>
        </w:r>
        <w:r>
          <w:fldChar w:fldCharType="begin"/>
        </w:r>
        <w:r>
          <w:instrText xml:space="preserve"> PAGEREF _Toc23937 \h </w:instrText>
        </w:r>
        <w:r>
          <w:fldChar w:fldCharType="separate"/>
        </w:r>
        <w:r>
          <w:t>39</w:t>
        </w:r>
        <w:r>
          <w:fldChar w:fldCharType="end"/>
        </w:r>
      </w:hyperlink>
    </w:p>
    <w:p>
      <w:pPr>
        <w:pStyle w:val="TOC2"/>
        <w:tabs>
          <w:tab w:val="right" w:leader="dot" w:pos="8306"/>
        </w:tabs>
      </w:pPr>
      <w:hyperlink w:anchor="_Toc28947" w:history="1">
        <w:r>
          <w:rPr>
            <w:rFonts w:ascii="仿宋" w:eastAsia="仿宋" w:hAnsi="仿宋" w:cs="仿宋" w:hint="eastAsia"/>
            <w:lang w:eastAsia="zh-CN"/>
          </w:rPr>
          <w:t>(一)、社会责任与义务</w:t>
        </w:r>
        <w:r>
          <w:tab/>
        </w:r>
        <w:r>
          <w:fldChar w:fldCharType="begin"/>
        </w:r>
        <w:r>
          <w:instrText xml:space="preserve"> PAGEREF _Toc28947 \h </w:instrText>
        </w:r>
        <w:r>
          <w:fldChar w:fldCharType="separate"/>
        </w:r>
        <w:r>
          <w:t>39</w:t>
        </w:r>
        <w:r>
          <w:fldChar w:fldCharType="end"/>
        </w:r>
      </w:hyperlink>
    </w:p>
    <w:p>
      <w:pPr>
        <w:pStyle w:val="TOC2"/>
        <w:tabs>
          <w:tab w:val="right" w:leader="dot" w:pos="8306"/>
        </w:tabs>
      </w:pPr>
      <w:hyperlink w:anchor="_Toc29144" w:history="1">
        <w:r>
          <w:rPr>
            <w:rFonts w:ascii="仿宋" w:eastAsia="仿宋" w:hAnsi="仿宋" w:cs="仿宋" w:hint="eastAsia"/>
            <w:lang w:eastAsia="zh-CN"/>
          </w:rPr>
          <w:t>(二)、社会参与与沟通</w:t>
        </w:r>
        <w:r>
          <w:tab/>
        </w:r>
        <w:r>
          <w:fldChar w:fldCharType="begin"/>
        </w:r>
        <w:r>
          <w:instrText xml:space="preserve"> PAGEREF _Toc29144 \h </w:instrText>
        </w:r>
        <w:r>
          <w:fldChar w:fldCharType="separate"/>
        </w:r>
        <w:r>
          <w:t>39</w:t>
        </w:r>
        <w:r>
          <w:fldChar w:fldCharType="end"/>
        </w:r>
      </w:hyperlink>
    </w:p>
    <w:p>
      <w:pPr>
        <w:pStyle w:val="TOC1"/>
        <w:tabs>
          <w:tab w:val="right" w:leader="dot" w:pos="8306"/>
        </w:tabs>
      </w:pPr>
      <w:hyperlink w:anchor="_Toc23562" w:history="1">
        <w:r>
          <w:rPr>
            <w:rFonts w:ascii="仿宋" w:eastAsia="仿宋" w:hAnsi="仿宋" w:cs="仿宋" w:hint="eastAsia"/>
            <w:lang w:eastAsia="zh-CN"/>
          </w:rPr>
          <w:t>十二、生产安全保护</w:t>
        </w:r>
        <w:r>
          <w:tab/>
        </w:r>
        <w:r>
          <w:fldChar w:fldCharType="begin"/>
        </w:r>
        <w:r>
          <w:instrText xml:space="preserve"> PAGEREF _Toc23562 \h </w:instrText>
        </w:r>
        <w:r>
          <w:fldChar w:fldCharType="separate"/>
        </w:r>
        <w:r>
          <w:t>40</w:t>
        </w:r>
        <w:r>
          <w:fldChar w:fldCharType="end"/>
        </w:r>
      </w:hyperlink>
    </w:p>
    <w:p>
      <w:pPr>
        <w:pStyle w:val="TOC2"/>
        <w:tabs>
          <w:tab w:val="right" w:leader="dot" w:pos="8306"/>
        </w:tabs>
      </w:pPr>
      <w:hyperlink w:anchor="_Toc15141" w:history="1">
        <w:r>
          <w:rPr>
            <w:rFonts w:ascii="仿宋" w:eastAsia="仿宋" w:hAnsi="仿宋" w:cs="仿宋" w:hint="eastAsia"/>
            <w:lang w:eastAsia="zh-CN"/>
          </w:rPr>
          <w:t>(一)、消防安全</w:t>
        </w:r>
        <w:r>
          <w:tab/>
        </w:r>
        <w:r>
          <w:fldChar w:fldCharType="begin"/>
        </w:r>
        <w:r>
          <w:instrText xml:space="preserve"> PAGEREF _Toc15141 \h </w:instrText>
        </w:r>
        <w:r>
          <w:fldChar w:fldCharType="separate"/>
        </w:r>
        <w:r>
          <w:t>40</w:t>
        </w:r>
        <w:r>
          <w:fldChar w:fldCharType="end"/>
        </w:r>
      </w:hyperlink>
    </w:p>
    <w:p>
      <w:pPr>
        <w:pStyle w:val="TOC2"/>
        <w:tabs>
          <w:tab w:val="right" w:leader="dot" w:pos="8306"/>
        </w:tabs>
      </w:pPr>
      <w:hyperlink w:anchor="_Toc23340" w:history="1">
        <w:r>
          <w:rPr>
            <w:rFonts w:ascii="仿宋" w:eastAsia="仿宋" w:hAnsi="仿宋" w:cs="仿宋" w:hint="eastAsia"/>
            <w:lang w:eastAsia="zh-CN"/>
          </w:rPr>
          <w:t>(二)、防火防爆总图布置措施</w:t>
        </w:r>
        <w:r>
          <w:tab/>
        </w:r>
        <w:r>
          <w:fldChar w:fldCharType="begin"/>
        </w:r>
        <w:r>
          <w:instrText xml:space="preserve"> PAGEREF _Toc23340 \h </w:instrText>
        </w:r>
        <w:r>
          <w:fldChar w:fldCharType="separate"/>
        </w:r>
        <w:r>
          <w:t>42</w:t>
        </w:r>
        <w:r>
          <w:fldChar w:fldCharType="end"/>
        </w:r>
      </w:hyperlink>
    </w:p>
    <w:p>
      <w:pPr>
        <w:pStyle w:val="TOC2"/>
        <w:tabs>
          <w:tab w:val="right" w:leader="dot" w:pos="8306"/>
        </w:tabs>
      </w:pPr>
      <w:hyperlink w:anchor="_Toc16320" w:history="1">
        <w:r>
          <w:rPr>
            <w:rFonts w:ascii="仿宋" w:eastAsia="仿宋" w:hAnsi="仿宋" w:cs="仿宋" w:hint="eastAsia"/>
            <w:lang w:eastAsia="zh-CN"/>
          </w:rPr>
          <w:t>(三)、自然灾害防范措施</w:t>
        </w:r>
        <w:r>
          <w:tab/>
        </w:r>
        <w:r>
          <w:fldChar w:fldCharType="begin"/>
        </w:r>
        <w:r>
          <w:instrText xml:space="preserve"> PAGEREF _Toc16320 \h </w:instrText>
        </w:r>
        <w:r>
          <w:fldChar w:fldCharType="separate"/>
        </w:r>
        <w:r>
          <w:t>43</w:t>
        </w:r>
        <w:r>
          <w:fldChar w:fldCharType="end"/>
        </w:r>
      </w:hyperlink>
    </w:p>
    <w:p>
      <w:pPr>
        <w:pStyle w:val="TOC2"/>
        <w:tabs>
          <w:tab w:val="right" w:leader="dot" w:pos="8306"/>
        </w:tabs>
      </w:pPr>
      <w:hyperlink w:anchor="_Toc3575" w:history="1">
        <w:r>
          <w:rPr>
            <w:rFonts w:ascii="仿宋" w:eastAsia="仿宋" w:hAnsi="仿宋" w:cs="仿宋" w:hint="eastAsia"/>
            <w:lang w:eastAsia="zh-CN"/>
          </w:rPr>
          <w:t>(四)、安全色及安全标志使用要求</w:t>
        </w:r>
        <w:r>
          <w:tab/>
        </w:r>
        <w:r>
          <w:fldChar w:fldCharType="begin"/>
        </w:r>
        <w:r>
          <w:instrText xml:space="preserve"> PAGEREF _Toc3575 \h </w:instrText>
        </w:r>
        <w:r>
          <w:fldChar w:fldCharType="separate"/>
        </w:r>
        <w:r>
          <w:t>44</w:t>
        </w:r>
        <w:r>
          <w:fldChar w:fldCharType="end"/>
        </w:r>
      </w:hyperlink>
    </w:p>
    <w:p>
      <w:pPr>
        <w:pStyle w:val="TOC2"/>
        <w:tabs>
          <w:tab w:val="right" w:leader="dot" w:pos="8306"/>
        </w:tabs>
      </w:pPr>
      <w:hyperlink w:anchor="_Toc4522" w:history="1">
        <w:r>
          <w:rPr>
            <w:rFonts w:ascii="仿宋" w:eastAsia="仿宋" w:hAnsi="仿宋" w:cs="仿宋" w:hint="eastAsia"/>
            <w:lang w:eastAsia="zh-CN"/>
          </w:rPr>
          <w:t>(五)、防尘防毒措施</w:t>
        </w:r>
        <w:r>
          <w:tab/>
        </w:r>
        <w:r>
          <w:fldChar w:fldCharType="begin"/>
        </w:r>
        <w:r>
          <w:instrText xml:space="preserve"> PAGEREF _Toc4522 \h </w:instrText>
        </w:r>
        <w:r>
          <w:fldChar w:fldCharType="separate"/>
        </w:r>
        <w:r>
          <w:t>45</w:t>
        </w:r>
        <w:r>
          <w:fldChar w:fldCharType="end"/>
        </w:r>
      </w:hyperlink>
    </w:p>
    <w:p>
      <w:pPr>
        <w:pStyle w:val="TOC2"/>
        <w:tabs>
          <w:tab w:val="right" w:leader="dot" w:pos="8306"/>
        </w:tabs>
      </w:pPr>
      <w:hyperlink w:anchor="_Toc21756" w:history="1">
        <w:r>
          <w:rPr>
            <w:rFonts w:ascii="仿宋" w:eastAsia="仿宋" w:hAnsi="仿宋" w:cs="仿宋" w:hint="eastAsia"/>
            <w:lang w:eastAsia="zh-CN"/>
          </w:rPr>
          <w:t>(六)、防静电、触电防护及防雷措施</w:t>
        </w:r>
        <w:r>
          <w:tab/>
        </w:r>
        <w:r>
          <w:fldChar w:fldCharType="begin"/>
        </w:r>
        <w:r>
          <w:instrText xml:space="preserve"> PAGEREF _Toc21756 \h </w:instrText>
        </w:r>
        <w:r>
          <w:fldChar w:fldCharType="separate"/>
        </w:r>
        <w:r>
          <w:t>45</w:t>
        </w:r>
        <w:r>
          <w:fldChar w:fldCharType="end"/>
        </w:r>
      </w:hyperlink>
    </w:p>
    <w:p>
      <w:pPr>
        <w:pStyle w:val="TOC2"/>
        <w:tabs>
          <w:tab w:val="right" w:leader="dot" w:pos="8306"/>
        </w:tabs>
      </w:pPr>
      <w:hyperlink w:anchor="_Toc4986" w:history="1">
        <w:r>
          <w:rPr>
            <w:rFonts w:ascii="仿宋" w:eastAsia="仿宋" w:hAnsi="仿宋" w:cs="仿宋" w:hint="eastAsia"/>
            <w:lang w:eastAsia="zh-CN"/>
          </w:rPr>
          <w:t>(七)、机械设备安全保障措施</w:t>
        </w:r>
        <w:r>
          <w:tab/>
        </w:r>
        <w:r>
          <w:fldChar w:fldCharType="begin"/>
        </w:r>
        <w:r>
          <w:instrText xml:space="preserve"> PAGEREF _Toc4986 \h </w:instrText>
        </w:r>
        <w:r>
          <w:fldChar w:fldCharType="separate"/>
        </w:r>
        <w:r>
          <w:t>47</w:t>
        </w:r>
        <w:r>
          <w:fldChar w:fldCharType="end"/>
        </w:r>
      </w:hyperlink>
    </w:p>
    <w:p>
      <w:pPr>
        <w:pStyle w:val="TOC1"/>
        <w:tabs>
          <w:tab w:val="right" w:leader="dot" w:pos="8306"/>
        </w:tabs>
      </w:pPr>
      <w:hyperlink w:anchor="_Toc9107" w:history="1">
        <w:r>
          <w:rPr>
            <w:rFonts w:ascii="仿宋" w:eastAsia="仿宋" w:hAnsi="仿宋" w:cs="仿宋" w:hint="eastAsia"/>
            <w:lang w:eastAsia="zh-CN"/>
          </w:rPr>
          <w:t>十三、质量管理体系</w:t>
        </w:r>
        <w:r>
          <w:tab/>
        </w:r>
        <w:r>
          <w:fldChar w:fldCharType="begin"/>
        </w:r>
        <w:r>
          <w:instrText xml:space="preserve"> PAGEREF _Toc9107 \h </w:instrText>
        </w:r>
        <w:r>
          <w:fldChar w:fldCharType="separate"/>
        </w:r>
        <w:r>
          <w:t>48</w:t>
        </w:r>
        <w:r>
          <w:fldChar w:fldCharType="end"/>
        </w:r>
      </w:hyperlink>
    </w:p>
    <w:p>
      <w:pPr>
        <w:pStyle w:val="TOC2"/>
        <w:tabs>
          <w:tab w:val="right" w:leader="dot" w:pos="8306"/>
        </w:tabs>
      </w:pPr>
      <w:hyperlink w:anchor="_Toc8640" w:history="1">
        <w:r>
          <w:rPr>
            <w:rFonts w:ascii="仿宋" w:eastAsia="仿宋" w:hAnsi="仿宋" w:cs="仿宋" w:hint="eastAsia"/>
            <w:lang w:eastAsia="zh-CN"/>
          </w:rPr>
          <w:t>(一)、质量目标与方针</w:t>
        </w:r>
        <w:r>
          <w:tab/>
        </w:r>
        <w:r>
          <w:fldChar w:fldCharType="begin"/>
        </w:r>
        <w:r>
          <w:instrText xml:space="preserve"> PAGEREF _Toc8640 \h </w:instrText>
        </w:r>
        <w:r>
          <w:fldChar w:fldCharType="separate"/>
        </w:r>
        <w:r>
          <w:t>48</w:t>
        </w:r>
        <w:r>
          <w:fldChar w:fldCharType="end"/>
        </w:r>
      </w:hyperlink>
    </w:p>
    <w:p>
      <w:pPr>
        <w:pStyle w:val="TOC2"/>
        <w:tabs>
          <w:tab w:val="right" w:leader="dot" w:pos="8306"/>
        </w:tabs>
      </w:pPr>
      <w:hyperlink w:anchor="_Toc10304" w:history="1">
        <w:r>
          <w:rPr>
            <w:rFonts w:ascii="仿宋" w:eastAsia="仿宋" w:hAnsi="仿宋" w:cs="仿宋" w:hint="eastAsia"/>
            <w:lang w:eastAsia="zh-CN"/>
          </w:rPr>
          <w:t>(二)、质量管理责任</w:t>
        </w:r>
        <w:r>
          <w:tab/>
        </w:r>
        <w:r>
          <w:fldChar w:fldCharType="begin"/>
        </w:r>
        <w:r>
          <w:instrText xml:space="preserve"> PAGEREF _Toc10304 \h </w:instrText>
        </w:r>
        <w:r>
          <w:fldChar w:fldCharType="separate"/>
        </w:r>
        <w:r>
          <w:t>49</w:t>
        </w:r>
        <w:r>
          <w:fldChar w:fldCharType="end"/>
        </w:r>
      </w:hyperlink>
    </w:p>
    <w:p>
      <w:pPr>
        <w:pStyle w:val="TOC2"/>
        <w:tabs>
          <w:tab w:val="right" w:leader="dot" w:pos="8306"/>
        </w:tabs>
      </w:pPr>
      <w:hyperlink w:anchor="_Toc11354" w:history="1">
        <w:r>
          <w:rPr>
            <w:rFonts w:ascii="仿宋" w:eastAsia="仿宋" w:hAnsi="仿宋" w:cs="仿宋" w:hint="eastAsia"/>
            <w:lang w:eastAsia="zh-CN"/>
          </w:rPr>
          <w:t>(三)、质量管理体系文件</w:t>
        </w:r>
        <w:r>
          <w:tab/>
        </w:r>
        <w:r>
          <w:fldChar w:fldCharType="begin"/>
        </w:r>
        <w:r>
          <w:instrText xml:space="preserve"> PAGEREF _Toc11354 \h </w:instrText>
        </w:r>
        <w:r>
          <w:fldChar w:fldCharType="separate"/>
        </w:r>
        <w:r>
          <w:t>51</w:t>
        </w:r>
        <w:r>
          <w:fldChar w:fldCharType="end"/>
        </w:r>
      </w:hyperlink>
    </w:p>
    <w:p>
      <w:pPr>
        <w:pStyle w:val="TOC2"/>
        <w:tabs>
          <w:tab w:val="right" w:leader="dot" w:pos="8306"/>
        </w:tabs>
      </w:pPr>
      <w:hyperlink w:anchor="_Toc18730" w:history="1">
        <w:r>
          <w:rPr>
            <w:rFonts w:ascii="仿宋" w:eastAsia="仿宋" w:hAnsi="仿宋" w:cs="仿宋" w:hint="eastAsia"/>
            <w:lang w:eastAsia="zh-CN"/>
          </w:rPr>
          <w:t>(四)、质量培训与教育</w:t>
        </w:r>
        <w:r>
          <w:tab/>
        </w:r>
        <w:r>
          <w:fldChar w:fldCharType="begin"/>
        </w:r>
        <w:r>
          <w:instrText xml:space="preserve"> PAGEREF _Toc18730 \h </w:instrText>
        </w:r>
        <w:r>
          <w:fldChar w:fldCharType="separate"/>
        </w:r>
        <w:r>
          <w:t>53</w:t>
        </w:r>
        <w:r>
          <w:fldChar w:fldCharType="end"/>
        </w:r>
      </w:hyperlink>
    </w:p>
    <w:p>
      <w:pPr>
        <w:pStyle w:val="TOC2"/>
        <w:tabs>
          <w:tab w:val="right" w:leader="dot" w:pos="8306"/>
        </w:tabs>
      </w:pPr>
      <w:hyperlink w:anchor="_Toc26512" w:history="1">
        <w:r>
          <w:rPr>
            <w:rFonts w:ascii="仿宋" w:eastAsia="仿宋" w:hAnsi="仿宋" w:cs="仿宋" w:hint="eastAsia"/>
            <w:lang w:eastAsia="zh-CN"/>
          </w:rPr>
          <w:t>(五)、质量审核与评价</w:t>
        </w:r>
        <w:r>
          <w:tab/>
        </w:r>
        <w:r>
          <w:fldChar w:fldCharType="begin"/>
        </w:r>
        <w:r>
          <w:instrText xml:space="preserve"> PAGEREF _Toc26512 \h </w:instrText>
        </w:r>
        <w:r>
          <w:fldChar w:fldCharType="separate"/>
        </w:r>
        <w:r>
          <w:t>54</w:t>
        </w:r>
        <w:r>
          <w:fldChar w:fldCharType="end"/>
        </w:r>
      </w:hyperlink>
    </w:p>
    <w:p>
      <w:pPr>
        <w:pStyle w:val="TOC2"/>
        <w:tabs>
          <w:tab w:val="right" w:leader="dot" w:pos="8306"/>
        </w:tabs>
      </w:pPr>
      <w:hyperlink w:anchor="_Toc7502" w:history="1">
        <w:r>
          <w:rPr>
            <w:rFonts w:ascii="仿宋" w:eastAsia="仿宋" w:hAnsi="仿宋" w:cs="仿宋" w:hint="eastAsia"/>
            <w:lang w:eastAsia="zh-CN"/>
          </w:rPr>
          <w:t>(六)、不符合与纠正措施</w:t>
        </w:r>
        <w:r>
          <w:tab/>
        </w:r>
        <w:r>
          <w:fldChar w:fldCharType="begin"/>
        </w:r>
        <w:r>
          <w:instrText xml:space="preserve"> PAGEREF _Toc7502 \h </w:instrText>
        </w:r>
        <w:r>
          <w:fldChar w:fldCharType="separate"/>
        </w:r>
        <w:r>
          <w:t>55</w:t>
        </w:r>
        <w:r>
          <w:fldChar w:fldCharType="end"/>
        </w:r>
      </w:hyperlink>
    </w:p>
    <w:p>
      <w:pPr>
        <w:pStyle w:val="TOC1"/>
        <w:tabs>
          <w:tab w:val="right" w:leader="dot" w:pos="8306"/>
        </w:tabs>
      </w:pPr>
      <w:hyperlink w:anchor="_Toc15091" w:history="1">
        <w:r>
          <w:rPr>
            <w:rFonts w:ascii="仿宋" w:eastAsia="仿宋" w:hAnsi="仿宋" w:cs="仿宋" w:hint="eastAsia"/>
            <w:lang w:eastAsia="zh-CN"/>
          </w:rPr>
          <w:t>十四、风险识别与分类</w:t>
        </w:r>
        <w:r>
          <w:tab/>
        </w:r>
        <w:r>
          <w:fldChar w:fldCharType="begin"/>
        </w:r>
        <w:r>
          <w:instrText xml:space="preserve"> PAGEREF _Toc15091 \h </w:instrText>
        </w:r>
        <w:r>
          <w:fldChar w:fldCharType="separate"/>
        </w:r>
        <w:r>
          <w:t>56</w:t>
        </w:r>
        <w:r>
          <w:fldChar w:fldCharType="end"/>
        </w:r>
      </w:hyperlink>
    </w:p>
    <w:p>
      <w:pPr>
        <w:pStyle w:val="TOC2"/>
        <w:tabs>
          <w:tab w:val="right" w:leader="dot" w:pos="8306"/>
        </w:tabs>
      </w:pPr>
      <w:hyperlink w:anchor="_Toc4187" w:history="1">
        <w:r>
          <w:rPr>
            <w:rFonts w:ascii="仿宋" w:eastAsia="仿宋" w:hAnsi="仿宋" w:cs="仿宋" w:hint="eastAsia"/>
            <w:lang w:eastAsia="zh-CN"/>
          </w:rPr>
          <w:t>(一)、风险识别</w:t>
        </w:r>
        <w:r>
          <w:tab/>
        </w:r>
        <w:r>
          <w:fldChar w:fldCharType="begin"/>
        </w:r>
        <w:r>
          <w:instrText xml:space="preserve"> PAGEREF _Toc4187 \h </w:instrText>
        </w:r>
        <w:r>
          <w:fldChar w:fldCharType="separate"/>
        </w:r>
        <w:r>
          <w:t>56</w:t>
        </w:r>
        <w:r>
          <w:fldChar w:fldCharType="end"/>
        </w:r>
      </w:hyperlink>
    </w:p>
    <w:p>
      <w:pPr>
        <w:pStyle w:val="TOC2"/>
        <w:tabs>
          <w:tab w:val="right" w:leader="dot" w:pos="8306"/>
        </w:tabs>
      </w:pPr>
      <w:hyperlink w:anchor="_Toc1104" w:history="1">
        <w:r>
          <w:rPr>
            <w:rFonts w:ascii="仿宋" w:eastAsia="仿宋" w:hAnsi="仿宋" w:cs="仿宋" w:hint="eastAsia"/>
            <w:lang w:eastAsia="zh-CN"/>
          </w:rPr>
          <w:t>(二)、风险分类</w:t>
        </w:r>
        <w:r>
          <w:tab/>
        </w:r>
        <w:r>
          <w:fldChar w:fldCharType="begin"/>
        </w:r>
        <w:r>
          <w:instrText xml:space="preserve"> PAGEREF _Toc1104 \h </w:instrText>
        </w:r>
        <w:r>
          <w:fldChar w:fldCharType="separate"/>
        </w:r>
        <w:r>
          <w:t>57</w:t>
        </w:r>
        <w:r>
          <w:fldChar w:fldCharType="end"/>
        </w:r>
      </w:hyperlink>
    </w:p>
    <w:p>
      <w:pPr>
        <w:pStyle w:val="TOC1"/>
        <w:tabs>
          <w:tab w:val="right" w:leader="dot" w:pos="8306"/>
        </w:tabs>
      </w:pPr>
      <w:hyperlink w:anchor="_Toc3670" w:history="1">
        <w:r>
          <w:rPr>
            <w:rFonts w:ascii="仿宋" w:eastAsia="仿宋" w:hAnsi="仿宋" w:cs="仿宋" w:hint="eastAsia"/>
            <w:lang w:eastAsia="zh-CN"/>
          </w:rPr>
          <w:t>十五、空心砖机项目实施时间节点</w:t>
        </w:r>
        <w:r>
          <w:tab/>
        </w:r>
        <w:r>
          <w:fldChar w:fldCharType="begin"/>
        </w:r>
        <w:r>
          <w:instrText xml:space="preserve"> PAGEREF _Toc3670 \h </w:instrText>
        </w:r>
        <w:r>
          <w:fldChar w:fldCharType="separate"/>
        </w:r>
        <w:r>
          <w:t>59</w:t>
        </w:r>
        <w:r>
          <w:fldChar w:fldCharType="end"/>
        </w:r>
      </w:hyperlink>
    </w:p>
    <w:p>
      <w:pPr>
        <w:pStyle w:val="TOC2"/>
        <w:tabs>
          <w:tab w:val="right" w:leader="dot" w:pos="8306"/>
        </w:tabs>
      </w:pPr>
      <w:hyperlink w:anchor="_Toc14145" w:history="1">
        <w:r>
          <w:rPr>
            <w:rFonts w:ascii="仿宋" w:eastAsia="仿宋" w:hAnsi="仿宋" w:cs="仿宋" w:hint="eastAsia"/>
            <w:lang w:eastAsia="zh-CN"/>
          </w:rPr>
          <w:t>(一)、空心砖机项目启动阶段时间节点</w:t>
        </w:r>
        <w:r>
          <w:tab/>
        </w:r>
        <w:r>
          <w:fldChar w:fldCharType="begin"/>
        </w:r>
        <w:r>
          <w:instrText xml:space="preserve"> PAGEREF _Toc14145 \h </w:instrText>
        </w:r>
        <w:r>
          <w:fldChar w:fldCharType="separate"/>
        </w:r>
        <w:r>
          <w:t>59</w:t>
        </w:r>
        <w:r>
          <w:fldChar w:fldCharType="end"/>
        </w:r>
      </w:hyperlink>
    </w:p>
    <w:p>
      <w:pPr>
        <w:pStyle w:val="TOC2"/>
        <w:tabs>
          <w:tab w:val="right" w:leader="dot" w:pos="8306"/>
        </w:tabs>
      </w:pPr>
      <w:hyperlink w:anchor="_Toc15737" w:history="1">
        <w:r>
          <w:rPr>
            <w:rFonts w:ascii="仿宋" w:eastAsia="仿宋" w:hAnsi="仿宋" w:cs="仿宋" w:hint="eastAsia"/>
            <w:lang w:eastAsia="zh-CN"/>
          </w:rPr>
          <w:t>(二)、空心砖机项目执行阶段时间节点</w:t>
        </w:r>
        <w:r>
          <w:tab/>
        </w:r>
        <w:r>
          <w:fldChar w:fldCharType="begin"/>
        </w:r>
        <w:r>
          <w:instrText xml:space="preserve"> PAGEREF _Toc15737 \h </w:instrText>
        </w:r>
        <w:r>
          <w:fldChar w:fldCharType="separate"/>
        </w:r>
        <w:r>
          <w:t>60</w:t>
        </w:r>
        <w:r>
          <w:fldChar w:fldCharType="end"/>
        </w:r>
      </w:hyperlink>
    </w:p>
    <w:p>
      <w:pPr>
        <w:pStyle w:val="TOC2"/>
        <w:tabs>
          <w:tab w:val="right" w:leader="dot" w:pos="8306"/>
        </w:tabs>
      </w:pPr>
      <w:hyperlink w:anchor="_Toc26133" w:history="1">
        <w:r>
          <w:rPr>
            <w:rFonts w:ascii="仿宋" w:eastAsia="仿宋" w:hAnsi="仿宋" w:cs="仿宋" w:hint="eastAsia"/>
            <w:lang w:eastAsia="zh-CN"/>
          </w:rPr>
          <w:t>(三)、空心砖机项目完成阶段时间节点</w:t>
        </w:r>
        <w:r>
          <w:tab/>
        </w:r>
        <w:r>
          <w:fldChar w:fldCharType="begin"/>
        </w:r>
        <w:r>
          <w:instrText xml:space="preserve"> PAGEREF _Toc26133 \h </w:instrText>
        </w:r>
        <w:r>
          <w:fldChar w:fldCharType="separate"/>
        </w:r>
        <w:r>
          <w:t>61</w:t>
        </w:r>
        <w:r>
          <w:fldChar w:fldCharType="end"/>
        </w:r>
      </w:hyperlink>
    </w:p>
    <w:p>
      <w:pPr>
        <w:pStyle w:val="TOC1"/>
        <w:tabs>
          <w:tab w:val="right" w:leader="dot" w:pos="8306"/>
        </w:tabs>
      </w:pPr>
      <w:hyperlink w:anchor="_Toc16360" w:history="1">
        <w:r>
          <w:rPr>
            <w:rFonts w:ascii="仿宋" w:eastAsia="仿宋" w:hAnsi="仿宋" w:cs="仿宋" w:hint="eastAsia"/>
            <w:lang w:eastAsia="zh-CN"/>
          </w:rPr>
          <w:t>十六、空心砖机项目实施保障措施</w:t>
        </w:r>
        <w:r>
          <w:tab/>
        </w:r>
        <w:r>
          <w:fldChar w:fldCharType="begin"/>
        </w:r>
        <w:r>
          <w:instrText xml:space="preserve"> PAGEREF _Toc16360 \h </w:instrText>
        </w:r>
        <w:r>
          <w:fldChar w:fldCharType="separate"/>
        </w:r>
        <w:r>
          <w:t>62</w:t>
        </w:r>
        <w:r>
          <w:fldChar w:fldCharType="end"/>
        </w:r>
      </w:hyperlink>
    </w:p>
    <w:p>
      <w:pPr>
        <w:pStyle w:val="TOC2"/>
        <w:tabs>
          <w:tab w:val="right" w:leader="dot" w:pos="8306"/>
        </w:tabs>
      </w:pPr>
      <w:hyperlink w:anchor="_Toc26408" w:history="1">
        <w:r>
          <w:rPr>
            <w:rFonts w:ascii="仿宋" w:eastAsia="仿宋" w:hAnsi="仿宋" w:cs="仿宋" w:hint="eastAsia"/>
            <w:lang w:eastAsia="zh-CN"/>
          </w:rPr>
          <w:t>(一)、空心砖机项目实施保障机制</w:t>
        </w:r>
        <w:r>
          <w:tab/>
        </w:r>
        <w:r>
          <w:fldChar w:fldCharType="begin"/>
        </w:r>
        <w:r>
          <w:instrText xml:space="preserve"> PAGEREF _Toc26408 \h </w:instrText>
        </w:r>
        <w:r>
          <w:fldChar w:fldCharType="separate"/>
        </w:r>
        <w:r>
          <w:t>62</w:t>
        </w:r>
        <w:r>
          <w:fldChar w:fldCharType="end"/>
        </w:r>
      </w:hyperlink>
    </w:p>
    <w:p>
      <w:pPr>
        <w:pStyle w:val="TOC2"/>
        <w:tabs>
          <w:tab w:val="right" w:leader="dot" w:pos="8306"/>
        </w:tabs>
      </w:pPr>
      <w:hyperlink w:anchor="_Toc1073" w:history="1">
        <w:r>
          <w:rPr>
            <w:rFonts w:ascii="仿宋" w:eastAsia="仿宋" w:hAnsi="仿宋" w:cs="仿宋" w:hint="eastAsia"/>
            <w:lang w:eastAsia="zh-CN"/>
          </w:rPr>
          <w:t>(二)、空心砖机项目法律合规要求</w:t>
        </w:r>
        <w:r>
          <w:tab/>
        </w:r>
        <w:r>
          <w:fldChar w:fldCharType="begin"/>
        </w:r>
        <w:r>
          <w:instrText xml:space="preserve"> PAGEREF _Toc1073 \h </w:instrText>
        </w:r>
        <w:r>
          <w:fldChar w:fldCharType="separate"/>
        </w:r>
        <w:r>
          <w:t>66</w:t>
        </w:r>
        <w:r>
          <w:fldChar w:fldCharType="end"/>
        </w:r>
      </w:hyperlink>
    </w:p>
    <w:p>
      <w:pPr>
        <w:pStyle w:val="TOC2"/>
        <w:tabs>
          <w:tab w:val="right" w:leader="dot" w:pos="8306"/>
        </w:tabs>
      </w:pPr>
      <w:hyperlink w:anchor="_Toc8681" w:history="1">
        <w:r>
          <w:rPr>
            <w:rFonts w:ascii="仿宋" w:eastAsia="仿宋" w:hAnsi="仿宋" w:cs="仿宋" w:hint="eastAsia"/>
            <w:lang w:eastAsia="zh-CN"/>
          </w:rPr>
          <w:t>(三)、空心砖机项目合同管理与法律事务</w:t>
        </w:r>
        <w:r>
          <w:tab/>
        </w:r>
        <w:r>
          <w:fldChar w:fldCharType="begin"/>
        </w:r>
        <w:r>
          <w:instrText xml:space="preserve"> PAGEREF _Toc8681 \h </w:instrText>
        </w:r>
        <w:r>
          <w:fldChar w:fldCharType="separate"/>
        </w:r>
        <w:r>
          <w:t>70</w:t>
        </w:r>
        <w:r>
          <w:fldChar w:fldCharType="end"/>
        </w:r>
      </w:hyperlink>
    </w:p>
    <w:p>
      <w:pPr>
        <w:pStyle w:val="TOC2"/>
        <w:tabs>
          <w:tab w:val="right" w:leader="dot" w:pos="8306"/>
        </w:tabs>
      </w:pPr>
      <w:hyperlink w:anchor="_Toc8886" w:history="1">
        <w:r>
          <w:rPr>
            <w:rFonts w:ascii="仿宋" w:eastAsia="仿宋" w:hAnsi="仿宋" w:cs="仿宋" w:hint="eastAsia"/>
            <w:lang w:eastAsia="zh-CN"/>
          </w:rPr>
          <w:t>(四)、空心砖机项目知识产权保护策略</w:t>
        </w:r>
        <w:r>
          <w:tab/>
        </w:r>
        <w:r>
          <w:fldChar w:fldCharType="begin"/>
        </w:r>
        <w:r>
          <w:instrText xml:space="preserve"> PAGEREF _Toc8886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74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7766"/>
      <w:r>
        <w:rPr>
          <w:rFonts w:ascii="仿宋" w:eastAsia="仿宋" w:hAnsi="仿宋" w:cs="仿宋" w:hint="eastAsia"/>
          <w:sz w:val="28"/>
          <w:lang w:eastAsia="zh-CN"/>
        </w:rPr>
        <w:t>一、空心砖机项目土建工程</w:t>
      </w:r>
      <w:bookmarkEnd w:id="2"/>
    </w:p>
    <w:p>
      <w:pPr>
        <w:pStyle w:val="Heading2"/>
        <w:rPr>
          <w:rFonts w:ascii="仿宋" w:eastAsia="仿宋" w:hAnsi="仿宋" w:cs="仿宋" w:hint="eastAsia"/>
          <w:lang w:eastAsia="zh-CN"/>
        </w:rPr>
      </w:pPr>
      <w:bookmarkStart w:id="3" w:name="_Toc20541"/>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在空心砖机项目的建筑工程设计中，我们将秉承一系列重要的设计原则，以确保空心砖机项目建筑在功能、美观、可持续性等方面达到最佳效果。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首要原则是确保建筑的功能性得到最大化的发挥。我们将充分理解空心砖机项目的实际需求，合理布局各个功能区域，保证建筑在满足业务需求的同时，提供高效的工作环境。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在建筑设计中，我们将综合考虑建设和运营成本。通过精细的经济效益分析，确保设计方案在高效利用资源的同时，对空心砖机项目的长期盈利能力有积极的贡献。</w:t>
      </w:r>
    </w:p>
    <w:p>
      <w:pPr>
        <w:pStyle w:val="Heading2"/>
        <w:ind w:firstLine="560" w:firstLineChars="200"/>
        <w:rPr>
          <w:rFonts w:ascii="仿宋" w:eastAsia="仿宋" w:hAnsi="仿宋" w:cs="仿宋" w:hint="eastAsia"/>
          <w:sz w:val="28"/>
          <w:lang w:eastAsia="zh-CN"/>
        </w:rPr>
      </w:pPr>
      <w:bookmarkStart w:id="4" w:name="_Toc22549"/>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空心砖机项目的土建工程设计中，我们将精准设定设计年限，结合空心砖机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空心砖机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6296"/>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空心砖机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空心砖机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空心砖机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18749"/>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本期工程空心砖机项目预计总建筑面积XXX平方米，其中：计容建筑面积XXX平方米，计划建筑工程投资XX万元，占空心砖机项目总投资的XX%。</w:t>
      </w:r>
    </w:p>
    <w:p>
      <w:pPr>
        <w:pStyle w:val="Heading1"/>
        <w:ind w:firstLine="560" w:firstLineChars="200"/>
        <w:rPr>
          <w:rFonts w:ascii="仿宋" w:eastAsia="仿宋" w:hAnsi="仿宋" w:cs="仿宋" w:hint="eastAsia"/>
          <w:sz w:val="28"/>
          <w:lang w:eastAsia="zh-CN"/>
        </w:rPr>
      </w:pPr>
      <w:bookmarkStart w:id="7" w:name="_Toc13205"/>
      <w:r>
        <w:rPr>
          <w:rFonts w:ascii="仿宋" w:eastAsia="仿宋" w:hAnsi="仿宋" w:cs="仿宋" w:hint="eastAsia"/>
          <w:sz w:val="28"/>
          <w:lang w:eastAsia="zh-CN"/>
        </w:rPr>
        <w:t>二、空心砖机项目可持续发展</w:t>
      </w:r>
      <w:bookmarkEnd w:id="7"/>
    </w:p>
    <w:p>
      <w:pPr>
        <w:pStyle w:val="Heading2"/>
        <w:rPr>
          <w:rFonts w:ascii="仿宋" w:eastAsia="仿宋" w:hAnsi="仿宋" w:cs="仿宋" w:hint="eastAsia"/>
          <w:lang w:eastAsia="zh-CN"/>
        </w:rPr>
      </w:pPr>
      <w:bookmarkStart w:id="8" w:name="_Toc18247"/>
      <w:r>
        <w:rPr>
          <w:rFonts w:ascii="仿宋" w:eastAsia="仿宋" w:hAnsi="仿宋" w:cs="仿宋" w:hint="eastAsia"/>
          <w:lang w:eastAsia="zh-CN"/>
        </w:rPr>
        <w:t>(一)、可持续战略与实践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空心砖机项目中，空心砖机项目团队着眼于未来，明确了可持续发展的战略方向。制定的具体可持续发展目标包括降低资源使用、采用环保技术、最大化社会效益等。这一步骤不仅有助于空心砖机项目在环保和社会责任方面达到最高标准，也为未来提供了明确的指引，确保空心砖机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可持续实践的融入空心砖机项目管理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空心砖机项目管理周期。从空心砖机项目规划开始，空心砖机项目团队就考虑了环境和社会的因素。在执行阶段，空心砖机项目团队积极推动绿色技术的应用，优化资源利用。此外，关注员工的社会责任，通过培训和沟通活动提高员工对可持续发展的认知，使他们能够在日常工作中践行可持续实践。这些举措不仅为空心砖机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9" w:name="_Toc15025"/>
      <w:r>
        <w:rPr>
          <w:rFonts w:ascii="仿宋" w:eastAsia="仿宋" w:hAnsi="仿宋" w:cs="仿宋" w:hint="eastAsia"/>
          <w:sz w:val="28"/>
          <w:lang w:eastAsia="zh-CN"/>
        </w:rPr>
        <w:t>(二)、环保与社会责任</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扎根于空心砖机项目的可持续发展理念，我们深信环保与社会责任是空心砖机项目成功的关键支柱。在空心砖机项目的每一步，我们都致力于通过创新和实践，履行对环境和社会的坚定责任。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空心砖机项目团队通过引入先进的环保技术、建立高效的废物处理系统以及推动能源节约措施，积极履行环保责任。定期的环保监测和评估确保空心砖机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空心砖机项目不仅致力于自身可持续发展，还注重对社会的回馈。通过支持社区空心砖机项目、参与慈善事业、提供培训机会等方式，空心砖机项目积极履行社会责任。与当地社区建立积极互动，关注员工的工作与生活平衡，以及员工的身心健康，是空心砖机项目在社会责任层面的关键举措。这样的实践不仅增强了空心砖机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0" w:name="_Toc8414"/>
      <w:r>
        <w:rPr>
          <w:rFonts w:ascii="仿宋" w:eastAsia="仿宋" w:hAnsi="仿宋" w:cs="仿宋" w:hint="eastAsia"/>
          <w:sz w:val="28"/>
          <w:lang w:eastAsia="zh-CN"/>
        </w:rPr>
        <w:t>三、空心砖机项目文档管理</w:t>
      </w:r>
      <w:bookmarkEnd w:id="10"/>
    </w:p>
    <w:p>
      <w:pPr>
        <w:pStyle w:val="Heading2"/>
        <w:rPr>
          <w:rFonts w:ascii="仿宋" w:eastAsia="仿宋" w:hAnsi="仿宋" w:cs="仿宋" w:hint="eastAsia"/>
          <w:lang w:eastAsia="zh-CN"/>
        </w:rPr>
      </w:pPr>
      <w:bookmarkStart w:id="11" w:name="_Toc2380"/>
      <w:r>
        <w:rPr>
          <w:rFonts w:ascii="仿宋" w:eastAsia="仿宋" w:hAnsi="仿宋" w:cs="仿宋" w:hint="eastAsia"/>
          <w:lang w:eastAsia="zh-CN"/>
        </w:rPr>
        <w:t>(一)、文档编制与审查</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空心砖机项目高度重视文档的质量和准确性，以支持空心砖机项目的各项活动和决策。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空心砖机项目文档的编制始于空心砖机项目计划的初期，我们制定了详细的文档编制计划，明确了每个文档的内容、格式和编写责任人。在空心砖机项目启动阶段，我们首先编制了空心砖机项目章程，明确定义了空心砖机项目的目标、范围、风险等关键要素。随后，空心砖机项目团队根据计划陆续编制了需求文档、设计文档、测试文档等各类文档，确保空心砖机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空心砖机项目管理中的重要环节，旨在确保空心砖机项目文档符合质量标准和空心砖机项目需求。在空心砖机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除了内部审查，我们还进行了外部审查，邀请空心砖机项目相关利益方和专业领域的专家对文档进行独立审查。这有助于获取更全面、客观的反馈，确保空心砖机项目文档不仅符合内部标准，也满足外部需求。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空心砖机项目在文档编制与审查方面建立了严格的管理机制，通过规范的流程和多维度的审查，确保空心砖机项目文档的质量、准确性和可靠性，为空心砖机项目的顺利推进提供了有力支持。</w:t>
      </w:r>
    </w:p>
    <w:p>
      <w:pPr>
        <w:pStyle w:val="Heading2"/>
        <w:ind w:firstLine="560" w:firstLineChars="200"/>
        <w:rPr>
          <w:rFonts w:ascii="仿宋" w:eastAsia="仿宋" w:hAnsi="仿宋" w:cs="仿宋" w:hint="eastAsia"/>
          <w:sz w:val="28"/>
          <w:lang w:eastAsia="zh-CN"/>
        </w:rPr>
      </w:pPr>
      <w:bookmarkStart w:id="12" w:name="_Toc10901"/>
      <w:r>
        <w:rPr>
          <w:rFonts w:ascii="仿宋" w:eastAsia="仿宋" w:hAnsi="仿宋" w:cs="仿宋" w:hint="eastAsia"/>
          <w:sz w:val="28"/>
          <w:lang w:eastAsia="zh-CN"/>
        </w:rPr>
        <w:t>(二)、文档发布与分发</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在空心砖机项目中，我们致力于优化文档发布与分发过程，以确保信息的高效传递和团队间协作的顺畅进行。以下是我们采取的关键优化策略：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 多渠道发布： 我们通过多渠道发布文档，包括电子邮件、空心砖机项目管理平台、内部网站等，以满足不同团队成员的偏好和需求。多渠道发布确保了信息的全面覆盖。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我们采用了精细的权限控制，确保只有授权人员可以访问敏感信息。这种安全措施保护了空心砖机项目文档的机密性，防止了未经授权的信息泄露。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3" w:name="_Toc29872"/>
      <w:r>
        <w:rPr>
          <w:rFonts w:ascii="仿宋" w:eastAsia="仿宋" w:hAnsi="仿宋" w:cs="仿宋" w:hint="eastAsia"/>
          <w:sz w:val="28"/>
          <w:lang w:eastAsia="zh-CN"/>
        </w:rPr>
        <w:t>(三)、文档存档与归档</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文档存档与归档是空心砖机项目生命周期中一个至关重要的环节，直接关系到空心砖机项目信息的长期保存和历史记录的完整性。在空心砖机项目中，我们实施了一系列有效的文档存档与归档管理策略：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存档标准制定：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4" w:name="_Toc4975"/>
      <w:r>
        <w:rPr>
          <w:rFonts w:ascii="仿宋" w:eastAsia="仿宋" w:hAnsi="仿宋" w:cs="仿宋" w:hint="eastAsia"/>
          <w:sz w:val="28"/>
          <w:lang w:eastAsia="zh-CN"/>
        </w:rPr>
        <w:t>四、产品规划分析</w:t>
      </w:r>
      <w:bookmarkEnd w:id="14"/>
    </w:p>
    <w:p>
      <w:pPr>
        <w:pStyle w:val="Heading2"/>
        <w:rPr>
          <w:rFonts w:ascii="仿宋" w:eastAsia="仿宋" w:hAnsi="仿宋" w:cs="仿宋" w:hint="eastAsia"/>
          <w:lang w:eastAsia="zh-CN"/>
        </w:rPr>
      </w:pPr>
      <w:bookmarkStart w:id="15" w:name="_Toc27437"/>
      <w:r>
        <w:rPr>
          <w:rFonts w:ascii="仿宋" w:eastAsia="仿宋" w:hAnsi="仿宋" w:cs="仿宋" w:hint="eastAsia"/>
          <w:lang w:eastAsia="zh-CN"/>
        </w:rPr>
        <w:t>(一)、产品规划</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空心砖机项目的主要产品是XXXX，预计年产值为XXX万元。这一产品在市场中占据着重要的地位，其广泛的应用范围使得该空心砖机项目的市场前景非常广阔。</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空心砖机项目的xxx产品作为重要的原材料之一，将在多个领域发挥关键作用。其在建筑、交通、能源等方面的广泛应用将为整个产业链提供强大的支持，形成产业协同效应。空心砖机项目的年产值XXX万XXX万XXX万万元不仅反映了其在市场上的巨大潜力，更预示着它对国民经济的积极贡献。这种关联度高、涉及面广的产业关系，使得该空心砖机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6" w:name="_Toc1646"/>
      <w:r>
        <w:rPr>
          <w:rFonts w:ascii="仿宋" w:eastAsia="仿宋" w:hAnsi="仿宋" w:cs="仿宋" w:hint="eastAsia"/>
          <w:sz w:val="28"/>
          <w:lang w:eastAsia="zh-CN"/>
        </w:rPr>
        <w:t>(二)、建设规模</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空心砖机项目总征地面积为XXXX平方米，相当于约XX.XX亩，其中净用地面积为XXXX平方米，红线范围内相当于约XX.XX亩。这一用地规模充分考虑了空心砖机项目的建设需求，保障了空心砖机项目在合适的空间内得以充分发展。空心砖机项目规划的总建筑面积为XXXX平方米，其中主体工程建设占XXXX平方米，计容建筑面积达XXXX平方米。预计建筑工程的投资将达到XXXX万元，为空心砖机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空心砖机项目计划购置的设备共计XXXX台（套），设备购置费用为XXXX万元。这一设备购置计划充分考虑到空心砖机项目的生产需求和技术要求，确保了空心砖机项目在生产运营中具备先进的技术装备和高效的生产能力。设备的合理配置将为空心砖机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空心砖机项目计划总投资为XXXX万元，预计年实现营业收入为XXXX万元。这一产能规模的设定旨在确保空心砖机项目能够在投资与回报之间取得平衡，实现长期可持续的发展。空心砖机项目的总投资充分考虑到各个方面的需求，包括用地建设、设备购置等多个环节，以确保空心砖机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7" w:name="_Toc20975"/>
      <w:r>
        <w:rPr>
          <w:rFonts w:ascii="仿宋" w:eastAsia="仿宋" w:hAnsi="仿宋" w:cs="仿宋" w:hint="eastAsia"/>
          <w:sz w:val="28"/>
          <w:lang w:eastAsia="zh-CN"/>
        </w:rPr>
        <w:t>五、空心砖机项目危机管理</w:t>
      </w:r>
      <w:bookmarkEnd w:id="17"/>
    </w:p>
    <w:p>
      <w:pPr>
        <w:pStyle w:val="Heading2"/>
        <w:rPr>
          <w:rFonts w:ascii="仿宋" w:eastAsia="仿宋" w:hAnsi="仿宋" w:cs="仿宋" w:hint="eastAsia"/>
          <w:lang w:eastAsia="zh-CN"/>
        </w:rPr>
      </w:pPr>
      <w:bookmarkStart w:id="18" w:name="_Toc18831"/>
      <w:r>
        <w:rPr>
          <w:rFonts w:ascii="仿宋" w:eastAsia="仿宋" w:hAnsi="仿宋" w:cs="仿宋" w:hint="eastAsia"/>
          <w:lang w:eastAsia="zh-CN"/>
        </w:rPr>
        <w:t>(一)、危机预警与识别</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空心砖机项目危机管理中，危机预警与识别是确保空心砖机项目稳健运行的核心步骤。通过建立全面的监测机制，空心砖机项目团队旨在及时发现和理解潜在的风险和危机因素，以便采取及时的预防和应对措施，确保空心砖机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首先，通过深入的风险评估，空心砖机项目团队全面分析了整个空心砖机项目和各个阶段可能存在的威胁。这包括准确评估每个潜在风险的发生概率和可能影响的程度，为后续危机预警提供了有力支持。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空心砖机项目团队着重于明确定义空心砖机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空心砖机项目进展的持续监控，团队能够及时发现潜在问题并作出迅速反应。空心砖机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在这一阶段，团队的专业素养和反应速度将发挥至关重要的作用，以确保潜在危机能够在初期得到有效的处理，最大程度地减轻负面影响。通过危机预警与识别，空心砖机项目得以更有序、可控地推进。</w:t>
      </w:r>
    </w:p>
    <w:p>
      <w:pPr>
        <w:pStyle w:val="Heading2"/>
        <w:ind w:firstLine="560" w:firstLineChars="200"/>
        <w:rPr>
          <w:rFonts w:ascii="仿宋" w:eastAsia="仿宋" w:hAnsi="仿宋" w:cs="仿宋" w:hint="eastAsia"/>
          <w:sz w:val="28"/>
          <w:lang w:eastAsia="zh-CN"/>
        </w:rPr>
      </w:pPr>
      <w:bookmarkStart w:id="19" w:name="_Toc32370"/>
      <w:r>
        <w:rPr>
          <w:rFonts w:ascii="仿宋" w:eastAsia="仿宋" w:hAnsi="仿宋" w:cs="仿宋" w:hint="eastAsia"/>
          <w:sz w:val="28"/>
          <w:lang w:eastAsia="zh-CN"/>
        </w:rPr>
        <w:t>(二)、危机应对与恢复</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在危机发生时，空心砖机项目团队立即行动，成立了应急小组。该小组的任务是迅速制定并实施紧急应对措施，以最小化潜在损失。以下是采取的主要措施：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暂停空心砖机项目进度：为遏制危机蔓延，空心砖机项目暂时停止进行，以便全面评估当前状况。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资源重新分配：重新评估空心砖机项目资源的分配，确保最大限度地减小损失。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实时沟通：与关键利益相关者建立实时沟通机制，向他们传递空心砖机项目危机的实际状况，保障空心砖机项目核心利益。</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在紧急应对的同时，空心砖机项目团队强调了团队协作和有效沟通的重要性。以下是团队协作的关键举措：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信息共享机制：建立了信息共享平台，确保团队成员能够及时获取空心砖机项目危机的实时信息。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领导者沟通：空心砖机项目领导者通过定期会议和即时沟通工具，指导团队应对危机，保持团队稳定运行。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随着危机得到初步控制，空心砖机项目团队转向制定恢复计划，以确保空心砖机项目能够从中迅速恢复。主要恢复计划包括：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修复受损的进度计划：重新评估空心砖机项目进度，制定修复计划，确保空心砖机项目尽快回归正常进程。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重新调整资源分配：优化资源分配，确保空心砖机项目在有限资源下高效运转。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风险管理机制加强：对空心砖机项目风险进行全面评估，制定更强化的风险管理策略，以预防未来可能的危机。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20" w:name="_Toc19955"/>
      <w:r>
        <w:rPr>
          <w:rFonts w:ascii="仿宋" w:eastAsia="仿宋" w:hAnsi="仿宋" w:cs="仿宋" w:hint="eastAsia"/>
          <w:sz w:val="28"/>
          <w:lang w:eastAsia="zh-CN"/>
        </w:rPr>
        <w:t>六、市场分析、调研</w:t>
      </w:r>
      <w:bookmarkEnd w:id="20"/>
    </w:p>
    <w:p>
      <w:pPr>
        <w:pStyle w:val="Heading2"/>
        <w:rPr>
          <w:rFonts w:ascii="仿宋" w:eastAsia="仿宋" w:hAnsi="仿宋" w:cs="仿宋" w:hint="eastAsia"/>
          <w:lang w:eastAsia="zh-CN"/>
        </w:rPr>
      </w:pPr>
      <w:bookmarkStart w:id="21" w:name="_Toc4254"/>
      <w:r>
        <w:rPr>
          <w:rFonts w:ascii="仿宋" w:eastAsia="仿宋" w:hAnsi="仿宋" w:cs="仿宋" w:hint="eastAsia"/>
          <w:lang w:eastAsia="zh-CN"/>
        </w:rPr>
        <w:t>(一)、空心砖机行业分析</w:t>
      </w:r>
      <w:bookmarkEnd w:id="21"/>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空心砖机行业一直以来都是市场的关注焦点。行业内的发展趋势、竞争态势以及潜在机会都对空心砖机项目的推进产生深远的影响。通过深入研究行业的整体概貌，我们将更好地理解行业的核心特征，为空心砖机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空心砖机行业，技术一直是推动创新和发展的关键因素。我们将对当前技术趋势进行详尽分析，包括但不限于人工智能、大数据应用、先进制造技术等。这有助于空心砖机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空心砖机项目成功的基础。我们将对主要竞争对手进行深入研究，包括其市场份额、产品特点、市场定位等。通过全面了解竞争对手的优势和劣势，空心砖机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22" w:name="_Toc514"/>
      <w:r>
        <w:rPr>
          <w:rFonts w:ascii="仿宋" w:eastAsia="仿宋" w:hAnsi="仿宋" w:cs="仿宋" w:hint="eastAsia"/>
          <w:sz w:val="28"/>
          <w:lang w:eastAsia="zh-CN"/>
        </w:rPr>
        <w:t>(二)、空心砖机市场分析预测</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通过对市场规模的深入调研，我们将预测空心砖机市场未来的增长趋势。这包括市场的整体规模、各细分领域的发展趋势等。空心砖机项目可以根据市场的扩张速度和潜在机会，制定更符合市场需求的发展策略。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https://d.book118.com/496151201113010042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空心砖机项目规划设计蓝图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空心砖机项目规划设计蓝图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空心砖机项目规划设计蓝图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空心砖机项目规划设计蓝图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空心砖机项目规划设计蓝图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空心砖机项目规划设计蓝图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空心砖机项目规划设计蓝图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空心砖机项目规划设计蓝图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空心砖机项目规划设计蓝图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空心砖机项目规划设计蓝图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空心砖机项目规划设计蓝图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空心砖机项目规划设计蓝图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空心砖机项目规划设计蓝图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空心砖机项目规划设计蓝图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空心砖机项目规划设计蓝图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空心砖机项目规划设计蓝图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空心砖机项目规划设计蓝图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C57227A"/>
    <w:rsid w:val="1C57227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96151201113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2024-01-29T06:32:00Z</dcterms:created>
  <dcterms:modified xsi:type="dcterms:W3CDTF">2024-01-29T06:32:34Z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F4D4EBC14E714B69A65094CF0F1CDB49_11</vt:lpwstr>
  </property>
  <property fmtid="{D5CDD505-2E9C-101B-9397-08002B2CF9AE}" pid="3" name="KSOProductBuildVer">
    <vt:lpwstr>2052-12.1.0.16250</vt:lpwstr>
  </property>
</Properties>
</file>