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低温巴氏乳项目规划设计纲要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77" w:history="1">
        <w:r>
          <w:rPr>
            <w:rFonts w:ascii="仿宋" w:eastAsia="仿宋" w:hAnsi="仿宋" w:cs="仿宋" w:hint="eastAsia"/>
            <w:lang w:eastAsia="zh-CN"/>
          </w:rPr>
          <w:t>前言</w:t>
        </w:r>
        <w:r>
          <w:tab/>
        </w:r>
        <w:r>
          <w:fldChar w:fldCharType="begin"/>
        </w:r>
        <w:r>
          <w:instrText xml:space="preserve"> PAGEREF _Toc7677 \h </w:instrText>
        </w:r>
        <w:r>
          <w:fldChar w:fldCharType="separate"/>
        </w:r>
        <w:r>
          <w:t>3</w:t>
        </w:r>
        <w:r>
          <w:fldChar w:fldCharType="end"/>
        </w:r>
      </w:hyperlink>
    </w:p>
    <w:p>
      <w:pPr>
        <w:pStyle w:val="TOC1"/>
        <w:tabs>
          <w:tab w:val="right" w:leader="dot" w:pos="8306"/>
        </w:tabs>
      </w:pPr>
      <w:hyperlink w:anchor="_Toc16940" w:history="1">
        <w:r>
          <w:rPr>
            <w:rFonts w:ascii="仿宋" w:eastAsia="仿宋" w:hAnsi="仿宋" w:cs="仿宋" w:hint="eastAsia"/>
            <w:lang w:eastAsia="zh-CN"/>
          </w:rPr>
          <w:t>一、市场分析、调研</w:t>
        </w:r>
        <w:r>
          <w:tab/>
        </w:r>
        <w:r>
          <w:fldChar w:fldCharType="begin"/>
        </w:r>
        <w:r>
          <w:instrText xml:space="preserve"> PAGEREF _Toc16940 \h </w:instrText>
        </w:r>
        <w:r>
          <w:fldChar w:fldCharType="separate"/>
        </w:r>
        <w:r>
          <w:t>3</w:t>
        </w:r>
        <w:r>
          <w:fldChar w:fldCharType="end"/>
        </w:r>
      </w:hyperlink>
    </w:p>
    <w:p>
      <w:pPr>
        <w:pStyle w:val="TOC2"/>
        <w:tabs>
          <w:tab w:val="right" w:leader="dot" w:pos="8306"/>
        </w:tabs>
      </w:pPr>
      <w:hyperlink w:anchor="_Toc29085" w:history="1">
        <w:r>
          <w:rPr>
            <w:rFonts w:ascii="仿宋" w:eastAsia="仿宋" w:hAnsi="仿宋" w:cs="仿宋" w:hint="eastAsia"/>
            <w:lang w:eastAsia="zh-CN"/>
          </w:rPr>
          <w:t>(一)、低温巴氏乳行业分析</w:t>
        </w:r>
        <w:r>
          <w:tab/>
        </w:r>
        <w:r>
          <w:fldChar w:fldCharType="begin"/>
        </w:r>
        <w:r>
          <w:instrText xml:space="preserve"> PAGEREF _Toc29085 \h </w:instrText>
        </w:r>
        <w:r>
          <w:fldChar w:fldCharType="separate"/>
        </w:r>
        <w:r>
          <w:t>3</w:t>
        </w:r>
        <w:r>
          <w:fldChar w:fldCharType="end"/>
        </w:r>
      </w:hyperlink>
    </w:p>
    <w:p>
      <w:pPr>
        <w:pStyle w:val="TOC2"/>
        <w:tabs>
          <w:tab w:val="right" w:leader="dot" w:pos="8306"/>
        </w:tabs>
      </w:pPr>
      <w:hyperlink w:anchor="_Toc17277" w:history="1">
        <w:r>
          <w:rPr>
            <w:rFonts w:ascii="仿宋" w:eastAsia="仿宋" w:hAnsi="仿宋" w:cs="仿宋" w:hint="eastAsia"/>
            <w:lang w:eastAsia="zh-CN"/>
          </w:rPr>
          <w:t>(二)、低温巴氏乳市场分析预测</w:t>
        </w:r>
        <w:r>
          <w:tab/>
        </w:r>
        <w:r>
          <w:fldChar w:fldCharType="begin"/>
        </w:r>
        <w:r>
          <w:instrText xml:space="preserve"> PAGEREF _Toc17277 \h </w:instrText>
        </w:r>
        <w:r>
          <w:fldChar w:fldCharType="separate"/>
        </w:r>
        <w:r>
          <w:t>4</w:t>
        </w:r>
        <w:r>
          <w:fldChar w:fldCharType="end"/>
        </w:r>
      </w:hyperlink>
    </w:p>
    <w:p>
      <w:pPr>
        <w:pStyle w:val="TOC1"/>
        <w:tabs>
          <w:tab w:val="right" w:leader="dot" w:pos="8306"/>
        </w:tabs>
      </w:pPr>
      <w:hyperlink w:anchor="_Toc20663" w:history="1">
        <w:r>
          <w:rPr>
            <w:rFonts w:ascii="仿宋" w:eastAsia="仿宋" w:hAnsi="仿宋" w:cs="仿宋" w:hint="eastAsia"/>
            <w:lang w:eastAsia="zh-CN"/>
          </w:rPr>
          <w:t>二、低温巴氏乳项目选址可行性分析</w:t>
        </w:r>
        <w:r>
          <w:tab/>
        </w:r>
        <w:r>
          <w:fldChar w:fldCharType="begin"/>
        </w:r>
        <w:r>
          <w:instrText xml:space="preserve"> PAGEREF _Toc20663 \h </w:instrText>
        </w:r>
        <w:r>
          <w:fldChar w:fldCharType="separate"/>
        </w:r>
        <w:r>
          <w:t>5</w:t>
        </w:r>
        <w:r>
          <w:fldChar w:fldCharType="end"/>
        </w:r>
      </w:hyperlink>
    </w:p>
    <w:p>
      <w:pPr>
        <w:pStyle w:val="TOC2"/>
        <w:tabs>
          <w:tab w:val="right" w:leader="dot" w:pos="8306"/>
        </w:tabs>
      </w:pPr>
      <w:hyperlink w:anchor="_Toc30250" w:history="1">
        <w:r>
          <w:rPr>
            <w:rFonts w:ascii="仿宋" w:eastAsia="仿宋" w:hAnsi="仿宋" w:cs="仿宋" w:hint="eastAsia"/>
            <w:lang w:eastAsia="zh-CN"/>
          </w:rPr>
          <w:t>(一)、低温巴氏乳项目选址</w:t>
        </w:r>
        <w:r>
          <w:tab/>
        </w:r>
        <w:r>
          <w:fldChar w:fldCharType="begin"/>
        </w:r>
        <w:r>
          <w:instrText xml:space="preserve"> PAGEREF _Toc30250 \h </w:instrText>
        </w:r>
        <w:r>
          <w:fldChar w:fldCharType="separate"/>
        </w:r>
        <w:r>
          <w:t>5</w:t>
        </w:r>
        <w:r>
          <w:fldChar w:fldCharType="end"/>
        </w:r>
      </w:hyperlink>
    </w:p>
    <w:p>
      <w:pPr>
        <w:pStyle w:val="TOC2"/>
        <w:tabs>
          <w:tab w:val="right" w:leader="dot" w:pos="8306"/>
        </w:tabs>
      </w:pPr>
      <w:hyperlink w:anchor="_Toc23896" w:history="1">
        <w:r>
          <w:rPr>
            <w:rFonts w:ascii="仿宋" w:eastAsia="仿宋" w:hAnsi="仿宋" w:cs="仿宋" w:hint="eastAsia"/>
            <w:lang w:eastAsia="zh-CN"/>
          </w:rPr>
          <w:t>(二)、用地控制指标</w:t>
        </w:r>
        <w:r>
          <w:tab/>
        </w:r>
        <w:r>
          <w:fldChar w:fldCharType="begin"/>
        </w:r>
        <w:r>
          <w:instrText xml:space="preserve"> PAGEREF _Toc23896 \h </w:instrText>
        </w:r>
        <w:r>
          <w:fldChar w:fldCharType="separate"/>
        </w:r>
        <w:r>
          <w:t>5</w:t>
        </w:r>
        <w:r>
          <w:fldChar w:fldCharType="end"/>
        </w:r>
      </w:hyperlink>
    </w:p>
    <w:p>
      <w:pPr>
        <w:pStyle w:val="TOC2"/>
        <w:tabs>
          <w:tab w:val="right" w:leader="dot" w:pos="8306"/>
        </w:tabs>
      </w:pPr>
      <w:hyperlink w:anchor="_Toc9323" w:history="1">
        <w:r>
          <w:rPr>
            <w:rFonts w:ascii="仿宋" w:eastAsia="仿宋" w:hAnsi="仿宋" w:cs="仿宋" w:hint="eastAsia"/>
            <w:lang w:eastAsia="zh-CN"/>
          </w:rPr>
          <w:t>(三)、节约用地措施</w:t>
        </w:r>
        <w:r>
          <w:tab/>
        </w:r>
        <w:r>
          <w:fldChar w:fldCharType="begin"/>
        </w:r>
        <w:r>
          <w:instrText xml:space="preserve"> PAGEREF _Toc9323 \h </w:instrText>
        </w:r>
        <w:r>
          <w:fldChar w:fldCharType="separate"/>
        </w:r>
        <w:r>
          <w:t>7</w:t>
        </w:r>
        <w:r>
          <w:fldChar w:fldCharType="end"/>
        </w:r>
      </w:hyperlink>
    </w:p>
    <w:p>
      <w:pPr>
        <w:pStyle w:val="TOC2"/>
        <w:tabs>
          <w:tab w:val="right" w:leader="dot" w:pos="8306"/>
        </w:tabs>
      </w:pPr>
      <w:hyperlink w:anchor="_Toc4049" w:history="1">
        <w:r>
          <w:rPr>
            <w:rFonts w:ascii="仿宋" w:eastAsia="仿宋" w:hAnsi="仿宋" w:cs="仿宋" w:hint="eastAsia"/>
            <w:lang w:eastAsia="zh-CN"/>
          </w:rPr>
          <w:t>(四)、总图布置方案</w:t>
        </w:r>
        <w:r>
          <w:tab/>
        </w:r>
        <w:r>
          <w:fldChar w:fldCharType="begin"/>
        </w:r>
        <w:r>
          <w:instrText xml:space="preserve"> PAGEREF _Toc4049 \h </w:instrText>
        </w:r>
        <w:r>
          <w:fldChar w:fldCharType="separate"/>
        </w:r>
        <w:r>
          <w:t>8</w:t>
        </w:r>
        <w:r>
          <w:fldChar w:fldCharType="end"/>
        </w:r>
      </w:hyperlink>
    </w:p>
    <w:p>
      <w:pPr>
        <w:pStyle w:val="TOC2"/>
        <w:tabs>
          <w:tab w:val="right" w:leader="dot" w:pos="8306"/>
        </w:tabs>
      </w:pPr>
      <w:hyperlink w:anchor="_Toc10351" w:history="1">
        <w:r>
          <w:rPr>
            <w:rFonts w:ascii="仿宋" w:eastAsia="仿宋" w:hAnsi="仿宋" w:cs="仿宋" w:hint="eastAsia"/>
            <w:lang w:eastAsia="zh-CN"/>
          </w:rPr>
          <w:t>(五)、选址综合评价</w:t>
        </w:r>
        <w:r>
          <w:tab/>
        </w:r>
        <w:r>
          <w:fldChar w:fldCharType="begin"/>
        </w:r>
        <w:r>
          <w:instrText xml:space="preserve"> PAGEREF _Toc10351 \h </w:instrText>
        </w:r>
        <w:r>
          <w:fldChar w:fldCharType="separate"/>
        </w:r>
        <w:r>
          <w:t>9</w:t>
        </w:r>
        <w:r>
          <w:fldChar w:fldCharType="end"/>
        </w:r>
      </w:hyperlink>
    </w:p>
    <w:p>
      <w:pPr>
        <w:pStyle w:val="TOC1"/>
        <w:tabs>
          <w:tab w:val="right" w:leader="dot" w:pos="8306"/>
        </w:tabs>
      </w:pPr>
      <w:hyperlink w:anchor="_Toc14353" w:history="1">
        <w:r>
          <w:rPr>
            <w:rFonts w:ascii="仿宋" w:eastAsia="仿宋" w:hAnsi="仿宋" w:cs="仿宋" w:hint="eastAsia"/>
            <w:lang w:eastAsia="zh-CN"/>
          </w:rPr>
          <w:t>三、低温巴氏乳项目危机管理</w:t>
        </w:r>
        <w:r>
          <w:tab/>
        </w:r>
        <w:r>
          <w:fldChar w:fldCharType="begin"/>
        </w:r>
        <w:r>
          <w:instrText xml:space="preserve"> PAGEREF _Toc14353 \h </w:instrText>
        </w:r>
        <w:r>
          <w:fldChar w:fldCharType="separate"/>
        </w:r>
        <w:r>
          <w:t>10</w:t>
        </w:r>
        <w:r>
          <w:fldChar w:fldCharType="end"/>
        </w:r>
      </w:hyperlink>
    </w:p>
    <w:p>
      <w:pPr>
        <w:pStyle w:val="TOC2"/>
        <w:tabs>
          <w:tab w:val="right" w:leader="dot" w:pos="8306"/>
        </w:tabs>
      </w:pPr>
      <w:hyperlink w:anchor="_Toc32491" w:history="1">
        <w:r>
          <w:rPr>
            <w:rFonts w:ascii="仿宋" w:eastAsia="仿宋" w:hAnsi="仿宋" w:cs="仿宋" w:hint="eastAsia"/>
            <w:lang w:eastAsia="zh-CN"/>
          </w:rPr>
          <w:t>(一)、危机预警与识别</w:t>
        </w:r>
        <w:r>
          <w:tab/>
        </w:r>
        <w:r>
          <w:fldChar w:fldCharType="begin"/>
        </w:r>
        <w:r>
          <w:instrText xml:space="preserve"> PAGEREF _Toc32491 \h </w:instrText>
        </w:r>
        <w:r>
          <w:fldChar w:fldCharType="separate"/>
        </w:r>
        <w:r>
          <w:t>10</w:t>
        </w:r>
        <w:r>
          <w:fldChar w:fldCharType="end"/>
        </w:r>
      </w:hyperlink>
    </w:p>
    <w:p>
      <w:pPr>
        <w:pStyle w:val="TOC2"/>
        <w:tabs>
          <w:tab w:val="right" w:leader="dot" w:pos="8306"/>
        </w:tabs>
      </w:pPr>
      <w:hyperlink w:anchor="_Toc654" w:history="1">
        <w:r>
          <w:rPr>
            <w:rFonts w:ascii="仿宋" w:eastAsia="仿宋" w:hAnsi="仿宋" w:cs="仿宋" w:hint="eastAsia"/>
            <w:lang w:eastAsia="zh-CN"/>
          </w:rPr>
          <w:t>(二)、危机应对与恢复</w:t>
        </w:r>
        <w:r>
          <w:tab/>
        </w:r>
        <w:r>
          <w:fldChar w:fldCharType="begin"/>
        </w:r>
        <w:r>
          <w:instrText xml:space="preserve"> PAGEREF _Toc654 \h </w:instrText>
        </w:r>
        <w:r>
          <w:fldChar w:fldCharType="separate"/>
        </w:r>
        <w:r>
          <w:t>11</w:t>
        </w:r>
        <w:r>
          <w:fldChar w:fldCharType="end"/>
        </w:r>
      </w:hyperlink>
    </w:p>
    <w:p>
      <w:pPr>
        <w:pStyle w:val="TOC1"/>
        <w:tabs>
          <w:tab w:val="right" w:leader="dot" w:pos="8306"/>
        </w:tabs>
      </w:pPr>
      <w:hyperlink w:anchor="_Toc706" w:history="1">
        <w:r>
          <w:rPr>
            <w:rFonts w:ascii="仿宋" w:eastAsia="仿宋" w:hAnsi="仿宋" w:cs="仿宋" w:hint="eastAsia"/>
            <w:lang w:eastAsia="zh-CN"/>
          </w:rPr>
          <w:t>四、低温巴氏乳项目建设单位说明</w:t>
        </w:r>
        <w:r>
          <w:tab/>
        </w:r>
        <w:r>
          <w:fldChar w:fldCharType="begin"/>
        </w:r>
        <w:r>
          <w:instrText xml:space="preserve"> PAGEREF _Toc706 \h </w:instrText>
        </w:r>
        <w:r>
          <w:fldChar w:fldCharType="separate"/>
        </w:r>
        <w:r>
          <w:t>12</w:t>
        </w:r>
        <w:r>
          <w:fldChar w:fldCharType="end"/>
        </w:r>
      </w:hyperlink>
    </w:p>
    <w:p>
      <w:pPr>
        <w:pStyle w:val="TOC2"/>
        <w:tabs>
          <w:tab w:val="right" w:leader="dot" w:pos="8306"/>
        </w:tabs>
      </w:pPr>
      <w:hyperlink w:anchor="_Toc26048" w:history="1">
        <w:r>
          <w:rPr>
            <w:rFonts w:ascii="仿宋" w:eastAsia="仿宋" w:hAnsi="仿宋" w:cs="仿宋" w:hint="eastAsia"/>
            <w:lang w:eastAsia="zh-CN"/>
          </w:rPr>
          <w:t>(一)、低温巴氏乳项目承办单位基本情况</w:t>
        </w:r>
        <w:r>
          <w:tab/>
        </w:r>
        <w:r>
          <w:fldChar w:fldCharType="begin"/>
        </w:r>
        <w:r>
          <w:instrText xml:space="preserve"> PAGEREF _Toc26048 \h </w:instrText>
        </w:r>
        <w:r>
          <w:fldChar w:fldCharType="separate"/>
        </w:r>
        <w:r>
          <w:t>12</w:t>
        </w:r>
        <w:r>
          <w:fldChar w:fldCharType="end"/>
        </w:r>
      </w:hyperlink>
    </w:p>
    <w:p>
      <w:pPr>
        <w:pStyle w:val="TOC2"/>
        <w:tabs>
          <w:tab w:val="right" w:leader="dot" w:pos="8306"/>
        </w:tabs>
      </w:pPr>
      <w:hyperlink w:anchor="_Toc17190" w:history="1">
        <w:r>
          <w:rPr>
            <w:rFonts w:ascii="仿宋" w:eastAsia="仿宋" w:hAnsi="仿宋" w:cs="仿宋" w:hint="eastAsia"/>
            <w:lang w:eastAsia="zh-CN"/>
          </w:rPr>
          <w:t>(二)、公司经济效益分析</w:t>
        </w:r>
        <w:r>
          <w:tab/>
        </w:r>
        <w:r>
          <w:fldChar w:fldCharType="begin"/>
        </w:r>
        <w:r>
          <w:instrText xml:space="preserve"> PAGEREF _Toc17190 \h </w:instrText>
        </w:r>
        <w:r>
          <w:fldChar w:fldCharType="separate"/>
        </w:r>
        <w:r>
          <w:t>13</w:t>
        </w:r>
        <w:r>
          <w:fldChar w:fldCharType="end"/>
        </w:r>
      </w:hyperlink>
    </w:p>
    <w:p>
      <w:pPr>
        <w:pStyle w:val="TOC1"/>
        <w:tabs>
          <w:tab w:val="right" w:leader="dot" w:pos="8306"/>
        </w:tabs>
      </w:pPr>
      <w:hyperlink w:anchor="_Toc17474" w:history="1">
        <w:r>
          <w:rPr>
            <w:rFonts w:ascii="仿宋" w:eastAsia="仿宋" w:hAnsi="仿宋" w:cs="仿宋" w:hint="eastAsia"/>
            <w:lang w:eastAsia="zh-CN"/>
          </w:rPr>
          <w:t>五、低温巴氏乳项目可持续发展</w:t>
        </w:r>
        <w:r>
          <w:tab/>
        </w:r>
        <w:r>
          <w:fldChar w:fldCharType="begin"/>
        </w:r>
        <w:r>
          <w:instrText xml:space="preserve"> PAGEREF _Toc17474 \h </w:instrText>
        </w:r>
        <w:r>
          <w:fldChar w:fldCharType="separate"/>
        </w:r>
        <w:r>
          <w:t>14</w:t>
        </w:r>
        <w:r>
          <w:fldChar w:fldCharType="end"/>
        </w:r>
      </w:hyperlink>
    </w:p>
    <w:p>
      <w:pPr>
        <w:pStyle w:val="TOC2"/>
        <w:tabs>
          <w:tab w:val="right" w:leader="dot" w:pos="8306"/>
        </w:tabs>
      </w:pPr>
      <w:hyperlink w:anchor="_Toc12209" w:history="1">
        <w:r>
          <w:rPr>
            <w:rFonts w:ascii="仿宋" w:eastAsia="仿宋" w:hAnsi="仿宋" w:cs="仿宋" w:hint="eastAsia"/>
            <w:lang w:eastAsia="zh-CN"/>
          </w:rPr>
          <w:t>(一)、可持续战略与实践</w:t>
        </w:r>
        <w:r>
          <w:tab/>
        </w:r>
        <w:r>
          <w:fldChar w:fldCharType="begin"/>
        </w:r>
        <w:r>
          <w:instrText xml:space="preserve"> PAGEREF _Toc12209 \h </w:instrText>
        </w:r>
        <w:r>
          <w:fldChar w:fldCharType="separate"/>
        </w:r>
        <w:r>
          <w:t>14</w:t>
        </w:r>
        <w:r>
          <w:fldChar w:fldCharType="end"/>
        </w:r>
      </w:hyperlink>
    </w:p>
    <w:p>
      <w:pPr>
        <w:pStyle w:val="TOC2"/>
        <w:tabs>
          <w:tab w:val="right" w:leader="dot" w:pos="8306"/>
        </w:tabs>
      </w:pPr>
      <w:hyperlink w:anchor="_Toc12554" w:history="1">
        <w:r>
          <w:rPr>
            <w:rFonts w:ascii="仿宋" w:eastAsia="仿宋" w:hAnsi="仿宋" w:cs="仿宋" w:hint="eastAsia"/>
            <w:lang w:eastAsia="zh-CN"/>
          </w:rPr>
          <w:t>(二)、环保与社会责任</w:t>
        </w:r>
        <w:r>
          <w:tab/>
        </w:r>
        <w:r>
          <w:fldChar w:fldCharType="begin"/>
        </w:r>
        <w:r>
          <w:instrText xml:space="preserve"> PAGEREF _Toc12554 \h </w:instrText>
        </w:r>
        <w:r>
          <w:fldChar w:fldCharType="separate"/>
        </w:r>
        <w:r>
          <w:t>15</w:t>
        </w:r>
        <w:r>
          <w:fldChar w:fldCharType="end"/>
        </w:r>
      </w:hyperlink>
    </w:p>
    <w:p>
      <w:pPr>
        <w:pStyle w:val="TOC1"/>
        <w:tabs>
          <w:tab w:val="right" w:leader="dot" w:pos="8306"/>
        </w:tabs>
      </w:pPr>
      <w:hyperlink w:anchor="_Toc29245" w:history="1">
        <w:r>
          <w:rPr>
            <w:rFonts w:ascii="仿宋" w:eastAsia="仿宋" w:hAnsi="仿宋" w:cs="仿宋" w:hint="eastAsia"/>
            <w:lang w:eastAsia="zh-CN"/>
          </w:rPr>
          <w:t>六、低温巴氏乳项目绩效评估</w:t>
        </w:r>
        <w:r>
          <w:tab/>
        </w:r>
        <w:r>
          <w:fldChar w:fldCharType="begin"/>
        </w:r>
        <w:r>
          <w:instrText xml:space="preserve"> PAGEREF _Toc29245 \h </w:instrText>
        </w:r>
        <w:r>
          <w:fldChar w:fldCharType="separate"/>
        </w:r>
        <w:r>
          <w:t>16</w:t>
        </w:r>
        <w:r>
          <w:fldChar w:fldCharType="end"/>
        </w:r>
      </w:hyperlink>
    </w:p>
    <w:p>
      <w:pPr>
        <w:pStyle w:val="TOC2"/>
        <w:tabs>
          <w:tab w:val="right" w:leader="dot" w:pos="8306"/>
        </w:tabs>
      </w:pPr>
      <w:hyperlink w:anchor="_Toc28252" w:history="1">
        <w:r>
          <w:rPr>
            <w:rFonts w:ascii="仿宋" w:eastAsia="仿宋" w:hAnsi="仿宋" w:cs="仿宋" w:hint="eastAsia"/>
            <w:lang w:eastAsia="zh-CN"/>
          </w:rPr>
          <w:t>(一)、绩效评估指标</w:t>
        </w:r>
        <w:r>
          <w:tab/>
        </w:r>
        <w:r>
          <w:fldChar w:fldCharType="begin"/>
        </w:r>
        <w:r>
          <w:instrText xml:space="preserve"> PAGEREF _Toc28252 \h </w:instrText>
        </w:r>
        <w:r>
          <w:fldChar w:fldCharType="separate"/>
        </w:r>
        <w:r>
          <w:t>16</w:t>
        </w:r>
        <w:r>
          <w:fldChar w:fldCharType="end"/>
        </w:r>
      </w:hyperlink>
    </w:p>
    <w:p>
      <w:pPr>
        <w:pStyle w:val="TOC2"/>
        <w:tabs>
          <w:tab w:val="right" w:leader="dot" w:pos="8306"/>
        </w:tabs>
      </w:pPr>
      <w:hyperlink w:anchor="_Toc19590" w:history="1">
        <w:r>
          <w:rPr>
            <w:rFonts w:ascii="仿宋" w:eastAsia="仿宋" w:hAnsi="仿宋" w:cs="仿宋" w:hint="eastAsia"/>
            <w:lang w:eastAsia="zh-CN"/>
          </w:rPr>
          <w:t>(二)、绩效评估方法</w:t>
        </w:r>
        <w:r>
          <w:tab/>
        </w:r>
        <w:r>
          <w:fldChar w:fldCharType="begin"/>
        </w:r>
        <w:r>
          <w:instrText xml:space="preserve"> PAGEREF _Toc19590 \h </w:instrText>
        </w:r>
        <w:r>
          <w:fldChar w:fldCharType="separate"/>
        </w:r>
        <w:r>
          <w:t>17</w:t>
        </w:r>
        <w:r>
          <w:fldChar w:fldCharType="end"/>
        </w:r>
      </w:hyperlink>
    </w:p>
    <w:p>
      <w:pPr>
        <w:pStyle w:val="TOC2"/>
        <w:tabs>
          <w:tab w:val="right" w:leader="dot" w:pos="8306"/>
        </w:tabs>
      </w:pPr>
      <w:hyperlink w:anchor="_Toc17765" w:history="1">
        <w:r>
          <w:rPr>
            <w:rFonts w:ascii="仿宋" w:eastAsia="仿宋" w:hAnsi="仿宋" w:cs="仿宋" w:hint="eastAsia"/>
            <w:lang w:eastAsia="zh-CN"/>
          </w:rPr>
          <w:t>(三)、绩效评估周期</w:t>
        </w:r>
        <w:r>
          <w:tab/>
        </w:r>
        <w:r>
          <w:fldChar w:fldCharType="begin"/>
        </w:r>
        <w:r>
          <w:instrText xml:space="preserve"> PAGEREF _Toc17765 \h </w:instrText>
        </w:r>
        <w:r>
          <w:fldChar w:fldCharType="separate"/>
        </w:r>
        <w:r>
          <w:t>18</w:t>
        </w:r>
        <w:r>
          <w:fldChar w:fldCharType="end"/>
        </w:r>
      </w:hyperlink>
    </w:p>
    <w:p>
      <w:pPr>
        <w:pStyle w:val="TOC1"/>
        <w:tabs>
          <w:tab w:val="right" w:leader="dot" w:pos="8306"/>
        </w:tabs>
      </w:pPr>
      <w:hyperlink w:anchor="_Toc16350" w:history="1">
        <w:r>
          <w:rPr>
            <w:rFonts w:ascii="仿宋" w:eastAsia="仿宋" w:hAnsi="仿宋" w:cs="仿宋" w:hint="eastAsia"/>
            <w:lang w:eastAsia="zh-CN"/>
          </w:rPr>
          <w:t>七、低温巴氏乳项目技术管理</w:t>
        </w:r>
        <w:r>
          <w:tab/>
        </w:r>
        <w:r>
          <w:fldChar w:fldCharType="begin"/>
        </w:r>
        <w:r>
          <w:instrText xml:space="preserve"> PAGEREF _Toc16350 \h </w:instrText>
        </w:r>
        <w:r>
          <w:fldChar w:fldCharType="separate"/>
        </w:r>
        <w:r>
          <w:t>19</w:t>
        </w:r>
        <w:r>
          <w:fldChar w:fldCharType="end"/>
        </w:r>
      </w:hyperlink>
    </w:p>
    <w:p>
      <w:pPr>
        <w:pStyle w:val="TOC2"/>
        <w:tabs>
          <w:tab w:val="right" w:leader="dot" w:pos="8306"/>
        </w:tabs>
      </w:pPr>
      <w:hyperlink w:anchor="_Toc931" w:history="1">
        <w:r>
          <w:rPr>
            <w:rFonts w:ascii="仿宋" w:eastAsia="仿宋" w:hAnsi="仿宋" w:cs="仿宋" w:hint="eastAsia"/>
            <w:lang w:eastAsia="zh-CN"/>
          </w:rPr>
          <w:t>(一)、技术方案选用方向</w:t>
        </w:r>
        <w:r>
          <w:tab/>
        </w:r>
        <w:r>
          <w:fldChar w:fldCharType="begin"/>
        </w:r>
        <w:r>
          <w:instrText xml:space="preserve"> PAGEREF _Toc931 \h </w:instrText>
        </w:r>
        <w:r>
          <w:fldChar w:fldCharType="separate"/>
        </w:r>
        <w:r>
          <w:t>19</w:t>
        </w:r>
        <w:r>
          <w:fldChar w:fldCharType="end"/>
        </w:r>
      </w:hyperlink>
    </w:p>
    <w:p>
      <w:pPr>
        <w:pStyle w:val="TOC2"/>
        <w:tabs>
          <w:tab w:val="right" w:leader="dot" w:pos="8306"/>
        </w:tabs>
      </w:pPr>
      <w:hyperlink w:anchor="_Toc14199" w:history="1">
        <w:r>
          <w:rPr>
            <w:rFonts w:ascii="仿宋" w:eastAsia="仿宋" w:hAnsi="仿宋" w:cs="仿宋" w:hint="eastAsia"/>
            <w:lang w:eastAsia="zh-CN"/>
          </w:rPr>
          <w:t>(二)、工艺技术方案选用原则</w:t>
        </w:r>
        <w:r>
          <w:tab/>
        </w:r>
        <w:r>
          <w:fldChar w:fldCharType="begin"/>
        </w:r>
        <w:r>
          <w:instrText xml:space="preserve"> PAGEREF _Toc14199 \h </w:instrText>
        </w:r>
        <w:r>
          <w:fldChar w:fldCharType="separate"/>
        </w:r>
        <w:r>
          <w:t>21</w:t>
        </w:r>
        <w:r>
          <w:fldChar w:fldCharType="end"/>
        </w:r>
      </w:hyperlink>
    </w:p>
    <w:p>
      <w:pPr>
        <w:pStyle w:val="TOC2"/>
        <w:tabs>
          <w:tab w:val="right" w:leader="dot" w:pos="8306"/>
        </w:tabs>
      </w:pPr>
      <w:hyperlink w:anchor="_Toc5246" w:history="1">
        <w:r>
          <w:rPr>
            <w:rFonts w:ascii="仿宋" w:eastAsia="仿宋" w:hAnsi="仿宋" w:cs="仿宋" w:hint="eastAsia"/>
            <w:lang w:eastAsia="zh-CN"/>
          </w:rPr>
          <w:t>(三)、工艺技术方案要求</w:t>
        </w:r>
        <w:r>
          <w:tab/>
        </w:r>
        <w:r>
          <w:fldChar w:fldCharType="begin"/>
        </w:r>
        <w:r>
          <w:instrText xml:space="preserve"> PAGEREF _Toc5246 \h </w:instrText>
        </w:r>
        <w:r>
          <w:fldChar w:fldCharType="separate"/>
        </w:r>
        <w:r>
          <w:t>23</w:t>
        </w:r>
        <w:r>
          <w:fldChar w:fldCharType="end"/>
        </w:r>
      </w:hyperlink>
    </w:p>
    <w:p>
      <w:pPr>
        <w:pStyle w:val="TOC1"/>
        <w:tabs>
          <w:tab w:val="right" w:leader="dot" w:pos="8306"/>
        </w:tabs>
      </w:pPr>
      <w:hyperlink w:anchor="_Toc29205" w:history="1">
        <w:r>
          <w:rPr>
            <w:rFonts w:ascii="仿宋" w:eastAsia="仿宋" w:hAnsi="仿宋" w:cs="仿宋" w:hint="eastAsia"/>
            <w:lang w:eastAsia="zh-CN"/>
          </w:rPr>
          <w:t>八、低温巴氏乳项目社会影响</w:t>
        </w:r>
        <w:r>
          <w:tab/>
        </w:r>
        <w:r>
          <w:fldChar w:fldCharType="begin"/>
        </w:r>
        <w:r>
          <w:instrText xml:space="preserve"> PAGEREF _Toc29205 \h </w:instrText>
        </w:r>
        <w:r>
          <w:fldChar w:fldCharType="separate"/>
        </w:r>
        <w:r>
          <w:t>25</w:t>
        </w:r>
        <w:r>
          <w:fldChar w:fldCharType="end"/>
        </w:r>
      </w:hyperlink>
    </w:p>
    <w:p>
      <w:pPr>
        <w:pStyle w:val="TOC2"/>
        <w:tabs>
          <w:tab w:val="right" w:leader="dot" w:pos="8306"/>
        </w:tabs>
      </w:pPr>
      <w:hyperlink w:anchor="_Toc8384" w:history="1">
        <w:r>
          <w:rPr>
            <w:rFonts w:ascii="仿宋" w:eastAsia="仿宋" w:hAnsi="仿宋" w:cs="仿宋" w:hint="eastAsia"/>
            <w:lang w:eastAsia="zh-CN"/>
          </w:rPr>
          <w:t>(一)、社会责任与义务</w:t>
        </w:r>
        <w:r>
          <w:tab/>
        </w:r>
        <w:r>
          <w:fldChar w:fldCharType="begin"/>
        </w:r>
        <w:r>
          <w:instrText xml:space="preserve"> PAGEREF _Toc8384 \h </w:instrText>
        </w:r>
        <w:r>
          <w:fldChar w:fldCharType="separate"/>
        </w:r>
        <w:r>
          <w:t>25</w:t>
        </w:r>
        <w:r>
          <w:fldChar w:fldCharType="end"/>
        </w:r>
      </w:hyperlink>
    </w:p>
    <w:p>
      <w:pPr>
        <w:pStyle w:val="TOC2"/>
        <w:tabs>
          <w:tab w:val="right" w:leader="dot" w:pos="8306"/>
        </w:tabs>
      </w:pPr>
      <w:hyperlink w:anchor="_Toc3613" w:history="1">
        <w:r>
          <w:rPr>
            <w:rFonts w:ascii="仿宋" w:eastAsia="仿宋" w:hAnsi="仿宋" w:cs="仿宋" w:hint="eastAsia"/>
            <w:lang w:eastAsia="zh-CN"/>
          </w:rPr>
          <w:t>(二)、社会参与与沟通</w:t>
        </w:r>
        <w:r>
          <w:tab/>
        </w:r>
        <w:r>
          <w:fldChar w:fldCharType="begin"/>
        </w:r>
        <w:r>
          <w:instrText xml:space="preserve"> PAGEREF _Toc3613 \h </w:instrText>
        </w:r>
        <w:r>
          <w:fldChar w:fldCharType="separate"/>
        </w:r>
        <w:r>
          <w:t>26</w:t>
        </w:r>
        <w:r>
          <w:fldChar w:fldCharType="end"/>
        </w:r>
      </w:hyperlink>
    </w:p>
    <w:p>
      <w:pPr>
        <w:pStyle w:val="TOC1"/>
        <w:tabs>
          <w:tab w:val="right" w:leader="dot" w:pos="8306"/>
        </w:tabs>
      </w:pPr>
      <w:hyperlink w:anchor="_Toc10968" w:history="1">
        <w:r>
          <w:rPr>
            <w:rFonts w:ascii="仿宋" w:eastAsia="仿宋" w:hAnsi="仿宋" w:cs="仿宋" w:hint="eastAsia"/>
            <w:lang w:eastAsia="zh-CN"/>
          </w:rPr>
          <w:t>九、低温巴氏乳项目经营效益</w:t>
        </w:r>
        <w:r>
          <w:tab/>
        </w:r>
        <w:r>
          <w:fldChar w:fldCharType="begin"/>
        </w:r>
        <w:r>
          <w:instrText xml:space="preserve"> PAGEREF _Toc10968 \h </w:instrText>
        </w:r>
        <w:r>
          <w:fldChar w:fldCharType="separate"/>
        </w:r>
        <w:r>
          <w:t>27</w:t>
        </w:r>
        <w:r>
          <w:fldChar w:fldCharType="end"/>
        </w:r>
      </w:hyperlink>
    </w:p>
    <w:p>
      <w:pPr>
        <w:pStyle w:val="TOC2"/>
        <w:tabs>
          <w:tab w:val="right" w:leader="dot" w:pos="8306"/>
        </w:tabs>
      </w:pPr>
      <w:hyperlink w:anchor="_Toc29540" w:history="1">
        <w:r>
          <w:rPr>
            <w:rFonts w:ascii="仿宋" w:eastAsia="仿宋" w:hAnsi="仿宋" w:cs="仿宋" w:hint="eastAsia"/>
            <w:lang w:eastAsia="zh-CN"/>
          </w:rPr>
          <w:t>(一)、经济评价财务测算</w:t>
        </w:r>
        <w:r>
          <w:tab/>
        </w:r>
        <w:r>
          <w:fldChar w:fldCharType="begin"/>
        </w:r>
        <w:r>
          <w:instrText xml:space="preserve"> PAGEREF _Toc29540 \h </w:instrText>
        </w:r>
        <w:r>
          <w:fldChar w:fldCharType="separate"/>
        </w:r>
        <w:r>
          <w:t>27</w:t>
        </w:r>
        <w:r>
          <w:fldChar w:fldCharType="end"/>
        </w:r>
      </w:hyperlink>
    </w:p>
    <w:p>
      <w:pPr>
        <w:pStyle w:val="TOC2"/>
        <w:tabs>
          <w:tab w:val="right" w:leader="dot" w:pos="8306"/>
        </w:tabs>
      </w:pPr>
      <w:hyperlink w:anchor="_Toc5629" w:history="1">
        <w:r>
          <w:rPr>
            <w:rFonts w:ascii="仿宋" w:eastAsia="仿宋" w:hAnsi="仿宋" w:cs="仿宋" w:hint="eastAsia"/>
            <w:lang w:eastAsia="zh-CN"/>
          </w:rPr>
          <w:t>(二)、低温巴氏乳项目盈利能力分析</w:t>
        </w:r>
        <w:r>
          <w:tab/>
        </w:r>
        <w:r>
          <w:fldChar w:fldCharType="begin"/>
        </w:r>
        <w:r>
          <w:instrText xml:space="preserve"> PAGEREF _Toc5629 \h </w:instrText>
        </w:r>
        <w:r>
          <w:fldChar w:fldCharType="separate"/>
        </w:r>
        <w:r>
          <w:t>28</w:t>
        </w:r>
        <w:r>
          <w:fldChar w:fldCharType="end"/>
        </w:r>
      </w:hyperlink>
    </w:p>
    <w:p>
      <w:pPr>
        <w:pStyle w:val="TOC1"/>
        <w:tabs>
          <w:tab w:val="right" w:leader="dot" w:pos="8306"/>
        </w:tabs>
      </w:pPr>
      <w:hyperlink w:anchor="_Toc28712" w:history="1">
        <w:r>
          <w:rPr>
            <w:rFonts w:ascii="仿宋" w:eastAsia="仿宋" w:hAnsi="仿宋" w:cs="仿宋" w:hint="eastAsia"/>
            <w:lang w:eastAsia="zh-CN"/>
          </w:rPr>
          <w:t>十、生产安全保护</w:t>
        </w:r>
        <w:r>
          <w:tab/>
        </w:r>
        <w:r>
          <w:fldChar w:fldCharType="begin"/>
        </w:r>
        <w:r>
          <w:instrText xml:space="preserve"> PAGEREF _Toc28712 \h </w:instrText>
        </w:r>
        <w:r>
          <w:fldChar w:fldCharType="separate"/>
        </w:r>
        <w:r>
          <w:t>29</w:t>
        </w:r>
        <w:r>
          <w:fldChar w:fldCharType="end"/>
        </w:r>
      </w:hyperlink>
    </w:p>
    <w:p>
      <w:pPr>
        <w:pStyle w:val="TOC2"/>
        <w:tabs>
          <w:tab w:val="right" w:leader="dot" w:pos="8306"/>
        </w:tabs>
      </w:pPr>
      <w:hyperlink w:anchor="_Toc14261" w:history="1">
        <w:r>
          <w:rPr>
            <w:rFonts w:ascii="仿宋" w:eastAsia="仿宋" w:hAnsi="仿宋" w:cs="仿宋" w:hint="eastAsia"/>
            <w:lang w:eastAsia="zh-CN"/>
          </w:rPr>
          <w:t>(一)、消防安全</w:t>
        </w:r>
        <w:r>
          <w:tab/>
        </w:r>
        <w:r>
          <w:fldChar w:fldCharType="begin"/>
        </w:r>
        <w:r>
          <w:instrText xml:space="preserve"> PAGEREF _Toc14261 \h </w:instrText>
        </w:r>
        <w:r>
          <w:fldChar w:fldCharType="separate"/>
        </w:r>
        <w:r>
          <w:t>29</w:t>
        </w:r>
        <w:r>
          <w:fldChar w:fldCharType="end"/>
        </w:r>
      </w:hyperlink>
    </w:p>
    <w:p>
      <w:pPr>
        <w:pStyle w:val="TOC2"/>
        <w:tabs>
          <w:tab w:val="right" w:leader="dot" w:pos="8306"/>
        </w:tabs>
      </w:pPr>
      <w:hyperlink w:anchor="_Toc19221" w:history="1">
        <w:r>
          <w:rPr>
            <w:rFonts w:ascii="仿宋" w:eastAsia="仿宋" w:hAnsi="仿宋" w:cs="仿宋" w:hint="eastAsia"/>
            <w:lang w:eastAsia="zh-CN"/>
          </w:rPr>
          <w:t>(二)、防火防爆总图布置措施</w:t>
        </w:r>
        <w:r>
          <w:tab/>
        </w:r>
        <w:r>
          <w:fldChar w:fldCharType="begin"/>
        </w:r>
        <w:r>
          <w:instrText xml:space="preserve"> PAGEREF _Toc19221 \h </w:instrText>
        </w:r>
        <w:r>
          <w:fldChar w:fldCharType="separate"/>
        </w:r>
        <w:r>
          <w:t>30</w:t>
        </w:r>
        <w:r>
          <w:fldChar w:fldCharType="end"/>
        </w:r>
      </w:hyperlink>
    </w:p>
    <w:p>
      <w:pPr>
        <w:pStyle w:val="TOC2"/>
        <w:tabs>
          <w:tab w:val="right" w:leader="dot" w:pos="8306"/>
        </w:tabs>
      </w:pPr>
      <w:hyperlink w:anchor="_Toc20044" w:history="1">
        <w:r>
          <w:rPr>
            <w:rFonts w:ascii="仿宋" w:eastAsia="仿宋" w:hAnsi="仿宋" w:cs="仿宋" w:hint="eastAsia"/>
            <w:lang w:eastAsia="zh-CN"/>
          </w:rPr>
          <w:t>(三)、自然灾害防范措施</w:t>
        </w:r>
        <w:r>
          <w:tab/>
        </w:r>
        <w:r>
          <w:fldChar w:fldCharType="begin"/>
        </w:r>
        <w:r>
          <w:instrText xml:space="preserve"> PAGEREF _Toc20044 \h </w:instrText>
        </w:r>
        <w:r>
          <w:fldChar w:fldCharType="separate"/>
        </w:r>
        <w:r>
          <w:t>31</w:t>
        </w:r>
        <w:r>
          <w:fldChar w:fldCharType="end"/>
        </w:r>
      </w:hyperlink>
    </w:p>
    <w:p>
      <w:pPr>
        <w:pStyle w:val="TOC2"/>
        <w:tabs>
          <w:tab w:val="right" w:leader="dot" w:pos="8306"/>
        </w:tabs>
      </w:pPr>
      <w:hyperlink w:anchor="_Toc23120" w:history="1">
        <w:r>
          <w:rPr>
            <w:rFonts w:ascii="仿宋" w:eastAsia="仿宋" w:hAnsi="仿宋" w:cs="仿宋" w:hint="eastAsia"/>
            <w:lang w:eastAsia="zh-CN"/>
          </w:rPr>
          <w:t>(四)、安全色及安全标志使用要求</w:t>
        </w:r>
        <w:r>
          <w:tab/>
        </w:r>
        <w:r>
          <w:fldChar w:fldCharType="begin"/>
        </w:r>
        <w:r>
          <w:instrText xml:space="preserve"> PAGEREF _Toc23120 \h </w:instrText>
        </w:r>
        <w:r>
          <w:fldChar w:fldCharType="separate"/>
        </w:r>
        <w:r>
          <w:t>32</w:t>
        </w:r>
        <w:r>
          <w:fldChar w:fldCharType="end"/>
        </w:r>
      </w:hyperlink>
    </w:p>
    <w:p>
      <w:pPr>
        <w:pStyle w:val="TOC2"/>
        <w:tabs>
          <w:tab w:val="right" w:leader="dot" w:pos="8306"/>
        </w:tabs>
      </w:pPr>
      <w:hyperlink w:anchor="_Toc19513" w:history="1">
        <w:r>
          <w:rPr>
            <w:rFonts w:ascii="仿宋" w:eastAsia="仿宋" w:hAnsi="仿宋" w:cs="仿宋" w:hint="eastAsia"/>
            <w:lang w:eastAsia="zh-CN"/>
          </w:rPr>
          <w:t>(五)、防尘防毒措施</w:t>
        </w:r>
        <w:r>
          <w:tab/>
        </w:r>
        <w:r>
          <w:fldChar w:fldCharType="begin"/>
        </w:r>
        <w:r>
          <w:instrText xml:space="preserve"> PAGEREF _Toc19513 \h </w:instrText>
        </w:r>
        <w:r>
          <w:fldChar w:fldCharType="separate"/>
        </w:r>
        <w:r>
          <w:t>33</w:t>
        </w:r>
        <w:r>
          <w:fldChar w:fldCharType="end"/>
        </w:r>
      </w:hyperlink>
    </w:p>
    <w:p>
      <w:pPr>
        <w:pStyle w:val="TOC2"/>
        <w:tabs>
          <w:tab w:val="right" w:leader="dot" w:pos="8306"/>
        </w:tabs>
      </w:pPr>
      <w:hyperlink w:anchor="_Toc28623" w:history="1">
        <w:r>
          <w:rPr>
            <w:rFonts w:ascii="仿宋" w:eastAsia="仿宋" w:hAnsi="仿宋" w:cs="仿宋" w:hint="eastAsia"/>
            <w:lang w:eastAsia="zh-CN"/>
          </w:rPr>
          <w:t>(六)、防静电、触电防护及防雷措施</w:t>
        </w:r>
        <w:r>
          <w:tab/>
        </w:r>
        <w:r>
          <w:fldChar w:fldCharType="begin"/>
        </w:r>
        <w:r>
          <w:instrText xml:space="preserve"> PAGEREF _Toc28623 \h </w:instrText>
        </w:r>
        <w:r>
          <w:fldChar w:fldCharType="separate"/>
        </w:r>
        <w:r>
          <w:t>34</w:t>
        </w:r>
        <w:r>
          <w:fldChar w:fldCharType="end"/>
        </w:r>
      </w:hyperlink>
    </w:p>
    <w:p>
      <w:pPr>
        <w:pStyle w:val="TOC2"/>
        <w:tabs>
          <w:tab w:val="right" w:leader="dot" w:pos="8306"/>
        </w:tabs>
      </w:pPr>
      <w:hyperlink w:anchor="_Toc10123" w:history="1">
        <w:r>
          <w:rPr>
            <w:rFonts w:ascii="仿宋" w:eastAsia="仿宋" w:hAnsi="仿宋" w:cs="仿宋" w:hint="eastAsia"/>
            <w:lang w:eastAsia="zh-CN"/>
          </w:rPr>
          <w:t>(七)、机械设备安全保障措施</w:t>
        </w:r>
        <w:r>
          <w:tab/>
        </w:r>
        <w:r>
          <w:fldChar w:fldCharType="begin"/>
        </w:r>
        <w:r>
          <w:instrText xml:space="preserve"> PAGEREF _Toc10123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63" w:history="1">
        <w:r>
          <w:rPr>
            <w:rFonts w:ascii="仿宋" w:eastAsia="仿宋" w:hAnsi="仿宋" w:cs="仿宋" w:hint="eastAsia"/>
            <w:lang w:eastAsia="zh-CN"/>
          </w:rPr>
          <w:t>十一、低温巴氏乳项目人力资源管理</w:t>
        </w:r>
        <w:r>
          <w:tab/>
        </w:r>
        <w:r>
          <w:fldChar w:fldCharType="begin"/>
        </w:r>
        <w:r>
          <w:instrText xml:space="preserve"> PAGEREF _Toc11663 \h </w:instrText>
        </w:r>
        <w:r>
          <w:fldChar w:fldCharType="separate"/>
        </w:r>
        <w:r>
          <w:t>37</w:t>
        </w:r>
        <w:r>
          <w:fldChar w:fldCharType="end"/>
        </w:r>
      </w:hyperlink>
    </w:p>
    <w:p>
      <w:pPr>
        <w:pStyle w:val="TOC2"/>
        <w:tabs>
          <w:tab w:val="right" w:leader="dot" w:pos="8306"/>
        </w:tabs>
      </w:pPr>
      <w:hyperlink w:anchor="_Toc5581" w:history="1">
        <w:r>
          <w:rPr>
            <w:rFonts w:ascii="仿宋" w:eastAsia="仿宋" w:hAnsi="仿宋" w:cs="仿宋" w:hint="eastAsia"/>
            <w:lang w:eastAsia="zh-CN"/>
          </w:rPr>
          <w:t>(一)、建立健全的预算管理制度</w:t>
        </w:r>
        <w:r>
          <w:tab/>
        </w:r>
        <w:r>
          <w:fldChar w:fldCharType="begin"/>
        </w:r>
        <w:r>
          <w:instrText xml:space="preserve"> PAGEREF _Toc5581 \h </w:instrText>
        </w:r>
        <w:r>
          <w:fldChar w:fldCharType="separate"/>
        </w:r>
        <w:r>
          <w:t>37</w:t>
        </w:r>
        <w:r>
          <w:fldChar w:fldCharType="end"/>
        </w:r>
      </w:hyperlink>
    </w:p>
    <w:p>
      <w:pPr>
        <w:pStyle w:val="TOC2"/>
        <w:tabs>
          <w:tab w:val="right" w:leader="dot" w:pos="8306"/>
        </w:tabs>
      </w:pPr>
      <w:hyperlink w:anchor="_Toc10344" w:history="1">
        <w:r>
          <w:rPr>
            <w:rFonts w:ascii="仿宋" w:eastAsia="仿宋" w:hAnsi="仿宋" w:cs="仿宋" w:hint="eastAsia"/>
            <w:lang w:eastAsia="zh-CN"/>
          </w:rPr>
          <w:t>(二)、加强资金流动监控</w:t>
        </w:r>
        <w:r>
          <w:tab/>
        </w:r>
        <w:r>
          <w:fldChar w:fldCharType="begin"/>
        </w:r>
        <w:r>
          <w:instrText xml:space="preserve"> PAGEREF _Toc10344 \h </w:instrText>
        </w:r>
        <w:r>
          <w:fldChar w:fldCharType="separate"/>
        </w:r>
        <w:r>
          <w:t>38</w:t>
        </w:r>
        <w:r>
          <w:fldChar w:fldCharType="end"/>
        </w:r>
      </w:hyperlink>
    </w:p>
    <w:p>
      <w:pPr>
        <w:pStyle w:val="TOC2"/>
        <w:tabs>
          <w:tab w:val="right" w:leader="dot" w:pos="8306"/>
        </w:tabs>
      </w:pPr>
      <w:hyperlink w:anchor="_Toc8198" w:history="1">
        <w:r>
          <w:rPr>
            <w:rFonts w:ascii="仿宋" w:eastAsia="仿宋" w:hAnsi="仿宋" w:cs="仿宋" w:hint="eastAsia"/>
            <w:lang w:eastAsia="zh-CN"/>
          </w:rPr>
          <w:t>(三)、制定完善的风险控制机制</w:t>
        </w:r>
        <w:r>
          <w:tab/>
        </w:r>
        <w:r>
          <w:fldChar w:fldCharType="begin"/>
        </w:r>
        <w:r>
          <w:instrText xml:space="preserve"> PAGEREF _Toc8198 \h </w:instrText>
        </w:r>
        <w:r>
          <w:fldChar w:fldCharType="separate"/>
        </w:r>
        <w:r>
          <w:t>39</w:t>
        </w:r>
        <w:r>
          <w:fldChar w:fldCharType="end"/>
        </w:r>
      </w:hyperlink>
    </w:p>
    <w:p>
      <w:pPr>
        <w:pStyle w:val="TOC2"/>
        <w:tabs>
          <w:tab w:val="right" w:leader="dot" w:pos="8306"/>
        </w:tabs>
      </w:pPr>
      <w:hyperlink w:anchor="_Toc13965" w:history="1">
        <w:r>
          <w:rPr>
            <w:rFonts w:ascii="仿宋" w:eastAsia="仿宋" w:hAnsi="仿宋" w:cs="仿宋" w:hint="eastAsia"/>
            <w:lang w:eastAsia="zh-CN"/>
          </w:rPr>
          <w:t>(四)、优化成本管理</w:t>
        </w:r>
        <w:r>
          <w:tab/>
        </w:r>
        <w:r>
          <w:fldChar w:fldCharType="begin"/>
        </w:r>
        <w:r>
          <w:instrText xml:space="preserve"> PAGEREF _Toc13965 \h </w:instrText>
        </w:r>
        <w:r>
          <w:fldChar w:fldCharType="separate"/>
        </w:r>
        <w:r>
          <w:t>41</w:t>
        </w:r>
        <w:r>
          <w:fldChar w:fldCharType="end"/>
        </w:r>
      </w:hyperlink>
    </w:p>
    <w:p>
      <w:pPr>
        <w:pStyle w:val="TOC1"/>
        <w:tabs>
          <w:tab w:val="right" w:leader="dot" w:pos="8306"/>
        </w:tabs>
      </w:pPr>
      <w:hyperlink w:anchor="_Toc6082" w:history="1">
        <w:r>
          <w:rPr>
            <w:rFonts w:ascii="仿宋" w:eastAsia="仿宋" w:hAnsi="仿宋" w:cs="仿宋" w:hint="eastAsia"/>
            <w:lang w:eastAsia="zh-CN"/>
          </w:rPr>
          <w:t>十二、低温巴氏乳项目风险管理</w:t>
        </w:r>
        <w:r>
          <w:tab/>
        </w:r>
        <w:r>
          <w:fldChar w:fldCharType="begin"/>
        </w:r>
        <w:r>
          <w:instrText xml:space="preserve"> PAGEREF _Toc6082 \h </w:instrText>
        </w:r>
        <w:r>
          <w:fldChar w:fldCharType="separate"/>
        </w:r>
        <w:r>
          <w:t>42</w:t>
        </w:r>
        <w:r>
          <w:fldChar w:fldCharType="end"/>
        </w:r>
      </w:hyperlink>
    </w:p>
    <w:p>
      <w:pPr>
        <w:pStyle w:val="TOC2"/>
        <w:tabs>
          <w:tab w:val="right" w:leader="dot" w:pos="8306"/>
        </w:tabs>
      </w:pPr>
      <w:hyperlink w:anchor="_Toc28410" w:history="1">
        <w:r>
          <w:rPr>
            <w:rFonts w:ascii="仿宋" w:eastAsia="仿宋" w:hAnsi="仿宋" w:cs="仿宋" w:hint="eastAsia"/>
            <w:lang w:eastAsia="zh-CN"/>
          </w:rPr>
          <w:t>(一)、风险识别与评估</w:t>
        </w:r>
        <w:r>
          <w:tab/>
        </w:r>
        <w:r>
          <w:fldChar w:fldCharType="begin"/>
        </w:r>
        <w:r>
          <w:instrText xml:space="preserve"> PAGEREF _Toc28410 \h </w:instrText>
        </w:r>
        <w:r>
          <w:fldChar w:fldCharType="separate"/>
        </w:r>
        <w:r>
          <w:t>42</w:t>
        </w:r>
        <w:r>
          <w:fldChar w:fldCharType="end"/>
        </w:r>
      </w:hyperlink>
    </w:p>
    <w:p>
      <w:pPr>
        <w:pStyle w:val="TOC2"/>
        <w:tabs>
          <w:tab w:val="right" w:leader="dot" w:pos="8306"/>
        </w:tabs>
      </w:pPr>
      <w:hyperlink w:anchor="_Toc32062" w:history="1">
        <w:r>
          <w:rPr>
            <w:rFonts w:ascii="仿宋" w:eastAsia="仿宋" w:hAnsi="仿宋" w:cs="仿宋" w:hint="eastAsia"/>
            <w:lang w:eastAsia="zh-CN"/>
          </w:rPr>
          <w:t>(二)、风险应对策略</w:t>
        </w:r>
        <w:r>
          <w:tab/>
        </w:r>
        <w:r>
          <w:fldChar w:fldCharType="begin"/>
        </w:r>
        <w:r>
          <w:instrText xml:space="preserve"> PAGEREF _Toc32062 \h </w:instrText>
        </w:r>
        <w:r>
          <w:fldChar w:fldCharType="separate"/>
        </w:r>
        <w:r>
          <w:t>43</w:t>
        </w:r>
        <w:r>
          <w:fldChar w:fldCharType="end"/>
        </w:r>
      </w:hyperlink>
    </w:p>
    <w:p>
      <w:pPr>
        <w:pStyle w:val="TOC2"/>
        <w:tabs>
          <w:tab w:val="right" w:leader="dot" w:pos="8306"/>
        </w:tabs>
      </w:pPr>
      <w:hyperlink w:anchor="_Toc18780" w:history="1">
        <w:r>
          <w:rPr>
            <w:rFonts w:ascii="仿宋" w:eastAsia="仿宋" w:hAnsi="仿宋" w:cs="仿宋" w:hint="eastAsia"/>
            <w:lang w:eastAsia="zh-CN"/>
          </w:rPr>
          <w:t>(三)、风险监控与控制</w:t>
        </w:r>
        <w:r>
          <w:tab/>
        </w:r>
        <w:r>
          <w:fldChar w:fldCharType="begin"/>
        </w:r>
        <w:r>
          <w:instrText xml:space="preserve"> PAGEREF _Toc18780 \h </w:instrText>
        </w:r>
        <w:r>
          <w:fldChar w:fldCharType="separate"/>
        </w:r>
        <w:r>
          <w:t>45</w:t>
        </w:r>
        <w:r>
          <w:fldChar w:fldCharType="end"/>
        </w:r>
      </w:hyperlink>
    </w:p>
    <w:p>
      <w:pPr>
        <w:pStyle w:val="TOC1"/>
        <w:tabs>
          <w:tab w:val="right" w:leader="dot" w:pos="8306"/>
        </w:tabs>
      </w:pPr>
      <w:hyperlink w:anchor="_Toc10294" w:history="1">
        <w:r>
          <w:rPr>
            <w:rFonts w:ascii="仿宋" w:eastAsia="仿宋" w:hAnsi="仿宋" w:cs="仿宋" w:hint="eastAsia"/>
            <w:lang w:eastAsia="zh-CN"/>
          </w:rPr>
          <w:t>十三、利益相关者分析与沟通计划</w:t>
        </w:r>
        <w:r>
          <w:tab/>
        </w:r>
        <w:r>
          <w:fldChar w:fldCharType="begin"/>
        </w:r>
        <w:r>
          <w:instrText xml:space="preserve"> PAGEREF _Toc10294 \h </w:instrText>
        </w:r>
        <w:r>
          <w:fldChar w:fldCharType="separate"/>
        </w:r>
        <w:r>
          <w:t>46</w:t>
        </w:r>
        <w:r>
          <w:fldChar w:fldCharType="end"/>
        </w:r>
      </w:hyperlink>
    </w:p>
    <w:p>
      <w:pPr>
        <w:pStyle w:val="TOC2"/>
        <w:tabs>
          <w:tab w:val="right" w:leader="dot" w:pos="8306"/>
        </w:tabs>
      </w:pPr>
      <w:hyperlink w:anchor="_Toc2617" w:history="1">
        <w:r>
          <w:rPr>
            <w:rFonts w:ascii="仿宋" w:eastAsia="仿宋" w:hAnsi="仿宋" w:cs="仿宋" w:hint="eastAsia"/>
            <w:lang w:eastAsia="zh-CN"/>
          </w:rPr>
          <w:t>(一)、利益相关者分析</w:t>
        </w:r>
        <w:r>
          <w:tab/>
        </w:r>
        <w:r>
          <w:fldChar w:fldCharType="begin"/>
        </w:r>
        <w:r>
          <w:instrText xml:space="preserve"> PAGEREF _Toc2617 \h </w:instrText>
        </w:r>
        <w:r>
          <w:fldChar w:fldCharType="separate"/>
        </w:r>
        <w:r>
          <w:t>46</w:t>
        </w:r>
        <w:r>
          <w:fldChar w:fldCharType="end"/>
        </w:r>
      </w:hyperlink>
    </w:p>
    <w:p>
      <w:pPr>
        <w:pStyle w:val="TOC2"/>
        <w:tabs>
          <w:tab w:val="right" w:leader="dot" w:pos="8306"/>
        </w:tabs>
      </w:pPr>
      <w:hyperlink w:anchor="_Toc20457" w:history="1">
        <w:r>
          <w:rPr>
            <w:rFonts w:ascii="仿宋" w:eastAsia="仿宋" w:hAnsi="仿宋" w:cs="仿宋" w:hint="eastAsia"/>
            <w:lang w:eastAsia="zh-CN"/>
          </w:rPr>
          <w:t>(二)、沟通计划</w:t>
        </w:r>
        <w:r>
          <w:tab/>
        </w:r>
        <w:r>
          <w:fldChar w:fldCharType="begin"/>
        </w:r>
        <w:r>
          <w:instrText xml:space="preserve"> PAGEREF _Toc20457 \h </w:instrText>
        </w:r>
        <w:r>
          <w:fldChar w:fldCharType="separate"/>
        </w:r>
        <w:r>
          <w:t>47</w:t>
        </w:r>
        <w:r>
          <w:fldChar w:fldCharType="end"/>
        </w:r>
      </w:hyperlink>
    </w:p>
    <w:p>
      <w:pPr>
        <w:pStyle w:val="TOC1"/>
        <w:tabs>
          <w:tab w:val="right" w:leader="dot" w:pos="8306"/>
        </w:tabs>
      </w:pPr>
      <w:hyperlink w:anchor="_Toc13372" w:history="1">
        <w:r>
          <w:rPr>
            <w:rFonts w:ascii="仿宋" w:eastAsia="仿宋" w:hAnsi="仿宋" w:cs="仿宋" w:hint="eastAsia"/>
            <w:lang w:eastAsia="zh-CN"/>
          </w:rPr>
          <w:t>十四、低温巴氏乳项目实施保障措施</w:t>
        </w:r>
        <w:r>
          <w:tab/>
        </w:r>
        <w:r>
          <w:fldChar w:fldCharType="begin"/>
        </w:r>
        <w:r>
          <w:instrText xml:space="preserve"> PAGEREF _Toc13372 \h </w:instrText>
        </w:r>
        <w:r>
          <w:fldChar w:fldCharType="separate"/>
        </w:r>
        <w:r>
          <w:t>48</w:t>
        </w:r>
        <w:r>
          <w:fldChar w:fldCharType="end"/>
        </w:r>
      </w:hyperlink>
    </w:p>
    <w:p>
      <w:pPr>
        <w:pStyle w:val="TOC2"/>
        <w:tabs>
          <w:tab w:val="right" w:leader="dot" w:pos="8306"/>
        </w:tabs>
      </w:pPr>
      <w:hyperlink w:anchor="_Toc20739" w:history="1">
        <w:r>
          <w:rPr>
            <w:rFonts w:ascii="仿宋" w:eastAsia="仿宋" w:hAnsi="仿宋" w:cs="仿宋" w:hint="eastAsia"/>
            <w:lang w:eastAsia="zh-CN"/>
          </w:rPr>
          <w:t>(一)、低温巴氏乳项目实施保障机制</w:t>
        </w:r>
        <w:r>
          <w:tab/>
        </w:r>
        <w:r>
          <w:fldChar w:fldCharType="begin"/>
        </w:r>
        <w:r>
          <w:instrText xml:space="preserve"> PAGEREF _Toc20739 \h </w:instrText>
        </w:r>
        <w:r>
          <w:fldChar w:fldCharType="separate"/>
        </w:r>
        <w:r>
          <w:t>48</w:t>
        </w:r>
        <w:r>
          <w:fldChar w:fldCharType="end"/>
        </w:r>
      </w:hyperlink>
    </w:p>
    <w:p>
      <w:pPr>
        <w:pStyle w:val="TOC2"/>
        <w:tabs>
          <w:tab w:val="right" w:leader="dot" w:pos="8306"/>
        </w:tabs>
      </w:pPr>
      <w:hyperlink w:anchor="_Toc31033" w:history="1">
        <w:r>
          <w:rPr>
            <w:rFonts w:ascii="仿宋" w:eastAsia="仿宋" w:hAnsi="仿宋" w:cs="仿宋" w:hint="eastAsia"/>
            <w:lang w:eastAsia="zh-CN"/>
          </w:rPr>
          <w:t>(二)、低温巴氏乳项目法律合规要求</w:t>
        </w:r>
        <w:r>
          <w:tab/>
        </w:r>
        <w:r>
          <w:fldChar w:fldCharType="begin"/>
        </w:r>
        <w:r>
          <w:instrText xml:space="preserve"> PAGEREF _Toc31033 \h </w:instrText>
        </w:r>
        <w:r>
          <w:fldChar w:fldCharType="separate"/>
        </w:r>
        <w:r>
          <w:t>52</w:t>
        </w:r>
        <w:r>
          <w:fldChar w:fldCharType="end"/>
        </w:r>
      </w:hyperlink>
    </w:p>
    <w:p>
      <w:pPr>
        <w:pStyle w:val="TOC2"/>
        <w:tabs>
          <w:tab w:val="right" w:leader="dot" w:pos="8306"/>
        </w:tabs>
      </w:pPr>
      <w:hyperlink w:anchor="_Toc5538" w:history="1">
        <w:r>
          <w:rPr>
            <w:rFonts w:ascii="仿宋" w:eastAsia="仿宋" w:hAnsi="仿宋" w:cs="仿宋" w:hint="eastAsia"/>
            <w:lang w:eastAsia="zh-CN"/>
          </w:rPr>
          <w:t>(三)、低温巴氏乳项目合同管理与法律事务</w:t>
        </w:r>
        <w:r>
          <w:tab/>
        </w:r>
        <w:r>
          <w:fldChar w:fldCharType="begin"/>
        </w:r>
        <w:r>
          <w:instrText xml:space="preserve"> PAGEREF _Toc5538 \h </w:instrText>
        </w:r>
        <w:r>
          <w:fldChar w:fldCharType="separate"/>
        </w:r>
        <w:r>
          <w:t>56</w:t>
        </w:r>
        <w:r>
          <w:fldChar w:fldCharType="end"/>
        </w:r>
      </w:hyperlink>
    </w:p>
    <w:p>
      <w:pPr>
        <w:pStyle w:val="TOC2"/>
        <w:tabs>
          <w:tab w:val="right" w:leader="dot" w:pos="8306"/>
        </w:tabs>
      </w:pPr>
      <w:hyperlink w:anchor="_Toc3895" w:history="1">
        <w:r>
          <w:rPr>
            <w:rFonts w:ascii="仿宋" w:eastAsia="仿宋" w:hAnsi="仿宋" w:cs="仿宋" w:hint="eastAsia"/>
            <w:lang w:eastAsia="zh-CN"/>
          </w:rPr>
          <w:t>(四)、低温巴氏乳项目知识产权保护策略</w:t>
        </w:r>
        <w:r>
          <w:tab/>
        </w:r>
        <w:r>
          <w:fldChar w:fldCharType="begin"/>
        </w:r>
        <w:r>
          <w:instrText xml:space="preserve"> PAGEREF _Toc3895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4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085"/>
      <w:r>
        <w:rPr>
          <w:rFonts w:ascii="仿宋" w:eastAsia="仿宋" w:hAnsi="仿宋" w:cs="仿宋" w:hint="eastAsia"/>
          <w:lang w:eastAsia="zh-CN"/>
        </w:rPr>
        <w:t>(一)、低温巴氏乳行业分析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行业一直以来都是市场的关注焦点。行业内的发展趋势、竞争态势以及潜在机会都对低温巴氏乳项目的推进产生深远的影响。通过深入研究行业的整体概貌，我们将更好地理解行业的核心特征，为低温巴氏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巴氏乳行业，技术一直是推动创新和发展的关键因素。我们将对当前技术趋势进行详尽分析，包括但不限于人工智能、大数据应用、先进制造技术等。这有助于低温巴氏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低温巴氏乳项目成功的基础。我们将对主要竞争对手进行深入研究，包括其市场份额、产品特点、市场定位等。通过全面了解竞争对手的优势和劣势，低温巴氏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277"/>
      <w:r>
        <w:rPr>
          <w:rFonts w:ascii="仿宋" w:eastAsia="仿宋" w:hAnsi="仿宋" w:cs="仿宋" w:hint="eastAsia"/>
          <w:sz w:val="28"/>
          <w:lang w:eastAsia="zh-CN"/>
        </w:rPr>
        <w:t>(二)、低温巴氏乳市场分析预测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温巴氏乳市场未来的增长趋势。这包括市场的整体规模、各细分领域的发展趋势等。低温巴氏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温巴氏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低温巴氏乳项目实施过程中需要充分考虑的因素。我们将对市场风险进行全面评估，包括但不限于政策法规风险、市场竞争风险、技术变革风险等。通过对潜在风险的深入分析，低温巴氏乳项目可以制定相应的风险缓解策略，降低不确定性对低温巴氏乳项目的影响。</w:t>
      </w:r>
    </w:p>
    <w:p>
      <w:pPr>
        <w:pStyle w:val="Heading1"/>
        <w:ind w:firstLine="560" w:firstLineChars="200"/>
        <w:rPr>
          <w:rFonts w:ascii="仿宋" w:eastAsia="仿宋" w:hAnsi="仿宋" w:cs="仿宋" w:hint="eastAsia"/>
          <w:sz w:val="28"/>
          <w:lang w:eastAsia="zh-CN"/>
        </w:rPr>
      </w:pPr>
      <w:bookmarkStart w:id="5" w:name="_Toc20663"/>
      <w:r>
        <w:rPr>
          <w:rFonts w:ascii="仿宋" w:eastAsia="仿宋" w:hAnsi="仿宋" w:cs="仿宋" w:hint="eastAsia"/>
          <w:sz w:val="28"/>
          <w:lang w:eastAsia="zh-CN"/>
        </w:rPr>
        <w:t>二、低温巴氏乳项目选址可行性分析</w:t>
      </w:r>
      <w:bookmarkEnd w:id="5"/>
    </w:p>
    <w:p>
      <w:pPr>
        <w:pStyle w:val="Heading2"/>
        <w:rPr>
          <w:rFonts w:ascii="仿宋" w:eastAsia="仿宋" w:hAnsi="仿宋" w:cs="仿宋" w:hint="eastAsia"/>
          <w:lang w:eastAsia="zh-CN"/>
        </w:rPr>
      </w:pPr>
      <w:bookmarkStart w:id="6" w:name="_Toc30250"/>
      <w:r>
        <w:rPr>
          <w:rFonts w:ascii="仿宋" w:eastAsia="仿宋" w:hAnsi="仿宋" w:cs="仿宋" w:hint="eastAsia"/>
          <w:lang w:eastAsia="zh-CN"/>
        </w:rPr>
        <w:t>(一)、低温巴氏乳项目选址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该低温巴氏乳项目选址位于XX省XX市XX区XXX街道</w:t>
      </w:r>
    </w:p>
    <w:p>
      <w:pPr>
        <w:pStyle w:val="Heading2"/>
        <w:ind w:firstLine="560" w:firstLineChars="200"/>
        <w:rPr>
          <w:rFonts w:ascii="仿宋" w:eastAsia="仿宋" w:hAnsi="仿宋" w:cs="仿宋" w:hint="eastAsia"/>
          <w:sz w:val="28"/>
          <w:lang w:eastAsia="zh-CN"/>
        </w:rPr>
      </w:pPr>
      <w:bookmarkStart w:id="7" w:name="_Toc2389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低温巴氏乳项目的征地面积将根据低温巴氏乳项目的实际规模和需求进行精确规划。具体面积XXX平方米，旨在确保低温巴氏乳项目不仅能够满足当前的发展需求，还能够预留空间以适应未来的扩展。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净用地面积是在征地面积基础上去除不可利用面积后的实际可开发用地。具体面积XXX平方米，考虑到环保、交通、安全等多方面因素，以确保低温巴氏乳项目在整体利用效率上达到最优。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低温巴氏乳项目计划建设的建筑总规模具体面积XXX平方米。这一规模的确定综合考虑了低温巴氏乳项目的性质、规模，以及城市规划的相关要求，确保建筑布局与周边环境协调一致。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绿地率是低温巴氏乳项目用地中被规划为绿地的比例。具体面积XXX平方米，旨在通过合理规划绿地，改善低温巴氏乳项目周边环境，提升居民生活质量，并符合城市整体绿化规划。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容积率是用地上可以建设的建筑总体积与用地面积之比。具体面积XXX，通过合理的容积率规划，确保低温巴氏乳项目建筑规模与周边环境和谐共生。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低温巴氏乳项目选址与当地城市规划相一致，具体面积XXX平方米。通过与城市规划部门深入沟通，确保低温巴氏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低温巴氏乳项目选址符合当地产业政策，具体面积XXX平方米。这包括低温巴氏乳项目对当地经济的促进作用，以及对相关产业的带动效应，确保低温巴氏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用地总体要求必须符合环保和可持续发展的原则，具体面积XXX平方米。通过采用绿色建筑设计、节能减排等措施，确保低温巴氏乳项目在建设和运营过程中对环境的影响最小化，达到可持续发展的要求。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确保低温巴氏乳项目选址具备必要的公共设施配套，具体面积XXX平方米。这包括交通便利性、教育、医疗等基础设施，以提高居民生活品质，使得低温巴氏乳项目选址更具吸引力。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考虑用地总体要求对当地社会稳定性的影响，具体面积XXX平方米。通过深入了解当地社区反馈，确保低温巴氏乳项目的选址和建设过程对当地社会和谐稳定产生积极作用。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低温巴氏乳项目选址不仅符合法规和规划，还在实际操作中具有可行性。这一全面规划将为低温巴氏乳项目的成功实施提供坚实的基础，确保低温巴氏乳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32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巴氏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低温巴氏乳项目的设备规划和空间设计中，我们将采取灵活设备布局的措施。设备布局将根据实际需求进行灵活设计，避免不必要的浪费。通过合理规划设备摆放位置，我们将提高设备的利用率，减少设备间距，以确保低温巴氏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低温巴氏乳项目内部引入共享设施的概念，例如共享会议室、办公区等。通过这种方式，我们可以减少对资源的重复建设，提高资源共享效率，从而减小低温巴氏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04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低温巴氏乳项目的总图布置中，我们将不同功能区域进行明确的规划，以最大程度满足低温巴氏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35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低温巴氏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低温巴氏乳项目对环境的影响是综合评价的重要因素之一。我们将详细考虑选址周边的自然环境、生态保护区、水源地等情况，确保低温巴氏乳项目的建设和运营对环境影响最小化，并符合当地的环保法规标准。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对选址的评价还需充分考虑当地政府的产业政策和法规。我们将详细了解低温巴氏乳项目所在地的相关政策，确保低温巴氏乳项目的规划和运营与当地法规相符，降低不必要的法律风险。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考虑到社会稳定性对企业运营的重要性，我们将评估选址地区的社会安全情况、劳工关系、社区反馈等方面，以确保低温巴氏乳项目的建设和运营不会受到社会稳定性的负面影响。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最后，我们将综合考虑用地成本，包括土地购置费用、土地开发成本等。通过对用地成本的详细评估，我们能够做出更为精确的经济效益分析，为低温巴氏乳项目的投资决策提供有力支持。</w:t>
      </w:r>
    </w:p>
    <w:p>
      <w:pPr>
        <w:pStyle w:val="Heading1"/>
        <w:ind w:firstLine="560" w:firstLineChars="200"/>
        <w:rPr>
          <w:rFonts w:ascii="仿宋" w:eastAsia="仿宋" w:hAnsi="仿宋" w:cs="仿宋" w:hint="eastAsia"/>
          <w:sz w:val="28"/>
          <w:lang w:eastAsia="zh-CN"/>
        </w:rPr>
      </w:pPr>
      <w:bookmarkStart w:id="11" w:name="_Toc14353"/>
      <w:r>
        <w:rPr>
          <w:rFonts w:ascii="仿宋" w:eastAsia="仿宋" w:hAnsi="仿宋" w:cs="仿宋" w:hint="eastAsia"/>
          <w:sz w:val="28"/>
          <w:lang w:eastAsia="zh-CN"/>
        </w:rPr>
        <w:t>三、低温巴氏乳项目危机管理</w:t>
      </w:r>
      <w:bookmarkEnd w:id="11"/>
    </w:p>
    <w:p>
      <w:pPr>
        <w:pStyle w:val="Heading2"/>
        <w:rPr>
          <w:rFonts w:ascii="仿宋" w:eastAsia="仿宋" w:hAnsi="仿宋" w:cs="仿宋" w:hint="eastAsia"/>
          <w:lang w:eastAsia="zh-CN"/>
        </w:rPr>
      </w:pPr>
      <w:bookmarkStart w:id="12" w:name="_Toc3249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低温巴氏乳项目危机管理中，危机预警与识别是确保低温巴氏乳项目稳健运行的核心步骤。通过建立全面的监测机制，低温巴氏乳项目团队旨在及时发现和理解潜在的风险和危机因素，以便采取及时的预防和应对措施，确保低温巴氏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首先，通过深入的风险评估，低温巴氏乳项目团队全面分析了整个低温巴氏乳项目和各个阶段可能存在的威胁。这包括准确评估每个潜在风险的发生概率和可能影响的程度，为后续危机预警提供了有力支持。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低温巴氏乳项目团队着重于明确定义低温巴氏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温巴氏乳项目进展的持续监控，团队能够及时发现潜在问题并作出迅速反应。低温巴氏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在这一阶段，团队的专业素养和反应速度将发挥至关重要的作用，以确保潜在危机能够在初期得到有效的处理，最大程度地减轻负面影响。通过危机预警与识别，低温巴氏乳项目得以更有序、可控地推进。</w:t>
      </w:r>
    </w:p>
    <w:p>
      <w:pPr>
        <w:pStyle w:val="Heading2"/>
        <w:ind w:firstLine="560" w:firstLineChars="200"/>
        <w:rPr>
          <w:rFonts w:ascii="仿宋" w:eastAsia="仿宋" w:hAnsi="仿宋" w:cs="仿宋" w:hint="eastAsia"/>
          <w:sz w:val="28"/>
          <w:lang w:eastAsia="zh-CN"/>
        </w:rPr>
      </w:pPr>
      <w:bookmarkStart w:id="13" w:name="_Toc65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在危机发生时，低温巴氏乳项目团队立即行动，成立了应急小组。该小组的任务是迅速制定并实施紧急应对措施，以最小化潜在损失。以下是采取的主要措施：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暂停低温巴氏乳项目进度：为遏制危机蔓延，低温巴氏乳项目暂时停止进行，以便全面评估当前状况。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资源重新分配：重新评估低温巴氏乳项目资源的分配，确保最大限度地减小损失。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实时沟通：与关键利益相关者建立实时沟通机制，向他们传递低温巴氏乳项目危机的实际状况，保障低温巴氏乳项目核心利益。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在紧急应对的同时，低温巴氏乳项目团队强调了团队协作和有效沟通的重要性。以下是团队协作的关键举措：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信息共享机制：建立了信息共享平台，确保团队成员能够及时获取低温巴氏乳项目危机的实时信息。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领导者沟通：低温巴氏乳项目领导者通过定期会议和即时沟通工具，指导团队应对危机，保持团队稳定运行。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随着危机得到初步控制，低温巴氏乳项目团队转向制定恢复计划，以确保低温巴氏乳项目能够从中迅速恢复。主要恢复计划包括：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修复受损的进度计划：重新评估低温巴氏乳项目进度，制定修复计划，确保低温巴氏乳项目尽快回归正常进程。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重新调整资源分配：优化资源分配，确保低温巴氏乳项目在有限资源下高效运转。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风险管理机制加强：对低温巴氏乳项目风险进行全面评估，制定更强化的风险管理策略，以预防未来可能的危机。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706"/>
      <w:r>
        <w:rPr>
          <w:rFonts w:ascii="仿宋" w:eastAsia="仿宋" w:hAnsi="仿宋" w:cs="仿宋" w:hint="eastAsia"/>
          <w:sz w:val="28"/>
          <w:lang w:eastAsia="zh-CN"/>
        </w:rPr>
        <w:t>四、低温巴氏乳项目建设单位说明</w:t>
      </w:r>
      <w:bookmarkEnd w:id="14"/>
    </w:p>
    <w:p>
      <w:pPr>
        <w:pStyle w:val="Heading2"/>
        <w:rPr>
          <w:rFonts w:ascii="仿宋" w:eastAsia="仿宋" w:hAnsi="仿宋" w:cs="仿宋" w:hint="eastAsia"/>
          <w:lang w:eastAsia="zh-CN"/>
        </w:rPr>
      </w:pPr>
      <w:bookmarkStart w:id="15" w:name="_Toc26048"/>
      <w:r>
        <w:rPr>
          <w:rFonts w:ascii="仿宋" w:eastAsia="仿宋" w:hAnsi="仿宋" w:cs="仿宋" w:hint="eastAsia"/>
          <w:lang w:eastAsia="zh-CN"/>
        </w:rPr>
        <w:t>(一)、低温巴氏乳项目承办单位基本情况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719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低温巴氏乳项目承办单位的XXXX，我们着眼于实现可持续的经济效益。通过技术创新和解决方案的提供，公司预计在低温巴氏乳项目执行期间将获得可观的收入增长。这一收入来源主要包括低温巴氏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同时，我们注重成本控制和效率提升，以确保低温巴氏乳项目的可持续盈利。透过精细的管理和资源优化，公司期望实现低温巴氏乳项目利润最大化。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将对低温巴氏乳项目实施进行全面的投资评估，包括低温巴氏乳项目启动阶段的资金投入和后续运营成本。通过对低温巴氏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低温巴氏乳项目实施过程中具备足够的资金流动性，公司将进行详尽的现金流分析。这包括资金需求的合理预测、低温巴氏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7474"/>
      <w:r>
        <w:rPr>
          <w:rFonts w:ascii="仿宋" w:eastAsia="仿宋" w:hAnsi="仿宋" w:cs="仿宋" w:hint="eastAsia"/>
          <w:sz w:val="28"/>
          <w:lang w:eastAsia="zh-CN"/>
        </w:rPr>
        <w:t>五、低温巴氏乳项目可持续发展</w:t>
      </w:r>
      <w:bookmarkEnd w:id="17"/>
    </w:p>
    <w:p>
      <w:pPr>
        <w:pStyle w:val="Heading2"/>
        <w:rPr>
          <w:rFonts w:ascii="仿宋" w:eastAsia="仿宋" w:hAnsi="仿宋" w:cs="仿宋" w:hint="eastAsia"/>
          <w:lang w:eastAsia="zh-CN"/>
        </w:rPr>
      </w:pPr>
      <w:bookmarkStart w:id="18" w:name="_Toc1220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巴氏乳项目中，低温巴氏乳项目团队着眼于未来，明确了可持续发展的战略方向。制定的具体可持续发展目标包括降低资源使用、采用环保技术、最大化社会效益等。这一步骤不仅有助于低温巴氏乳项目在环保和社会责任方面达到最高标准，也为未来提供了明确的指引，确保低温巴氏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可持续实践的融入低温巴氏乳项目管理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低温巴氏乳项目管理周期。从低温巴氏乳项目规划开始，低温巴氏乳项目团队就考虑了环境和社会的因素。在执行阶段，低温巴氏乳项目团队积极推动绿色技术的应用，优化资源利用。此外，关注员工的社会责任，通过培训和沟通活动提高员工对可持续发展的认知，使他们能够在日常工作中践行可持续实践。这些举措不仅为低温巴氏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255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扎根于低温巴氏乳项目的可持续发展理念，我们深信环保与社会责任是低温巴氏乳项目成功的关键支柱。在低温巴氏乳项目的每一步，我们都致力于通过创新和实践，履行对环境和社会的坚定责任。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团队通过引入先进的环保技术、建立高效的废物处理系统以及推动能源节约措施，积极履行环保责任。定期的环保监测和评估确保低温巴氏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不仅致力于自身可持续发展，还注重对社会的回馈。通过支持社区低温巴氏乳项目、参与慈善事业、提供培训机会等方式，低温巴氏乳项目积极履行社会责任。与当地社区建立积极互动，关注员工的工作与生活平衡，以及员工的身心健康，是低温巴氏乳项目在社会责任层面的关键举措。这样的实践不仅增强了低温巴氏乳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29245"/>
      <w:r>
        <w:rPr>
          <w:rFonts w:ascii="仿宋" w:eastAsia="仿宋" w:hAnsi="仿宋" w:cs="仿宋" w:hint="eastAsia"/>
          <w:sz w:val="28"/>
          <w:lang w:eastAsia="zh-CN"/>
        </w:rPr>
        <w:t>六、低温巴氏乳项目绩效评估</w:t>
      </w:r>
      <w:bookmarkEnd w:id="20"/>
    </w:p>
    <w:p>
      <w:pPr>
        <w:pStyle w:val="Heading2"/>
        <w:rPr>
          <w:rFonts w:ascii="仿宋" w:eastAsia="仿宋" w:hAnsi="仿宋" w:cs="仿宋" w:hint="eastAsia"/>
          <w:lang w:eastAsia="zh-CN"/>
        </w:rPr>
      </w:pPr>
      <w:bookmarkStart w:id="21" w:name="_Toc2825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低温巴氏乳项目中，我们设计了一套全面的绩效评估指标，以确保低温巴氏乳项目的可控和成功交付。这些指标跨足低温巴氏乳项目目标、成本、进度和质量等多个维度，为我们提供了全面洞察低温巴氏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目标达成率是我们关注的首要指标。我们设定了明确的目标，并通过定期监测和评估，迅速发现并应对潜在的目标偏差。这为低温巴氏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成本绩效是另一个核心关注点。通过实际成本与预算成本的对比分析，我们深入了解成本差异的原因，及时调整资源分配，保持低温巴氏乳项目在经济效益方面的合理水平。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进度作为关键的绩效指标之一，得到了精心的关注。我们制定了详细的低温巴氏乳项目进度计划，并设立了进度符合度指标，确保实际进度与计划进度保持一致。这使我们能够快速发现和解决潜在的进度问题，保持低温巴氏乳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https://d.book118.com/496152225104010033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723F7"/>
    <w:rsid w:val="228723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15222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2024-01-09T06:00:00Z</dcterms:created>
  <dcterms:modified xsi:type="dcterms:W3CDTF">2024-01-09T06:00:40Z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390E8F0574DE4354AFAEBA1863C9FBEC_11</vt:lpwstr>
  </property>
  <property fmtid="{D5CDD505-2E9C-101B-9397-08002B2CF9AE}" pid="3" name="KSOProductBuildVer">
    <vt:lpwstr>2052-12.1.0.16120</vt:lpwstr>
  </property>
</Properties>
</file>