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CC1AA6" w:rsidP="00CC1AA6" w14:paraId="154193BE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CC1AA6">
        <w:rPr>
          <w:rFonts w:ascii="华文中宋" w:eastAsia="华文中宋" w:hAnsi="华文中宋"/>
          <w:b/>
          <w:sz w:val="30"/>
        </w:rPr>
        <w:t>2023</w:t>
      </w:r>
      <w:r w:rsidRPr="00CC1AA6">
        <w:rPr>
          <w:rFonts w:ascii="华文中宋" w:eastAsia="华文中宋" w:hAnsi="华文中宋"/>
          <w:b/>
          <w:sz w:val="30"/>
        </w:rPr>
        <w:t>福建泉州市公安局招聘第七期警务辅助人员（</w:t>
      </w:r>
      <w:r w:rsidRPr="00CC1AA6">
        <w:rPr>
          <w:rFonts w:ascii="华文中宋" w:eastAsia="华文中宋" w:hAnsi="华文中宋"/>
          <w:b/>
          <w:sz w:val="30"/>
        </w:rPr>
        <w:t>240</w:t>
      </w:r>
      <w:r w:rsidRPr="00CC1AA6">
        <w:rPr>
          <w:rFonts w:ascii="华文中宋" w:eastAsia="华文中宋" w:hAnsi="华文中宋"/>
          <w:b/>
          <w:sz w:val="30"/>
        </w:rPr>
        <w:t>人）笔试备考试题及答案解析</w:t>
      </w:r>
    </w:p>
    <w:p w:rsidR="00A77B3E" w14:paraId="0FCDACFA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6071BB33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D11858" w14:paraId="06277F34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1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十四五时期，为贯彻新发展理念，加快构建新发展格局，在乡村治理上，亟须进一步强化有效治理的着力点，积极创新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模式。</w:t>
      </w:r>
    </w:p>
    <w:p w:rsidR="00D11858" w14:paraId="3447A20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、多予少取放活</w:t>
      </w:r>
    </w:p>
    <w:p w:rsidR="00D11858" w14:paraId="3B2043A8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、维护和发展农民权利、促进社会公平正义作为乡村治理主线</w:t>
      </w:r>
    </w:p>
    <w:p w:rsidR="00D11858" w14:paraId="5FD05EB1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、制度化、现实化</w:t>
      </w:r>
    </w:p>
    <w:p w:rsidR="00D11858" w14:paraId="57CDA443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、党建</w:t>
      </w:r>
      <w:r w:rsidRPr="00D11858">
        <w:rPr>
          <w:rFonts w:ascii="微软雅黑" w:eastAsia="微软雅黑" w:cs="微软雅黑"/>
          <w:szCs w:val="14"/>
        </w:rPr>
        <w:t>+</w:t>
      </w:r>
      <w:r w:rsidRPr="00D11858">
        <w:rPr>
          <w:rFonts w:ascii="微软雅黑" w:eastAsia="微软雅黑" w:cs="微软雅黑"/>
          <w:szCs w:val="14"/>
        </w:rPr>
        <w:t>社会治理</w:t>
      </w:r>
    </w:p>
    <w:p w:rsidR="00D11858" w14:paraId="072370C4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D</w:t>
      </w:r>
    </w:p>
    <w:p w:rsidR="00D11858" w14:paraId="75A9BB2F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项错误，坚持和创新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多予少取放活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的重要方针。在加强对农业投入的基础上，加大对农村和农民的投入。在减轻农民负担的基础上，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少取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农民土地财产权益。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放活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重在尊重农民的主体地位。</w:t>
      </w: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项错误，把维护和发展农民权利、促进社会公平正义作为乡村治理的主线。要保障和实现农村集体经济组织成员权。同时，保障和实现农民的自治权。加大惩治腐败的力度，反对和惩治侵权行为。要认真贯彻落实民法典，以及要加大刑法实施力度与修改完善。</w:t>
      </w:r>
      <w:r w:rsidRPr="00D11858">
        <w:rPr>
          <w:rFonts w:ascii="微软雅黑" w:eastAsia="微软雅黑" w:cs="微软雅黑"/>
          <w:szCs w:val="14"/>
        </w:rPr>
        <w:t>C</w:t>
      </w:r>
    </w:p>
    <w:p w:rsidR="00D11858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szCs w:val="14"/>
        </w:rPr>
        <w:t>项错误，将满足农民群众对美好生活的需求制度化、现实化。在物质生活上，一是调整精准扶贫政策和国民收入分配格局。二是加快民生领域的体制改革和制度建设。三是建立鼓励生育和家庭保护制度。</w:t>
      </w:r>
      <w:r w:rsidRPr="00D11858">
        <w:rPr>
          <w:rFonts w:ascii="微软雅黑" w:eastAsia="微软雅黑" w:cs="微软雅黑"/>
          <w:szCs w:val="14"/>
        </w:rPr>
        <w:t>切实将社会主义核心价值观实践化、日常化。同时，大力提倡乡贤文化。</w:t>
      </w: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项正确，党建引领，积极创新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党建</w:t>
      </w:r>
      <w:r w:rsidRPr="00D11858">
        <w:rPr>
          <w:rFonts w:ascii="微软雅黑" w:eastAsia="微软雅黑" w:cs="微软雅黑"/>
          <w:szCs w:val="14"/>
        </w:rPr>
        <w:t>+</w:t>
      </w:r>
      <w:r w:rsidRPr="00D11858">
        <w:rPr>
          <w:rFonts w:ascii="微软雅黑" w:eastAsia="微软雅黑" w:cs="微软雅黑"/>
          <w:szCs w:val="14"/>
        </w:rPr>
        <w:t>社会治理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模式。通过党建引领的方式，加强和创新基层治理，加强农村社区建设，强化网格化管理和服务，切实把矛盾化解在基层。特别要积极创新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党建</w:t>
      </w:r>
      <w:r w:rsidRPr="00D11858">
        <w:rPr>
          <w:rFonts w:ascii="微软雅黑" w:eastAsia="微软雅黑" w:cs="微软雅黑"/>
          <w:szCs w:val="14"/>
        </w:rPr>
        <w:t>+</w:t>
      </w:r>
      <w:r w:rsidRPr="00D11858">
        <w:rPr>
          <w:rFonts w:ascii="微软雅黑" w:eastAsia="微软雅黑" w:cs="微软雅黑"/>
          <w:szCs w:val="14"/>
        </w:rPr>
        <w:t>社会治理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模式，注重发挥基层党组织在网格化服务管理工作中的统领作用。此外，还要注重乡村治理中的数字化、智能化、网络化建设。故选</w:t>
      </w: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0B7EEBD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2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根据《个人独资企业法》的规定，能够成为个人独资企业投资人的是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1F298094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、某国有企业下岗工人</w:t>
      </w:r>
    </w:p>
    <w:p w:rsidR="00D11858" w14:paraId="16366477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、某外国公司外籍人员</w:t>
      </w:r>
    </w:p>
    <w:p w:rsidR="00D11858" w14:paraId="3FB8F3A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、某国家机关公务员</w:t>
      </w:r>
    </w:p>
    <w:p w:rsidR="00D11858" w14:paraId="356775DA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、某派出所警察</w:t>
      </w:r>
    </w:p>
    <w:p w:rsidR="00D11858" w14:paraId="5D210A87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A</w:t>
      </w:r>
    </w:p>
    <w:p w:rsidR="00D11858" w14:paraId="579DD12E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个人独资企业的投资人为一个具有中国国籍的自然人，国家公务员、党政机关领导干部、警官、法官、检察官、商业银行工作人员等人员，不得作为投资人申请设立个人独资企业。故选</w:t>
      </w: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5C6EC061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3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的物质定义是：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物质是标志客观实在的哲学范畴，这种客观实在是人通过感觉感知的，它不依赖于我们的感觉而存在，为我们的感觉所复写、摄影、反映。</w:t>
      </w:r>
      <w:r w:rsidRPr="00D11858">
        <w:rPr>
          <w:rFonts w:ascii="微软雅黑" w:eastAsia="微软雅黑" w:cs="微软雅黑"/>
          <w:szCs w:val="14"/>
        </w:rPr>
        <w:t>”</w:t>
      </w:r>
    </w:p>
    <w:p w:rsidR="00D11858" w14:paraId="1FD72DF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、马克思</w:t>
      </w:r>
    </w:p>
    <w:p w:rsidR="00D11858" w14:paraId="1D0A5530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、恩格斯</w:t>
      </w:r>
    </w:p>
    <w:p w:rsidR="00D11858" w14:paraId="3072D5B9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、列宁</w:t>
      </w:r>
    </w:p>
    <w:p w:rsidR="00D11858" w14:paraId="407DF864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、斯大林</w:t>
      </w:r>
    </w:p>
    <w:p w:rsidR="00D11858" w14:paraId="3BAEFA88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C</w:t>
      </w:r>
    </w:p>
    <w:p w:rsidR="00D11858" w14:paraId="42CE03F4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列宁在《唯物主义和经验批判主义》一文中说：</w:t>
      </w:r>
      <w:r w:rsidRPr="00D11858">
        <w:rPr>
          <w:rFonts w:ascii="微软雅黑" w:eastAsia="微软雅黑" w:cs="微软雅黑"/>
          <w:szCs w:val="14"/>
        </w:rPr>
        <w:t>“</w:t>
      </w:r>
      <w:r w:rsidRPr="00D11858">
        <w:rPr>
          <w:rFonts w:ascii="微软雅黑" w:eastAsia="微软雅黑" w:cs="微软雅黑"/>
          <w:szCs w:val="14"/>
        </w:rPr>
        <w:t>物质是标志客观实在的哲学范畴，这种客观实在是人通过感觉感知的，它不依赖于我们的感觉而存在，为我们的感觉所复写、摄影、反映。</w:t>
      </w:r>
      <w:r w:rsidRPr="00D11858">
        <w:rPr>
          <w:rFonts w:ascii="微软雅黑" w:eastAsia="微软雅黑" w:cs="微软雅黑"/>
          <w:szCs w:val="14"/>
        </w:rPr>
        <w:t>”</w:t>
      </w:r>
      <w:r w:rsidRPr="00D11858">
        <w:rPr>
          <w:rFonts w:ascii="微软雅黑" w:eastAsia="微软雅黑" w:cs="微软雅黑"/>
          <w:szCs w:val="14"/>
        </w:rPr>
        <w:t>故选</w:t>
      </w: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747A8B98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4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某日，村民黄某见村民于某的丈夫外出打工，当晚窜入于某家，欲行强暴，于某挣扎中摸到枕下的一把剪刀，然后不顾一切往黄某身上猛刺。黄某胸部、腹部多处被刺当场死亡。案例中于某的行为属于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1C4A2BE6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、紧急避险</w:t>
      </w:r>
    </w:p>
    <w:p w:rsidR="00D11858" w14:paraId="6482DCC3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、故意杀人</w:t>
      </w:r>
    </w:p>
    <w:p w:rsidR="00D11858" w14:paraId="0B5C0640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、防卫过当</w:t>
      </w:r>
    </w:p>
    <w:p w:rsidR="00D11858" w14:paraId="64687DD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、正当防卫</w:t>
      </w:r>
    </w:p>
    <w:p w:rsidR="00D11858" w14:paraId="17AFC073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D</w:t>
      </w:r>
    </w:p>
    <w:p w:rsidR="00D11858" w14:paraId="4C76C97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https://d.book118.com/496214123110010043</w:t>
        </w:r>
      </w:hyperlink>
    </w:p>
    <w:p w:rsidR="00D11858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:rsidP="005D4DE0" w14:paraId="3237ED6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C1AA6" w14:paraId="4EB0B7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:rsidP="005D4DE0" w14:paraId="269C4AFC" w14:textId="2E6D1C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C1AA6" w14:paraId="2D6F88F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14:paraId="3975D26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:rsidP="005D4DE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C1AA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:rsidP="005D4DE0" w14:textId="2E6D1C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C1AA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:rsidP="005D4DE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C1AA6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:rsidP="005D4DE0" w14:textId="2E6D1C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C1AA6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14:paraId="558DC0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14:paraId="630BB72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14:paraId="38A6BDB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1AA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D4DE0"/>
    <w:rsid w:val="00A77B3E"/>
    <w:rsid w:val="00CA2A55"/>
    <w:rsid w:val="00CC1AA6"/>
    <w:rsid w:val="00D118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252614"/>
  <w15:docId w15:val="{A2E3EF2F-1A6A-433F-BBCE-A11140BD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D1185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D11858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CC1A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CC1AA6"/>
    <w:rPr>
      <w:sz w:val="18"/>
      <w:szCs w:val="18"/>
    </w:rPr>
  </w:style>
  <w:style w:type="paragraph" w:styleId="Footer">
    <w:name w:val="footer"/>
    <w:basedOn w:val="Normal"/>
    <w:link w:val="a0"/>
    <w:rsid w:val="00CC1A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CC1AA6"/>
    <w:rPr>
      <w:sz w:val="18"/>
      <w:szCs w:val="18"/>
    </w:rPr>
  </w:style>
  <w:style w:type="character" w:styleId="PageNumber">
    <w:name w:val="page number"/>
    <w:basedOn w:val="DefaultParagraphFont"/>
    <w:rsid w:val="00CC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49621412311001004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2024-02-02T07:57:00Z</dcterms:created>
  <dcterms:modified xsi:type="dcterms:W3CDTF">2024-02-02T07:57:00Z</dcterms:modified>
</cp:coreProperties>
</file>