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有声阅读行业相关公司设立可行性研究报告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15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_Toc16504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_Toc24266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二、有声阅读项目概况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0" w:history="1">
        <w:r>
          <w:rPr>
            <w:rFonts w:ascii="仿宋" w:eastAsia="仿宋" w:hAnsi="仿宋" w:cs="仿宋" w:hint="eastAsia"/>
            <w:lang w:eastAsia="zh-CN"/>
          </w:rPr>
          <w:t>(二)、有声阅读项目提出的理由</w:t>
        </w:r>
        <w:r>
          <w:tab/>
        </w:r>
        <w:r>
          <w:fldChar w:fldCharType="begin"/>
        </w:r>
        <w:r>
          <w:instrText xml:space="preserve"> PAGEREF _Toc26800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eastAsia="zh-CN"/>
          </w:rPr>
          <w:t>(三)、有声阅读项目选址</w:t>
        </w:r>
        <w:r>
          <w:tab/>
        </w:r>
        <w:r>
          <w:fldChar w:fldCharType="begin"/>
        </w:r>
        <w:r>
          <w:instrText xml:space="preserve"> PAGEREF _Toc2759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_Toc20050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_Toc30701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(六)、有声阅读项目投资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4" w:history="1">
        <w:r>
          <w:rPr>
            <w:rFonts w:ascii="仿宋" w:eastAsia="仿宋" w:hAnsi="仿宋" w:cs="仿宋" w:hint="eastAsia"/>
            <w:lang w:eastAsia="zh-CN"/>
          </w:rPr>
          <w:t>(七)、有声阅读项目进度规划</w:t>
        </w:r>
        <w:r>
          <w:tab/>
        </w:r>
        <w:r>
          <w:fldChar w:fldCharType="begin"/>
        </w:r>
        <w:r>
          <w:instrText xml:space="preserve"> PAGEREF _Toc10674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(九)、有声阅读项目综合评价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_Toc5404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_Toc22575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_Toc20493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_Toc4678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(一)、有声阅读项目选址原则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_Toc28039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_Toc16491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(五)、有声阅读项目选址综合评价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_Toc24527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_Toc6061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_Toc18098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_Toc28629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_Toc29466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4" w:history="1">
        <w:r>
          <w:rPr>
            <w:rFonts w:ascii="仿宋" w:eastAsia="仿宋" w:hAnsi="仿宋" w:cs="仿宋" w:hint="eastAsia"/>
            <w:lang w:eastAsia="zh-CN"/>
          </w:rPr>
          <w:t>七、有声阅读项目风险分析</w:t>
        </w:r>
        <w:r>
          <w:tab/>
        </w:r>
        <w:r>
          <w:fldChar w:fldCharType="begin"/>
        </w:r>
        <w:r>
          <w:instrText xml:space="preserve"> PAGEREF _Toc9424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4" w:history="1">
        <w:r>
          <w:rPr>
            <w:rFonts w:ascii="仿宋" w:eastAsia="仿宋" w:hAnsi="仿宋" w:cs="仿宋" w:hint="eastAsia"/>
            <w:lang w:eastAsia="zh-CN"/>
          </w:rPr>
          <w:t>(一)、有声阅读项目风险分析</w:t>
        </w:r>
        <w:r>
          <w:tab/>
        </w:r>
        <w:r>
          <w:fldChar w:fldCharType="begin"/>
        </w:r>
        <w:r>
          <w:instrText xml:space="preserve"> PAGEREF _Toc16474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15" w:history="1">
        <w:r>
          <w:rPr>
            <w:rFonts w:ascii="仿宋" w:eastAsia="仿宋" w:hAnsi="仿宋" w:cs="仿宋" w:hint="eastAsia"/>
            <w:lang w:eastAsia="zh-CN"/>
          </w:rPr>
          <w:t>(二)、有声阅读项目风险对策</w:t>
        </w:r>
        <w:r>
          <w:tab/>
        </w:r>
        <w:r>
          <w:fldChar w:fldCharType="begin"/>
        </w:r>
        <w:r>
          <w:instrText xml:space="preserve"> PAGEREF _Toc19015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_Toc24143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1" w:history="1">
        <w:r>
          <w:rPr>
            <w:rFonts w:ascii="仿宋" w:eastAsia="仿宋" w:hAnsi="仿宋" w:cs="仿宋" w:hint="eastAsia"/>
            <w:lang w:eastAsia="zh-CN"/>
          </w:rPr>
          <w:t>(一)、有声阅读项目背景分析</w:t>
        </w:r>
        <w:r>
          <w:tab/>
        </w:r>
        <w:r>
          <w:fldChar w:fldCharType="begin"/>
        </w:r>
        <w:r>
          <w:instrText xml:space="preserve"> PAGEREF _Toc30331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9" w:history="1">
        <w:r>
          <w:rPr>
            <w:rFonts w:ascii="仿宋" w:eastAsia="仿宋" w:hAnsi="仿宋" w:cs="仿宋" w:hint="eastAsia"/>
            <w:lang w:eastAsia="zh-CN"/>
          </w:rPr>
          <w:t>(二)、有声阅读项目建设必要性分析</w:t>
        </w:r>
        <w:r>
          <w:tab/>
        </w:r>
        <w:r>
          <w:fldChar w:fldCharType="begin"/>
        </w:r>
        <w:r>
          <w:instrText xml:space="preserve"> PAGEREF _Toc13339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_Toc15199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_Toc19395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3" w:history="1">
        <w:r>
          <w:rPr>
            <w:rFonts w:ascii="仿宋" w:eastAsia="仿宋" w:hAnsi="仿宋" w:cs="仿宋" w:hint="eastAsia"/>
            <w:lang w:eastAsia="zh-CN"/>
          </w:rPr>
          <w:t>(五)、有声阅读项目总投资</w:t>
        </w:r>
        <w:r>
          <w:tab/>
        </w:r>
        <w:r>
          <w:fldChar w:fldCharType="begin"/>
        </w:r>
        <w:r>
          <w:instrText xml:space="preserve"> PAGEREF _Toc29563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_Toc32202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5" w:history="1">
        <w:r>
          <w:rPr>
            <w:rFonts w:ascii="仿宋" w:eastAsia="仿宋" w:hAnsi="仿宋" w:cs="仿宋" w:hint="eastAsia"/>
            <w:lang w:eastAsia="zh-CN"/>
          </w:rPr>
          <w:t>十、有声阅读项目经济效益</w:t>
        </w:r>
        <w:r>
          <w:tab/>
        </w:r>
        <w:r>
          <w:fldChar w:fldCharType="begin"/>
        </w:r>
        <w:r>
          <w:instrText xml:space="preserve"> PAGEREF _Toc13265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_Toc15559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0" w:history="1">
        <w:r>
          <w:rPr>
            <w:rFonts w:ascii="仿宋" w:eastAsia="仿宋" w:hAnsi="仿宋" w:cs="仿宋" w:hint="eastAsia"/>
            <w:lang w:eastAsia="zh-CN"/>
          </w:rPr>
          <w:t>(三)、有声阅读项目盈利能力分析</w:t>
        </w:r>
        <w:r>
          <w:tab/>
        </w:r>
        <w:r>
          <w:fldChar w:fldCharType="begin"/>
        </w:r>
        <w:r>
          <w:instrText xml:space="preserve"> PAGEREF _Toc16890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_Toc15326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_Toc18999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_Toc13057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_Toc14097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_Toc9838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_Toc19925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_Toc27759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_Toc21349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_Toc4772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7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_Toc7467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3" w:history="1">
        <w:r>
          <w:rPr>
            <w:rFonts w:ascii="仿宋" w:eastAsia="仿宋" w:hAnsi="仿宋" w:cs="仿宋" w:hint="eastAsia"/>
            <w:lang w:eastAsia="zh-CN"/>
          </w:rPr>
          <w:t>(一)、社会责任有声阅读项目</w:t>
        </w:r>
        <w:r>
          <w:tab/>
        </w:r>
        <w:r>
          <w:fldChar w:fldCharType="begin"/>
        </w:r>
        <w:r>
          <w:instrText xml:space="preserve"> PAGEREF _Toc22113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15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50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4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https://d.book118.com/496225231240010041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6225231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2024-01-20T02:22:00Z</dcterms:created>
  <dcterms:modified xsi:type="dcterms:W3CDTF">2024-01-20T02:22:39Z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D8F4C10988CE418DB5B573B76F1D3423_11</vt:lpwstr>
  </property>
  <property fmtid="{D5CDD505-2E9C-101B-9397-08002B2CF9AE}" pid="3" name="KSOProductBuildVer">
    <vt:lpwstr>2052-12.1.0.16120</vt:lpwstr>
  </property>
</Properties>
</file>