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高速精密轴承项目规划设计方案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06" w:history="1">
        <w:r>
          <w:rPr>
            <w:rFonts w:ascii="仿宋" w:eastAsia="仿宋" w:hAnsi="仿宋" w:cs="仿宋" w:hint="eastAsia"/>
            <w:lang w:eastAsia="zh-CN"/>
          </w:rPr>
          <w:t>前言</w:t>
        </w:r>
        <w:r>
          <w:tab/>
        </w:r>
        <w:r>
          <w:fldChar w:fldCharType="begin"/>
        </w:r>
        <w:r>
          <w:instrText xml:space="preserve"> PAGEREF _Toc15106 \h </w:instrText>
        </w:r>
        <w:r>
          <w:fldChar w:fldCharType="separate"/>
        </w:r>
        <w:r>
          <w:t>3</w:t>
        </w:r>
        <w:r>
          <w:fldChar w:fldCharType="end"/>
        </w:r>
      </w:hyperlink>
    </w:p>
    <w:p>
      <w:pPr>
        <w:pStyle w:val="TOC1"/>
        <w:tabs>
          <w:tab w:val="right" w:leader="dot" w:pos="8306"/>
        </w:tabs>
      </w:pPr>
      <w:hyperlink w:anchor="_Toc4724" w:history="1">
        <w:r>
          <w:rPr>
            <w:rFonts w:ascii="仿宋" w:eastAsia="仿宋" w:hAnsi="仿宋" w:cs="仿宋" w:hint="eastAsia"/>
            <w:lang w:eastAsia="zh-CN"/>
          </w:rPr>
          <w:t>一、高速精密轴承项目建设单位说明</w:t>
        </w:r>
        <w:r>
          <w:tab/>
        </w:r>
        <w:r>
          <w:fldChar w:fldCharType="begin"/>
        </w:r>
        <w:r>
          <w:instrText xml:space="preserve"> PAGEREF _Toc4724 \h </w:instrText>
        </w:r>
        <w:r>
          <w:fldChar w:fldCharType="separate"/>
        </w:r>
        <w:r>
          <w:t>3</w:t>
        </w:r>
        <w:r>
          <w:fldChar w:fldCharType="end"/>
        </w:r>
      </w:hyperlink>
    </w:p>
    <w:p>
      <w:pPr>
        <w:pStyle w:val="TOC2"/>
        <w:tabs>
          <w:tab w:val="right" w:leader="dot" w:pos="8306"/>
        </w:tabs>
      </w:pPr>
      <w:hyperlink w:anchor="_Toc19951" w:history="1">
        <w:r>
          <w:rPr>
            <w:rFonts w:ascii="仿宋" w:eastAsia="仿宋" w:hAnsi="仿宋" w:cs="仿宋" w:hint="eastAsia"/>
            <w:lang w:eastAsia="zh-CN"/>
          </w:rPr>
          <w:t>(一)、高速精密轴承项目承办单位基本情况</w:t>
        </w:r>
        <w:r>
          <w:tab/>
        </w:r>
        <w:r>
          <w:fldChar w:fldCharType="begin"/>
        </w:r>
        <w:r>
          <w:instrText xml:space="preserve"> PAGEREF _Toc19951 \h </w:instrText>
        </w:r>
        <w:r>
          <w:fldChar w:fldCharType="separate"/>
        </w:r>
        <w:r>
          <w:t>3</w:t>
        </w:r>
        <w:r>
          <w:fldChar w:fldCharType="end"/>
        </w:r>
      </w:hyperlink>
    </w:p>
    <w:p>
      <w:pPr>
        <w:pStyle w:val="TOC2"/>
        <w:tabs>
          <w:tab w:val="right" w:leader="dot" w:pos="8306"/>
        </w:tabs>
      </w:pPr>
      <w:hyperlink w:anchor="_Toc15733" w:history="1">
        <w:r>
          <w:rPr>
            <w:rFonts w:ascii="仿宋" w:eastAsia="仿宋" w:hAnsi="仿宋" w:cs="仿宋" w:hint="eastAsia"/>
            <w:lang w:eastAsia="zh-CN"/>
          </w:rPr>
          <w:t>(二)、公司经济效益分析</w:t>
        </w:r>
        <w:r>
          <w:tab/>
        </w:r>
        <w:r>
          <w:fldChar w:fldCharType="begin"/>
        </w:r>
        <w:r>
          <w:instrText xml:space="preserve"> PAGEREF _Toc15733 \h </w:instrText>
        </w:r>
        <w:r>
          <w:fldChar w:fldCharType="separate"/>
        </w:r>
        <w:r>
          <w:t>4</w:t>
        </w:r>
        <w:r>
          <w:fldChar w:fldCharType="end"/>
        </w:r>
      </w:hyperlink>
    </w:p>
    <w:p>
      <w:pPr>
        <w:pStyle w:val="TOC1"/>
        <w:tabs>
          <w:tab w:val="right" w:leader="dot" w:pos="8306"/>
        </w:tabs>
      </w:pPr>
      <w:hyperlink w:anchor="_Toc4783" w:history="1">
        <w:r>
          <w:rPr>
            <w:rFonts w:ascii="仿宋" w:eastAsia="仿宋" w:hAnsi="仿宋" w:cs="仿宋" w:hint="eastAsia"/>
            <w:lang w:eastAsia="zh-CN"/>
          </w:rPr>
          <w:t>二、市场分析、调研</w:t>
        </w:r>
        <w:r>
          <w:tab/>
        </w:r>
        <w:r>
          <w:fldChar w:fldCharType="begin"/>
        </w:r>
        <w:r>
          <w:instrText xml:space="preserve"> PAGEREF _Toc4783 \h </w:instrText>
        </w:r>
        <w:r>
          <w:fldChar w:fldCharType="separate"/>
        </w:r>
        <w:r>
          <w:t>5</w:t>
        </w:r>
        <w:r>
          <w:fldChar w:fldCharType="end"/>
        </w:r>
      </w:hyperlink>
    </w:p>
    <w:p>
      <w:pPr>
        <w:pStyle w:val="TOC2"/>
        <w:tabs>
          <w:tab w:val="right" w:leader="dot" w:pos="8306"/>
        </w:tabs>
      </w:pPr>
      <w:hyperlink w:anchor="_Toc19086" w:history="1">
        <w:r>
          <w:rPr>
            <w:rFonts w:ascii="仿宋" w:eastAsia="仿宋" w:hAnsi="仿宋" w:cs="仿宋" w:hint="eastAsia"/>
            <w:lang w:eastAsia="zh-CN"/>
          </w:rPr>
          <w:t>(一)、高速精密轴承行业分析</w:t>
        </w:r>
        <w:r>
          <w:tab/>
        </w:r>
        <w:r>
          <w:fldChar w:fldCharType="begin"/>
        </w:r>
        <w:r>
          <w:instrText xml:space="preserve"> PAGEREF _Toc19086 \h </w:instrText>
        </w:r>
        <w:r>
          <w:fldChar w:fldCharType="separate"/>
        </w:r>
        <w:r>
          <w:t>5</w:t>
        </w:r>
        <w:r>
          <w:fldChar w:fldCharType="end"/>
        </w:r>
      </w:hyperlink>
    </w:p>
    <w:p>
      <w:pPr>
        <w:pStyle w:val="TOC2"/>
        <w:tabs>
          <w:tab w:val="right" w:leader="dot" w:pos="8306"/>
        </w:tabs>
      </w:pPr>
      <w:hyperlink w:anchor="_Toc21371" w:history="1">
        <w:r>
          <w:rPr>
            <w:rFonts w:ascii="仿宋" w:eastAsia="仿宋" w:hAnsi="仿宋" w:cs="仿宋" w:hint="eastAsia"/>
            <w:lang w:eastAsia="zh-CN"/>
          </w:rPr>
          <w:t>(二)、高速精密轴承市场分析预测</w:t>
        </w:r>
        <w:r>
          <w:tab/>
        </w:r>
        <w:r>
          <w:fldChar w:fldCharType="begin"/>
        </w:r>
        <w:r>
          <w:instrText xml:space="preserve"> PAGEREF _Toc21371 \h </w:instrText>
        </w:r>
        <w:r>
          <w:fldChar w:fldCharType="separate"/>
        </w:r>
        <w:r>
          <w:t>5</w:t>
        </w:r>
        <w:r>
          <w:fldChar w:fldCharType="end"/>
        </w:r>
      </w:hyperlink>
    </w:p>
    <w:p>
      <w:pPr>
        <w:pStyle w:val="TOC1"/>
        <w:tabs>
          <w:tab w:val="right" w:leader="dot" w:pos="8306"/>
        </w:tabs>
      </w:pPr>
      <w:hyperlink w:anchor="_Toc24961" w:history="1">
        <w:r>
          <w:rPr>
            <w:rFonts w:ascii="仿宋" w:eastAsia="仿宋" w:hAnsi="仿宋" w:cs="仿宋" w:hint="eastAsia"/>
            <w:lang w:eastAsia="zh-CN"/>
          </w:rPr>
          <w:t>三、高速精密轴承项目危机管理</w:t>
        </w:r>
        <w:r>
          <w:tab/>
        </w:r>
        <w:r>
          <w:fldChar w:fldCharType="begin"/>
        </w:r>
        <w:r>
          <w:instrText xml:space="preserve"> PAGEREF _Toc24961 \h </w:instrText>
        </w:r>
        <w:r>
          <w:fldChar w:fldCharType="separate"/>
        </w:r>
        <w:r>
          <w:t>6</w:t>
        </w:r>
        <w:r>
          <w:fldChar w:fldCharType="end"/>
        </w:r>
      </w:hyperlink>
    </w:p>
    <w:p>
      <w:pPr>
        <w:pStyle w:val="TOC2"/>
        <w:tabs>
          <w:tab w:val="right" w:leader="dot" w:pos="8306"/>
        </w:tabs>
      </w:pPr>
      <w:hyperlink w:anchor="_Toc19900" w:history="1">
        <w:r>
          <w:rPr>
            <w:rFonts w:ascii="仿宋" w:eastAsia="仿宋" w:hAnsi="仿宋" w:cs="仿宋" w:hint="eastAsia"/>
            <w:lang w:eastAsia="zh-CN"/>
          </w:rPr>
          <w:t>(一)、危机预警与识别</w:t>
        </w:r>
        <w:r>
          <w:tab/>
        </w:r>
        <w:r>
          <w:fldChar w:fldCharType="begin"/>
        </w:r>
        <w:r>
          <w:instrText xml:space="preserve"> PAGEREF _Toc19900 \h </w:instrText>
        </w:r>
        <w:r>
          <w:fldChar w:fldCharType="separate"/>
        </w:r>
        <w:r>
          <w:t>6</w:t>
        </w:r>
        <w:r>
          <w:fldChar w:fldCharType="end"/>
        </w:r>
      </w:hyperlink>
    </w:p>
    <w:p>
      <w:pPr>
        <w:pStyle w:val="TOC2"/>
        <w:tabs>
          <w:tab w:val="right" w:leader="dot" w:pos="8306"/>
        </w:tabs>
      </w:pPr>
      <w:hyperlink w:anchor="_Toc21530" w:history="1">
        <w:r>
          <w:rPr>
            <w:rFonts w:ascii="仿宋" w:eastAsia="仿宋" w:hAnsi="仿宋" w:cs="仿宋" w:hint="eastAsia"/>
            <w:lang w:eastAsia="zh-CN"/>
          </w:rPr>
          <w:t>(二)、危机应对与恢复</w:t>
        </w:r>
        <w:r>
          <w:tab/>
        </w:r>
        <w:r>
          <w:fldChar w:fldCharType="begin"/>
        </w:r>
        <w:r>
          <w:instrText xml:space="preserve"> PAGEREF _Toc21530 \h </w:instrText>
        </w:r>
        <w:r>
          <w:fldChar w:fldCharType="separate"/>
        </w:r>
        <w:r>
          <w:t>7</w:t>
        </w:r>
        <w:r>
          <w:fldChar w:fldCharType="end"/>
        </w:r>
      </w:hyperlink>
    </w:p>
    <w:p>
      <w:pPr>
        <w:pStyle w:val="TOC1"/>
        <w:tabs>
          <w:tab w:val="right" w:leader="dot" w:pos="8306"/>
        </w:tabs>
      </w:pPr>
      <w:hyperlink w:anchor="_Toc30207" w:history="1">
        <w:r>
          <w:rPr>
            <w:rFonts w:ascii="仿宋" w:eastAsia="仿宋" w:hAnsi="仿宋" w:cs="仿宋" w:hint="eastAsia"/>
            <w:lang w:eastAsia="zh-CN"/>
          </w:rPr>
          <w:t>四、产品规划分析</w:t>
        </w:r>
        <w:r>
          <w:tab/>
        </w:r>
        <w:r>
          <w:fldChar w:fldCharType="begin"/>
        </w:r>
        <w:r>
          <w:instrText xml:space="preserve"> PAGEREF _Toc30207 \h </w:instrText>
        </w:r>
        <w:r>
          <w:fldChar w:fldCharType="separate"/>
        </w:r>
        <w:r>
          <w:t>9</w:t>
        </w:r>
        <w:r>
          <w:fldChar w:fldCharType="end"/>
        </w:r>
      </w:hyperlink>
    </w:p>
    <w:p>
      <w:pPr>
        <w:pStyle w:val="TOC2"/>
        <w:tabs>
          <w:tab w:val="right" w:leader="dot" w:pos="8306"/>
        </w:tabs>
      </w:pPr>
      <w:hyperlink w:anchor="_Toc28351" w:history="1">
        <w:r>
          <w:rPr>
            <w:rFonts w:ascii="仿宋" w:eastAsia="仿宋" w:hAnsi="仿宋" w:cs="仿宋" w:hint="eastAsia"/>
            <w:lang w:eastAsia="zh-CN"/>
          </w:rPr>
          <w:t>(一)、产品规划</w:t>
        </w:r>
        <w:r>
          <w:tab/>
        </w:r>
        <w:r>
          <w:fldChar w:fldCharType="begin"/>
        </w:r>
        <w:r>
          <w:instrText xml:space="preserve"> PAGEREF _Toc28351 \h </w:instrText>
        </w:r>
        <w:r>
          <w:fldChar w:fldCharType="separate"/>
        </w:r>
        <w:r>
          <w:t>9</w:t>
        </w:r>
        <w:r>
          <w:fldChar w:fldCharType="end"/>
        </w:r>
      </w:hyperlink>
    </w:p>
    <w:p>
      <w:pPr>
        <w:pStyle w:val="TOC2"/>
        <w:tabs>
          <w:tab w:val="right" w:leader="dot" w:pos="8306"/>
        </w:tabs>
      </w:pPr>
      <w:hyperlink w:anchor="_Toc12515" w:history="1">
        <w:r>
          <w:rPr>
            <w:rFonts w:ascii="仿宋" w:eastAsia="仿宋" w:hAnsi="仿宋" w:cs="仿宋" w:hint="eastAsia"/>
            <w:lang w:eastAsia="zh-CN"/>
          </w:rPr>
          <w:t>(二)、建设规模</w:t>
        </w:r>
        <w:r>
          <w:tab/>
        </w:r>
        <w:r>
          <w:fldChar w:fldCharType="begin"/>
        </w:r>
        <w:r>
          <w:instrText xml:space="preserve"> PAGEREF _Toc12515 \h </w:instrText>
        </w:r>
        <w:r>
          <w:fldChar w:fldCharType="separate"/>
        </w:r>
        <w:r>
          <w:t>9</w:t>
        </w:r>
        <w:r>
          <w:fldChar w:fldCharType="end"/>
        </w:r>
      </w:hyperlink>
    </w:p>
    <w:p>
      <w:pPr>
        <w:pStyle w:val="TOC1"/>
        <w:tabs>
          <w:tab w:val="right" w:leader="dot" w:pos="8306"/>
        </w:tabs>
      </w:pPr>
      <w:hyperlink w:anchor="_Toc20023" w:history="1">
        <w:r>
          <w:rPr>
            <w:rFonts w:ascii="仿宋" w:eastAsia="仿宋" w:hAnsi="仿宋" w:cs="仿宋" w:hint="eastAsia"/>
            <w:lang w:eastAsia="zh-CN"/>
          </w:rPr>
          <w:t>五、高速精密轴承项目选址可行性分析</w:t>
        </w:r>
        <w:r>
          <w:tab/>
        </w:r>
        <w:r>
          <w:fldChar w:fldCharType="begin"/>
        </w:r>
        <w:r>
          <w:instrText xml:space="preserve"> PAGEREF _Toc20023 \h </w:instrText>
        </w:r>
        <w:r>
          <w:fldChar w:fldCharType="separate"/>
        </w:r>
        <w:r>
          <w:t>11</w:t>
        </w:r>
        <w:r>
          <w:fldChar w:fldCharType="end"/>
        </w:r>
      </w:hyperlink>
    </w:p>
    <w:p>
      <w:pPr>
        <w:pStyle w:val="TOC2"/>
        <w:tabs>
          <w:tab w:val="right" w:leader="dot" w:pos="8306"/>
        </w:tabs>
      </w:pPr>
      <w:hyperlink w:anchor="_Toc20525" w:history="1">
        <w:r>
          <w:rPr>
            <w:rFonts w:ascii="仿宋" w:eastAsia="仿宋" w:hAnsi="仿宋" w:cs="仿宋" w:hint="eastAsia"/>
            <w:lang w:eastAsia="zh-CN"/>
          </w:rPr>
          <w:t>(一)、高速精密轴承项目选址</w:t>
        </w:r>
        <w:r>
          <w:tab/>
        </w:r>
        <w:r>
          <w:fldChar w:fldCharType="begin"/>
        </w:r>
        <w:r>
          <w:instrText xml:space="preserve"> PAGEREF _Toc20525 \h </w:instrText>
        </w:r>
        <w:r>
          <w:fldChar w:fldCharType="separate"/>
        </w:r>
        <w:r>
          <w:t>11</w:t>
        </w:r>
        <w:r>
          <w:fldChar w:fldCharType="end"/>
        </w:r>
      </w:hyperlink>
    </w:p>
    <w:p>
      <w:pPr>
        <w:pStyle w:val="TOC2"/>
        <w:tabs>
          <w:tab w:val="right" w:leader="dot" w:pos="8306"/>
        </w:tabs>
      </w:pPr>
      <w:hyperlink w:anchor="_Toc27879" w:history="1">
        <w:r>
          <w:rPr>
            <w:rFonts w:ascii="仿宋" w:eastAsia="仿宋" w:hAnsi="仿宋" w:cs="仿宋" w:hint="eastAsia"/>
            <w:lang w:eastAsia="zh-CN"/>
          </w:rPr>
          <w:t>(二)、用地控制指标</w:t>
        </w:r>
        <w:r>
          <w:tab/>
        </w:r>
        <w:r>
          <w:fldChar w:fldCharType="begin"/>
        </w:r>
        <w:r>
          <w:instrText xml:space="preserve"> PAGEREF _Toc27879 \h </w:instrText>
        </w:r>
        <w:r>
          <w:fldChar w:fldCharType="separate"/>
        </w:r>
        <w:r>
          <w:t>11</w:t>
        </w:r>
        <w:r>
          <w:fldChar w:fldCharType="end"/>
        </w:r>
      </w:hyperlink>
    </w:p>
    <w:p>
      <w:pPr>
        <w:pStyle w:val="TOC2"/>
        <w:tabs>
          <w:tab w:val="right" w:leader="dot" w:pos="8306"/>
        </w:tabs>
      </w:pPr>
      <w:hyperlink w:anchor="_Toc23959" w:history="1">
        <w:r>
          <w:rPr>
            <w:rFonts w:ascii="仿宋" w:eastAsia="仿宋" w:hAnsi="仿宋" w:cs="仿宋" w:hint="eastAsia"/>
            <w:lang w:eastAsia="zh-CN"/>
          </w:rPr>
          <w:t>(三)、节约用地措施</w:t>
        </w:r>
        <w:r>
          <w:tab/>
        </w:r>
        <w:r>
          <w:fldChar w:fldCharType="begin"/>
        </w:r>
        <w:r>
          <w:instrText xml:space="preserve"> PAGEREF _Toc23959 \h </w:instrText>
        </w:r>
        <w:r>
          <w:fldChar w:fldCharType="separate"/>
        </w:r>
        <w:r>
          <w:t>13</w:t>
        </w:r>
        <w:r>
          <w:fldChar w:fldCharType="end"/>
        </w:r>
      </w:hyperlink>
    </w:p>
    <w:p>
      <w:pPr>
        <w:pStyle w:val="TOC2"/>
        <w:tabs>
          <w:tab w:val="right" w:leader="dot" w:pos="8306"/>
        </w:tabs>
      </w:pPr>
      <w:hyperlink w:anchor="_Toc27361" w:history="1">
        <w:r>
          <w:rPr>
            <w:rFonts w:ascii="仿宋" w:eastAsia="仿宋" w:hAnsi="仿宋" w:cs="仿宋" w:hint="eastAsia"/>
            <w:lang w:eastAsia="zh-CN"/>
          </w:rPr>
          <w:t>(四)、总图布置方案</w:t>
        </w:r>
        <w:r>
          <w:tab/>
        </w:r>
        <w:r>
          <w:fldChar w:fldCharType="begin"/>
        </w:r>
        <w:r>
          <w:instrText xml:space="preserve"> PAGEREF _Toc27361 \h </w:instrText>
        </w:r>
        <w:r>
          <w:fldChar w:fldCharType="separate"/>
        </w:r>
        <w:r>
          <w:t>14</w:t>
        </w:r>
        <w:r>
          <w:fldChar w:fldCharType="end"/>
        </w:r>
      </w:hyperlink>
    </w:p>
    <w:p>
      <w:pPr>
        <w:pStyle w:val="TOC2"/>
        <w:tabs>
          <w:tab w:val="right" w:leader="dot" w:pos="8306"/>
        </w:tabs>
      </w:pPr>
      <w:hyperlink w:anchor="_Toc18723" w:history="1">
        <w:r>
          <w:rPr>
            <w:rFonts w:ascii="仿宋" w:eastAsia="仿宋" w:hAnsi="仿宋" w:cs="仿宋" w:hint="eastAsia"/>
            <w:lang w:eastAsia="zh-CN"/>
          </w:rPr>
          <w:t>(五)、选址综合评价</w:t>
        </w:r>
        <w:r>
          <w:tab/>
        </w:r>
        <w:r>
          <w:fldChar w:fldCharType="begin"/>
        </w:r>
        <w:r>
          <w:instrText xml:space="preserve"> PAGEREF _Toc18723 \h </w:instrText>
        </w:r>
        <w:r>
          <w:fldChar w:fldCharType="separate"/>
        </w:r>
        <w:r>
          <w:t>15</w:t>
        </w:r>
        <w:r>
          <w:fldChar w:fldCharType="end"/>
        </w:r>
      </w:hyperlink>
    </w:p>
    <w:p>
      <w:pPr>
        <w:pStyle w:val="TOC1"/>
        <w:tabs>
          <w:tab w:val="right" w:leader="dot" w:pos="8306"/>
        </w:tabs>
      </w:pPr>
      <w:hyperlink w:anchor="_Toc28530" w:history="1">
        <w:r>
          <w:rPr>
            <w:rFonts w:ascii="仿宋" w:eastAsia="仿宋" w:hAnsi="仿宋" w:cs="仿宋" w:hint="eastAsia"/>
            <w:lang w:eastAsia="zh-CN"/>
          </w:rPr>
          <w:t>六、高速精密轴承项目文档管理</w:t>
        </w:r>
        <w:r>
          <w:tab/>
        </w:r>
        <w:r>
          <w:fldChar w:fldCharType="begin"/>
        </w:r>
        <w:r>
          <w:instrText xml:space="preserve"> PAGEREF _Toc28530 \h </w:instrText>
        </w:r>
        <w:r>
          <w:fldChar w:fldCharType="separate"/>
        </w:r>
        <w:r>
          <w:t>16</w:t>
        </w:r>
        <w:r>
          <w:fldChar w:fldCharType="end"/>
        </w:r>
      </w:hyperlink>
    </w:p>
    <w:p>
      <w:pPr>
        <w:pStyle w:val="TOC2"/>
        <w:tabs>
          <w:tab w:val="right" w:leader="dot" w:pos="8306"/>
        </w:tabs>
      </w:pPr>
      <w:hyperlink w:anchor="_Toc32499" w:history="1">
        <w:r>
          <w:rPr>
            <w:rFonts w:ascii="仿宋" w:eastAsia="仿宋" w:hAnsi="仿宋" w:cs="仿宋" w:hint="eastAsia"/>
            <w:lang w:eastAsia="zh-CN"/>
          </w:rPr>
          <w:t>(一)、文档编制与审查</w:t>
        </w:r>
        <w:r>
          <w:tab/>
        </w:r>
        <w:r>
          <w:fldChar w:fldCharType="begin"/>
        </w:r>
        <w:r>
          <w:instrText xml:space="preserve"> PAGEREF _Toc32499 \h </w:instrText>
        </w:r>
        <w:r>
          <w:fldChar w:fldCharType="separate"/>
        </w:r>
        <w:r>
          <w:t>16</w:t>
        </w:r>
        <w:r>
          <w:fldChar w:fldCharType="end"/>
        </w:r>
      </w:hyperlink>
    </w:p>
    <w:p>
      <w:pPr>
        <w:pStyle w:val="TOC2"/>
        <w:tabs>
          <w:tab w:val="right" w:leader="dot" w:pos="8306"/>
        </w:tabs>
      </w:pPr>
      <w:hyperlink w:anchor="_Toc14356" w:history="1">
        <w:r>
          <w:rPr>
            <w:rFonts w:ascii="仿宋" w:eastAsia="仿宋" w:hAnsi="仿宋" w:cs="仿宋" w:hint="eastAsia"/>
            <w:lang w:eastAsia="zh-CN"/>
          </w:rPr>
          <w:t>(二)、文档发布与分发</w:t>
        </w:r>
        <w:r>
          <w:tab/>
        </w:r>
        <w:r>
          <w:fldChar w:fldCharType="begin"/>
        </w:r>
        <w:r>
          <w:instrText xml:space="preserve"> PAGEREF _Toc14356 \h </w:instrText>
        </w:r>
        <w:r>
          <w:fldChar w:fldCharType="separate"/>
        </w:r>
        <w:r>
          <w:t>17</w:t>
        </w:r>
        <w:r>
          <w:fldChar w:fldCharType="end"/>
        </w:r>
      </w:hyperlink>
    </w:p>
    <w:p>
      <w:pPr>
        <w:pStyle w:val="TOC2"/>
        <w:tabs>
          <w:tab w:val="right" w:leader="dot" w:pos="8306"/>
        </w:tabs>
      </w:pPr>
      <w:hyperlink w:anchor="_Toc18679" w:history="1">
        <w:r>
          <w:rPr>
            <w:rFonts w:ascii="仿宋" w:eastAsia="仿宋" w:hAnsi="仿宋" w:cs="仿宋" w:hint="eastAsia"/>
            <w:lang w:eastAsia="zh-CN"/>
          </w:rPr>
          <w:t>(三)、文档存档与归档</w:t>
        </w:r>
        <w:r>
          <w:tab/>
        </w:r>
        <w:r>
          <w:fldChar w:fldCharType="begin"/>
        </w:r>
        <w:r>
          <w:instrText xml:space="preserve"> PAGEREF _Toc18679 \h </w:instrText>
        </w:r>
        <w:r>
          <w:fldChar w:fldCharType="separate"/>
        </w:r>
        <w:r>
          <w:t>18</w:t>
        </w:r>
        <w:r>
          <w:fldChar w:fldCharType="end"/>
        </w:r>
      </w:hyperlink>
    </w:p>
    <w:p>
      <w:pPr>
        <w:pStyle w:val="TOC1"/>
        <w:tabs>
          <w:tab w:val="right" w:leader="dot" w:pos="8306"/>
        </w:tabs>
      </w:pPr>
      <w:hyperlink w:anchor="_Toc18409" w:history="1">
        <w:r>
          <w:rPr>
            <w:rFonts w:ascii="仿宋" w:eastAsia="仿宋" w:hAnsi="仿宋" w:cs="仿宋" w:hint="eastAsia"/>
            <w:lang w:eastAsia="zh-CN"/>
          </w:rPr>
          <w:t>七、高速精密轴承项目社会影响</w:t>
        </w:r>
        <w:r>
          <w:tab/>
        </w:r>
        <w:r>
          <w:fldChar w:fldCharType="begin"/>
        </w:r>
        <w:r>
          <w:instrText xml:space="preserve"> PAGEREF _Toc18409 \h </w:instrText>
        </w:r>
        <w:r>
          <w:fldChar w:fldCharType="separate"/>
        </w:r>
        <w:r>
          <w:t>20</w:t>
        </w:r>
        <w:r>
          <w:fldChar w:fldCharType="end"/>
        </w:r>
      </w:hyperlink>
    </w:p>
    <w:p>
      <w:pPr>
        <w:pStyle w:val="TOC2"/>
        <w:tabs>
          <w:tab w:val="right" w:leader="dot" w:pos="8306"/>
        </w:tabs>
      </w:pPr>
      <w:hyperlink w:anchor="_Toc17136" w:history="1">
        <w:r>
          <w:rPr>
            <w:rFonts w:ascii="仿宋" w:eastAsia="仿宋" w:hAnsi="仿宋" w:cs="仿宋" w:hint="eastAsia"/>
            <w:lang w:eastAsia="zh-CN"/>
          </w:rPr>
          <w:t>(一)、社会责任与义务</w:t>
        </w:r>
        <w:r>
          <w:tab/>
        </w:r>
        <w:r>
          <w:fldChar w:fldCharType="begin"/>
        </w:r>
        <w:r>
          <w:instrText xml:space="preserve"> PAGEREF _Toc17136 \h </w:instrText>
        </w:r>
        <w:r>
          <w:fldChar w:fldCharType="separate"/>
        </w:r>
        <w:r>
          <w:t>20</w:t>
        </w:r>
        <w:r>
          <w:fldChar w:fldCharType="end"/>
        </w:r>
      </w:hyperlink>
    </w:p>
    <w:p>
      <w:pPr>
        <w:pStyle w:val="TOC2"/>
        <w:tabs>
          <w:tab w:val="right" w:leader="dot" w:pos="8306"/>
        </w:tabs>
      </w:pPr>
      <w:hyperlink w:anchor="_Toc1076" w:history="1">
        <w:r>
          <w:rPr>
            <w:rFonts w:ascii="仿宋" w:eastAsia="仿宋" w:hAnsi="仿宋" w:cs="仿宋" w:hint="eastAsia"/>
            <w:lang w:eastAsia="zh-CN"/>
          </w:rPr>
          <w:t>(二)、社会参与与沟通</w:t>
        </w:r>
        <w:r>
          <w:tab/>
        </w:r>
        <w:r>
          <w:fldChar w:fldCharType="begin"/>
        </w:r>
        <w:r>
          <w:instrText xml:space="preserve"> PAGEREF _Toc1076 \h </w:instrText>
        </w:r>
        <w:r>
          <w:fldChar w:fldCharType="separate"/>
        </w:r>
        <w:r>
          <w:t>20</w:t>
        </w:r>
        <w:r>
          <w:fldChar w:fldCharType="end"/>
        </w:r>
      </w:hyperlink>
    </w:p>
    <w:p>
      <w:pPr>
        <w:pStyle w:val="TOC1"/>
        <w:tabs>
          <w:tab w:val="right" w:leader="dot" w:pos="8306"/>
        </w:tabs>
      </w:pPr>
      <w:hyperlink w:anchor="_Toc7059" w:history="1">
        <w:r>
          <w:rPr>
            <w:rFonts w:ascii="仿宋" w:eastAsia="仿宋" w:hAnsi="仿宋" w:cs="仿宋" w:hint="eastAsia"/>
            <w:lang w:eastAsia="zh-CN"/>
          </w:rPr>
          <w:t>八、高速精密轴承项目人力资源培养与发展</w:t>
        </w:r>
        <w:r>
          <w:tab/>
        </w:r>
        <w:r>
          <w:fldChar w:fldCharType="begin"/>
        </w:r>
        <w:r>
          <w:instrText xml:space="preserve"> PAGEREF _Toc7059 \h </w:instrText>
        </w:r>
        <w:r>
          <w:fldChar w:fldCharType="separate"/>
        </w:r>
        <w:r>
          <w:t>21</w:t>
        </w:r>
        <w:r>
          <w:fldChar w:fldCharType="end"/>
        </w:r>
      </w:hyperlink>
    </w:p>
    <w:p>
      <w:pPr>
        <w:pStyle w:val="TOC2"/>
        <w:tabs>
          <w:tab w:val="right" w:leader="dot" w:pos="8306"/>
        </w:tabs>
      </w:pPr>
      <w:hyperlink w:anchor="_Toc11619" w:history="1">
        <w:r>
          <w:rPr>
            <w:rFonts w:ascii="仿宋" w:eastAsia="仿宋" w:hAnsi="仿宋" w:cs="仿宋" w:hint="eastAsia"/>
            <w:lang w:eastAsia="zh-CN"/>
          </w:rPr>
          <w:t>(一)、人才需求与规划</w:t>
        </w:r>
        <w:r>
          <w:tab/>
        </w:r>
        <w:r>
          <w:fldChar w:fldCharType="begin"/>
        </w:r>
        <w:r>
          <w:instrText xml:space="preserve"> PAGEREF _Toc11619 \h </w:instrText>
        </w:r>
        <w:r>
          <w:fldChar w:fldCharType="separate"/>
        </w:r>
        <w:r>
          <w:t>21</w:t>
        </w:r>
        <w:r>
          <w:fldChar w:fldCharType="end"/>
        </w:r>
      </w:hyperlink>
    </w:p>
    <w:p>
      <w:pPr>
        <w:pStyle w:val="TOC2"/>
        <w:tabs>
          <w:tab w:val="right" w:leader="dot" w:pos="8306"/>
        </w:tabs>
      </w:pPr>
      <w:hyperlink w:anchor="_Toc29658" w:history="1">
        <w:r>
          <w:rPr>
            <w:rFonts w:ascii="仿宋" w:eastAsia="仿宋" w:hAnsi="仿宋" w:cs="仿宋" w:hint="eastAsia"/>
            <w:lang w:eastAsia="zh-CN"/>
          </w:rPr>
          <w:t>(二)、培训与发展计划</w:t>
        </w:r>
        <w:r>
          <w:tab/>
        </w:r>
        <w:r>
          <w:fldChar w:fldCharType="begin"/>
        </w:r>
        <w:r>
          <w:instrText xml:space="preserve"> PAGEREF _Toc29658 \h </w:instrText>
        </w:r>
        <w:r>
          <w:fldChar w:fldCharType="separate"/>
        </w:r>
        <w:r>
          <w:t>22</w:t>
        </w:r>
        <w:r>
          <w:fldChar w:fldCharType="end"/>
        </w:r>
      </w:hyperlink>
    </w:p>
    <w:p>
      <w:pPr>
        <w:pStyle w:val="TOC1"/>
        <w:tabs>
          <w:tab w:val="right" w:leader="dot" w:pos="8306"/>
        </w:tabs>
      </w:pPr>
      <w:hyperlink w:anchor="_Toc25004" w:history="1">
        <w:r>
          <w:rPr>
            <w:rFonts w:ascii="仿宋" w:eastAsia="仿宋" w:hAnsi="仿宋" w:cs="仿宋" w:hint="eastAsia"/>
            <w:lang w:eastAsia="zh-CN"/>
          </w:rPr>
          <w:t>九、高速精密轴承项目人力资源管理</w:t>
        </w:r>
        <w:r>
          <w:tab/>
        </w:r>
        <w:r>
          <w:fldChar w:fldCharType="begin"/>
        </w:r>
        <w:r>
          <w:instrText xml:space="preserve"> PAGEREF _Toc25004 \h </w:instrText>
        </w:r>
        <w:r>
          <w:fldChar w:fldCharType="separate"/>
        </w:r>
        <w:r>
          <w:t>22</w:t>
        </w:r>
        <w:r>
          <w:fldChar w:fldCharType="end"/>
        </w:r>
      </w:hyperlink>
    </w:p>
    <w:p>
      <w:pPr>
        <w:pStyle w:val="TOC2"/>
        <w:tabs>
          <w:tab w:val="right" w:leader="dot" w:pos="8306"/>
        </w:tabs>
      </w:pPr>
      <w:hyperlink w:anchor="_Toc30147" w:history="1">
        <w:r>
          <w:rPr>
            <w:rFonts w:ascii="仿宋" w:eastAsia="仿宋" w:hAnsi="仿宋" w:cs="仿宋" w:hint="eastAsia"/>
            <w:lang w:eastAsia="zh-CN"/>
          </w:rPr>
          <w:t>(一)、建立健全的预算管理制度</w:t>
        </w:r>
        <w:r>
          <w:tab/>
        </w:r>
        <w:r>
          <w:fldChar w:fldCharType="begin"/>
        </w:r>
        <w:r>
          <w:instrText xml:space="preserve"> PAGEREF _Toc30147 \h </w:instrText>
        </w:r>
        <w:r>
          <w:fldChar w:fldCharType="separate"/>
        </w:r>
        <w:r>
          <w:t>22</w:t>
        </w:r>
        <w:r>
          <w:fldChar w:fldCharType="end"/>
        </w:r>
      </w:hyperlink>
    </w:p>
    <w:p>
      <w:pPr>
        <w:pStyle w:val="TOC2"/>
        <w:tabs>
          <w:tab w:val="right" w:leader="dot" w:pos="8306"/>
        </w:tabs>
      </w:pPr>
      <w:hyperlink w:anchor="_Toc32074" w:history="1">
        <w:r>
          <w:rPr>
            <w:rFonts w:ascii="仿宋" w:eastAsia="仿宋" w:hAnsi="仿宋" w:cs="仿宋" w:hint="eastAsia"/>
            <w:lang w:eastAsia="zh-CN"/>
          </w:rPr>
          <w:t>(二)、加强资金流动监控</w:t>
        </w:r>
        <w:r>
          <w:tab/>
        </w:r>
        <w:r>
          <w:fldChar w:fldCharType="begin"/>
        </w:r>
        <w:r>
          <w:instrText xml:space="preserve"> PAGEREF _Toc32074 \h </w:instrText>
        </w:r>
        <w:r>
          <w:fldChar w:fldCharType="separate"/>
        </w:r>
        <w:r>
          <w:t>24</w:t>
        </w:r>
        <w:r>
          <w:fldChar w:fldCharType="end"/>
        </w:r>
      </w:hyperlink>
    </w:p>
    <w:p>
      <w:pPr>
        <w:pStyle w:val="TOC2"/>
        <w:tabs>
          <w:tab w:val="right" w:leader="dot" w:pos="8306"/>
        </w:tabs>
      </w:pPr>
      <w:hyperlink w:anchor="_Toc17925" w:history="1">
        <w:r>
          <w:rPr>
            <w:rFonts w:ascii="仿宋" w:eastAsia="仿宋" w:hAnsi="仿宋" w:cs="仿宋" w:hint="eastAsia"/>
            <w:lang w:eastAsia="zh-CN"/>
          </w:rPr>
          <w:t>(三)、制定完善的风险控制机制</w:t>
        </w:r>
        <w:r>
          <w:tab/>
        </w:r>
        <w:r>
          <w:fldChar w:fldCharType="begin"/>
        </w:r>
        <w:r>
          <w:instrText xml:space="preserve"> PAGEREF _Toc17925 \h </w:instrText>
        </w:r>
        <w:r>
          <w:fldChar w:fldCharType="separate"/>
        </w:r>
        <w:r>
          <w:t>25</w:t>
        </w:r>
        <w:r>
          <w:fldChar w:fldCharType="end"/>
        </w:r>
      </w:hyperlink>
    </w:p>
    <w:p>
      <w:pPr>
        <w:pStyle w:val="TOC2"/>
        <w:tabs>
          <w:tab w:val="right" w:leader="dot" w:pos="8306"/>
        </w:tabs>
      </w:pPr>
      <w:hyperlink w:anchor="_Toc3542" w:history="1">
        <w:r>
          <w:rPr>
            <w:rFonts w:ascii="仿宋" w:eastAsia="仿宋" w:hAnsi="仿宋" w:cs="仿宋" w:hint="eastAsia"/>
            <w:lang w:eastAsia="zh-CN"/>
          </w:rPr>
          <w:t>(四)、优化成本管理</w:t>
        </w:r>
        <w:r>
          <w:tab/>
        </w:r>
        <w:r>
          <w:fldChar w:fldCharType="begin"/>
        </w:r>
        <w:r>
          <w:instrText xml:space="preserve"> PAGEREF _Toc3542 \h </w:instrText>
        </w:r>
        <w:r>
          <w:fldChar w:fldCharType="separate"/>
        </w:r>
        <w:r>
          <w:t>27</w:t>
        </w:r>
        <w:r>
          <w:fldChar w:fldCharType="end"/>
        </w:r>
      </w:hyperlink>
    </w:p>
    <w:p>
      <w:pPr>
        <w:pStyle w:val="TOC1"/>
        <w:tabs>
          <w:tab w:val="right" w:leader="dot" w:pos="8306"/>
        </w:tabs>
      </w:pPr>
      <w:hyperlink w:anchor="_Toc20620" w:history="1">
        <w:r>
          <w:rPr>
            <w:rFonts w:ascii="仿宋" w:eastAsia="仿宋" w:hAnsi="仿宋" w:cs="仿宋" w:hint="eastAsia"/>
            <w:lang w:eastAsia="zh-CN"/>
          </w:rPr>
          <w:t>十、高速精密轴承项目计划安排</w:t>
        </w:r>
        <w:r>
          <w:tab/>
        </w:r>
        <w:r>
          <w:fldChar w:fldCharType="begin"/>
        </w:r>
        <w:r>
          <w:instrText xml:space="preserve"> PAGEREF _Toc20620 \h </w:instrText>
        </w:r>
        <w:r>
          <w:fldChar w:fldCharType="separate"/>
        </w:r>
        <w:r>
          <w:t>28</w:t>
        </w:r>
        <w:r>
          <w:fldChar w:fldCharType="end"/>
        </w:r>
      </w:hyperlink>
    </w:p>
    <w:p>
      <w:pPr>
        <w:pStyle w:val="TOC2"/>
        <w:tabs>
          <w:tab w:val="right" w:leader="dot" w:pos="8306"/>
        </w:tabs>
      </w:pPr>
      <w:hyperlink w:anchor="_Toc31069" w:history="1">
        <w:r>
          <w:rPr>
            <w:rFonts w:ascii="仿宋" w:eastAsia="仿宋" w:hAnsi="仿宋" w:cs="仿宋" w:hint="eastAsia"/>
            <w:lang w:eastAsia="zh-CN"/>
          </w:rPr>
          <w:t>(一)、建设周期</w:t>
        </w:r>
        <w:r>
          <w:tab/>
        </w:r>
        <w:r>
          <w:fldChar w:fldCharType="begin"/>
        </w:r>
        <w:r>
          <w:instrText xml:space="preserve"> PAGEREF _Toc31069 \h </w:instrText>
        </w:r>
        <w:r>
          <w:fldChar w:fldCharType="separate"/>
        </w:r>
        <w:r>
          <w:t>28</w:t>
        </w:r>
        <w:r>
          <w:fldChar w:fldCharType="end"/>
        </w:r>
      </w:hyperlink>
    </w:p>
    <w:p>
      <w:pPr>
        <w:pStyle w:val="TOC2"/>
        <w:tabs>
          <w:tab w:val="right" w:leader="dot" w:pos="8306"/>
        </w:tabs>
      </w:pPr>
      <w:hyperlink w:anchor="_Toc11708" w:history="1">
        <w:r>
          <w:rPr>
            <w:rFonts w:ascii="仿宋" w:eastAsia="仿宋" w:hAnsi="仿宋" w:cs="仿宋" w:hint="eastAsia"/>
            <w:lang w:eastAsia="zh-CN"/>
          </w:rPr>
          <w:t>(二)、建设进度</w:t>
        </w:r>
        <w:r>
          <w:tab/>
        </w:r>
        <w:r>
          <w:fldChar w:fldCharType="begin"/>
        </w:r>
        <w:r>
          <w:instrText xml:space="preserve"> PAGEREF _Toc11708 \h </w:instrText>
        </w:r>
        <w:r>
          <w:fldChar w:fldCharType="separate"/>
        </w:r>
        <w:r>
          <w:t>29</w:t>
        </w:r>
        <w:r>
          <w:fldChar w:fldCharType="end"/>
        </w:r>
      </w:hyperlink>
    </w:p>
    <w:p>
      <w:pPr>
        <w:pStyle w:val="TOC2"/>
        <w:tabs>
          <w:tab w:val="right" w:leader="dot" w:pos="8306"/>
        </w:tabs>
      </w:pPr>
      <w:hyperlink w:anchor="_Toc16155" w:history="1">
        <w:r>
          <w:rPr>
            <w:rFonts w:ascii="仿宋" w:eastAsia="仿宋" w:hAnsi="仿宋" w:cs="仿宋" w:hint="eastAsia"/>
            <w:lang w:eastAsia="zh-CN"/>
          </w:rPr>
          <w:t>(三)、进度安排注意事项</w:t>
        </w:r>
        <w:r>
          <w:tab/>
        </w:r>
        <w:r>
          <w:fldChar w:fldCharType="begin"/>
        </w:r>
        <w:r>
          <w:instrText xml:space="preserve"> PAGEREF _Toc16155 \h </w:instrText>
        </w:r>
        <w:r>
          <w:fldChar w:fldCharType="separate"/>
        </w:r>
        <w:r>
          <w:t>30</w:t>
        </w:r>
        <w:r>
          <w:fldChar w:fldCharType="end"/>
        </w:r>
      </w:hyperlink>
    </w:p>
    <w:p>
      <w:pPr>
        <w:pStyle w:val="TOC2"/>
        <w:tabs>
          <w:tab w:val="right" w:leader="dot" w:pos="8306"/>
        </w:tabs>
      </w:pPr>
      <w:hyperlink w:anchor="_Toc3776" w:history="1">
        <w:r>
          <w:rPr>
            <w:rFonts w:ascii="仿宋" w:eastAsia="仿宋" w:hAnsi="仿宋" w:cs="仿宋" w:hint="eastAsia"/>
            <w:lang w:eastAsia="zh-CN"/>
          </w:rPr>
          <w:t>(四)、人力资源配置</w:t>
        </w:r>
        <w:r>
          <w:tab/>
        </w:r>
        <w:r>
          <w:fldChar w:fldCharType="begin"/>
        </w:r>
        <w:r>
          <w:instrText xml:space="preserve"> PAGEREF _Toc3776 \h </w:instrText>
        </w:r>
        <w:r>
          <w:fldChar w:fldCharType="separate"/>
        </w:r>
        <w:r>
          <w:t>31</w:t>
        </w:r>
        <w:r>
          <w:fldChar w:fldCharType="end"/>
        </w:r>
      </w:hyperlink>
    </w:p>
    <w:p>
      <w:pPr>
        <w:pStyle w:val="TOC1"/>
        <w:tabs>
          <w:tab w:val="right" w:leader="dot" w:pos="8306"/>
        </w:tabs>
      </w:pPr>
      <w:hyperlink w:anchor="_Toc9979" w:history="1">
        <w:r>
          <w:rPr>
            <w:rFonts w:ascii="仿宋" w:eastAsia="仿宋" w:hAnsi="仿宋" w:cs="仿宋" w:hint="eastAsia"/>
            <w:lang w:eastAsia="zh-CN"/>
          </w:rPr>
          <w:t>十一、生产安全保护</w:t>
        </w:r>
        <w:r>
          <w:tab/>
        </w:r>
        <w:r>
          <w:fldChar w:fldCharType="begin"/>
        </w:r>
        <w:r>
          <w:instrText xml:space="preserve"> PAGEREF _Toc9979 \h </w:instrText>
        </w:r>
        <w:r>
          <w:fldChar w:fldCharType="separate"/>
        </w:r>
        <w:r>
          <w:t>32</w:t>
        </w:r>
        <w:r>
          <w:fldChar w:fldCharType="end"/>
        </w:r>
      </w:hyperlink>
    </w:p>
    <w:p>
      <w:pPr>
        <w:pStyle w:val="TOC2"/>
        <w:tabs>
          <w:tab w:val="right" w:leader="dot" w:pos="8306"/>
        </w:tabs>
      </w:pPr>
      <w:hyperlink w:anchor="_Toc20858" w:history="1">
        <w:r>
          <w:rPr>
            <w:rFonts w:ascii="仿宋" w:eastAsia="仿宋" w:hAnsi="仿宋" w:cs="仿宋" w:hint="eastAsia"/>
            <w:lang w:eastAsia="zh-CN"/>
          </w:rPr>
          <w:t>(一)、消防安全</w:t>
        </w:r>
        <w:r>
          <w:tab/>
        </w:r>
        <w:r>
          <w:fldChar w:fldCharType="begin"/>
        </w:r>
        <w:r>
          <w:instrText xml:space="preserve"> PAGEREF _Toc20858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71" w:history="1">
        <w:r>
          <w:rPr>
            <w:rFonts w:ascii="仿宋" w:eastAsia="仿宋" w:hAnsi="仿宋" w:cs="仿宋" w:hint="eastAsia"/>
            <w:lang w:eastAsia="zh-CN"/>
          </w:rPr>
          <w:t>(二)、防火防爆总图布置措施</w:t>
        </w:r>
        <w:r>
          <w:tab/>
        </w:r>
        <w:r>
          <w:fldChar w:fldCharType="begin"/>
        </w:r>
        <w:r>
          <w:instrText xml:space="preserve"> PAGEREF _Toc7771 \h </w:instrText>
        </w:r>
        <w:r>
          <w:fldChar w:fldCharType="separate"/>
        </w:r>
        <w:r>
          <w:t>34</w:t>
        </w:r>
        <w:r>
          <w:fldChar w:fldCharType="end"/>
        </w:r>
      </w:hyperlink>
    </w:p>
    <w:p>
      <w:pPr>
        <w:pStyle w:val="TOC2"/>
        <w:tabs>
          <w:tab w:val="right" w:leader="dot" w:pos="8306"/>
        </w:tabs>
      </w:pPr>
      <w:hyperlink w:anchor="_Toc8399" w:history="1">
        <w:r>
          <w:rPr>
            <w:rFonts w:ascii="仿宋" w:eastAsia="仿宋" w:hAnsi="仿宋" w:cs="仿宋" w:hint="eastAsia"/>
            <w:lang w:eastAsia="zh-CN"/>
          </w:rPr>
          <w:t>(三)、自然灾害防范措施</w:t>
        </w:r>
        <w:r>
          <w:tab/>
        </w:r>
        <w:r>
          <w:fldChar w:fldCharType="begin"/>
        </w:r>
        <w:r>
          <w:instrText xml:space="preserve"> PAGEREF _Toc8399 \h </w:instrText>
        </w:r>
        <w:r>
          <w:fldChar w:fldCharType="separate"/>
        </w:r>
        <w:r>
          <w:t>35</w:t>
        </w:r>
        <w:r>
          <w:fldChar w:fldCharType="end"/>
        </w:r>
      </w:hyperlink>
    </w:p>
    <w:p>
      <w:pPr>
        <w:pStyle w:val="TOC2"/>
        <w:tabs>
          <w:tab w:val="right" w:leader="dot" w:pos="8306"/>
        </w:tabs>
      </w:pPr>
      <w:hyperlink w:anchor="_Toc13214" w:history="1">
        <w:r>
          <w:rPr>
            <w:rFonts w:ascii="仿宋" w:eastAsia="仿宋" w:hAnsi="仿宋" w:cs="仿宋" w:hint="eastAsia"/>
            <w:lang w:eastAsia="zh-CN"/>
          </w:rPr>
          <w:t>(四)、安全色及安全标志使用要求</w:t>
        </w:r>
        <w:r>
          <w:tab/>
        </w:r>
        <w:r>
          <w:fldChar w:fldCharType="begin"/>
        </w:r>
        <w:r>
          <w:instrText xml:space="preserve"> PAGEREF _Toc13214 \h </w:instrText>
        </w:r>
        <w:r>
          <w:fldChar w:fldCharType="separate"/>
        </w:r>
        <w:r>
          <w:t>36</w:t>
        </w:r>
        <w:r>
          <w:fldChar w:fldCharType="end"/>
        </w:r>
      </w:hyperlink>
    </w:p>
    <w:p>
      <w:pPr>
        <w:pStyle w:val="TOC2"/>
        <w:tabs>
          <w:tab w:val="right" w:leader="dot" w:pos="8306"/>
        </w:tabs>
      </w:pPr>
      <w:hyperlink w:anchor="_Toc27741" w:history="1">
        <w:r>
          <w:rPr>
            <w:rFonts w:ascii="仿宋" w:eastAsia="仿宋" w:hAnsi="仿宋" w:cs="仿宋" w:hint="eastAsia"/>
            <w:lang w:eastAsia="zh-CN"/>
          </w:rPr>
          <w:t>(五)、防尘防毒措施</w:t>
        </w:r>
        <w:r>
          <w:tab/>
        </w:r>
        <w:r>
          <w:fldChar w:fldCharType="begin"/>
        </w:r>
        <w:r>
          <w:instrText xml:space="preserve"> PAGEREF _Toc27741 \h </w:instrText>
        </w:r>
        <w:r>
          <w:fldChar w:fldCharType="separate"/>
        </w:r>
        <w:r>
          <w:t>37</w:t>
        </w:r>
        <w:r>
          <w:fldChar w:fldCharType="end"/>
        </w:r>
      </w:hyperlink>
    </w:p>
    <w:p>
      <w:pPr>
        <w:pStyle w:val="TOC2"/>
        <w:tabs>
          <w:tab w:val="right" w:leader="dot" w:pos="8306"/>
        </w:tabs>
      </w:pPr>
      <w:hyperlink w:anchor="_Toc28558" w:history="1">
        <w:r>
          <w:rPr>
            <w:rFonts w:ascii="仿宋" w:eastAsia="仿宋" w:hAnsi="仿宋" w:cs="仿宋" w:hint="eastAsia"/>
            <w:lang w:eastAsia="zh-CN"/>
          </w:rPr>
          <w:t>(六)、防静电、触电防护及防雷措施</w:t>
        </w:r>
        <w:r>
          <w:tab/>
        </w:r>
        <w:r>
          <w:fldChar w:fldCharType="begin"/>
        </w:r>
        <w:r>
          <w:instrText xml:space="preserve"> PAGEREF _Toc28558 \h </w:instrText>
        </w:r>
        <w:r>
          <w:fldChar w:fldCharType="separate"/>
        </w:r>
        <w:r>
          <w:t>38</w:t>
        </w:r>
        <w:r>
          <w:fldChar w:fldCharType="end"/>
        </w:r>
      </w:hyperlink>
    </w:p>
    <w:p>
      <w:pPr>
        <w:pStyle w:val="TOC2"/>
        <w:tabs>
          <w:tab w:val="right" w:leader="dot" w:pos="8306"/>
        </w:tabs>
      </w:pPr>
      <w:hyperlink w:anchor="_Toc6880" w:history="1">
        <w:r>
          <w:rPr>
            <w:rFonts w:ascii="仿宋" w:eastAsia="仿宋" w:hAnsi="仿宋" w:cs="仿宋" w:hint="eastAsia"/>
            <w:lang w:eastAsia="zh-CN"/>
          </w:rPr>
          <w:t>(七)、机械设备安全保障措施</w:t>
        </w:r>
        <w:r>
          <w:tab/>
        </w:r>
        <w:r>
          <w:fldChar w:fldCharType="begin"/>
        </w:r>
        <w:r>
          <w:instrText xml:space="preserve"> PAGEREF _Toc6880 \h </w:instrText>
        </w:r>
        <w:r>
          <w:fldChar w:fldCharType="separate"/>
        </w:r>
        <w:r>
          <w:t>39</w:t>
        </w:r>
        <w:r>
          <w:fldChar w:fldCharType="end"/>
        </w:r>
      </w:hyperlink>
    </w:p>
    <w:p>
      <w:pPr>
        <w:pStyle w:val="TOC1"/>
        <w:tabs>
          <w:tab w:val="right" w:leader="dot" w:pos="8306"/>
        </w:tabs>
      </w:pPr>
      <w:hyperlink w:anchor="_Toc678" w:history="1">
        <w:r>
          <w:rPr>
            <w:rFonts w:ascii="仿宋" w:eastAsia="仿宋" w:hAnsi="仿宋" w:cs="仿宋" w:hint="eastAsia"/>
            <w:lang w:eastAsia="zh-CN"/>
          </w:rPr>
          <w:t>十二、高速精密轴承项目风险管理</w:t>
        </w:r>
        <w:r>
          <w:tab/>
        </w:r>
        <w:r>
          <w:fldChar w:fldCharType="begin"/>
        </w:r>
        <w:r>
          <w:instrText xml:space="preserve"> PAGEREF _Toc678 \h </w:instrText>
        </w:r>
        <w:r>
          <w:fldChar w:fldCharType="separate"/>
        </w:r>
        <w:r>
          <w:t>40</w:t>
        </w:r>
        <w:r>
          <w:fldChar w:fldCharType="end"/>
        </w:r>
      </w:hyperlink>
    </w:p>
    <w:p>
      <w:pPr>
        <w:pStyle w:val="TOC2"/>
        <w:tabs>
          <w:tab w:val="right" w:leader="dot" w:pos="8306"/>
        </w:tabs>
      </w:pPr>
      <w:hyperlink w:anchor="_Toc13527" w:history="1">
        <w:r>
          <w:rPr>
            <w:rFonts w:ascii="仿宋" w:eastAsia="仿宋" w:hAnsi="仿宋" w:cs="仿宋" w:hint="eastAsia"/>
            <w:lang w:eastAsia="zh-CN"/>
          </w:rPr>
          <w:t>(一)、风险识别与评估</w:t>
        </w:r>
        <w:r>
          <w:tab/>
        </w:r>
        <w:r>
          <w:fldChar w:fldCharType="begin"/>
        </w:r>
        <w:r>
          <w:instrText xml:space="preserve"> PAGEREF _Toc13527 \h </w:instrText>
        </w:r>
        <w:r>
          <w:fldChar w:fldCharType="separate"/>
        </w:r>
        <w:r>
          <w:t>40</w:t>
        </w:r>
        <w:r>
          <w:fldChar w:fldCharType="end"/>
        </w:r>
      </w:hyperlink>
    </w:p>
    <w:p>
      <w:pPr>
        <w:pStyle w:val="TOC2"/>
        <w:tabs>
          <w:tab w:val="right" w:leader="dot" w:pos="8306"/>
        </w:tabs>
      </w:pPr>
      <w:hyperlink w:anchor="_Toc11692" w:history="1">
        <w:r>
          <w:rPr>
            <w:rFonts w:ascii="仿宋" w:eastAsia="仿宋" w:hAnsi="仿宋" w:cs="仿宋" w:hint="eastAsia"/>
            <w:lang w:eastAsia="zh-CN"/>
          </w:rPr>
          <w:t>(二)、风险应对策略</w:t>
        </w:r>
        <w:r>
          <w:tab/>
        </w:r>
        <w:r>
          <w:fldChar w:fldCharType="begin"/>
        </w:r>
        <w:r>
          <w:instrText xml:space="preserve"> PAGEREF _Toc11692 \h </w:instrText>
        </w:r>
        <w:r>
          <w:fldChar w:fldCharType="separate"/>
        </w:r>
        <w:r>
          <w:t>42</w:t>
        </w:r>
        <w:r>
          <w:fldChar w:fldCharType="end"/>
        </w:r>
      </w:hyperlink>
    </w:p>
    <w:p>
      <w:pPr>
        <w:pStyle w:val="TOC2"/>
        <w:tabs>
          <w:tab w:val="right" w:leader="dot" w:pos="8306"/>
        </w:tabs>
      </w:pPr>
      <w:hyperlink w:anchor="_Toc28960" w:history="1">
        <w:r>
          <w:rPr>
            <w:rFonts w:ascii="仿宋" w:eastAsia="仿宋" w:hAnsi="仿宋" w:cs="仿宋" w:hint="eastAsia"/>
            <w:lang w:eastAsia="zh-CN"/>
          </w:rPr>
          <w:t>(三)、风险监控与控制</w:t>
        </w:r>
        <w:r>
          <w:tab/>
        </w:r>
        <w:r>
          <w:fldChar w:fldCharType="begin"/>
        </w:r>
        <w:r>
          <w:instrText xml:space="preserve"> PAGEREF _Toc28960 \h </w:instrText>
        </w:r>
        <w:r>
          <w:fldChar w:fldCharType="separate"/>
        </w:r>
        <w:r>
          <w:t>43</w:t>
        </w:r>
        <w:r>
          <w:fldChar w:fldCharType="end"/>
        </w:r>
      </w:hyperlink>
    </w:p>
    <w:p>
      <w:pPr>
        <w:pStyle w:val="TOC1"/>
        <w:tabs>
          <w:tab w:val="right" w:leader="dot" w:pos="8306"/>
        </w:tabs>
      </w:pPr>
      <w:hyperlink w:anchor="_Toc18520" w:history="1">
        <w:r>
          <w:rPr>
            <w:rFonts w:ascii="仿宋" w:eastAsia="仿宋" w:hAnsi="仿宋" w:cs="仿宋" w:hint="eastAsia"/>
            <w:lang w:eastAsia="zh-CN"/>
          </w:rPr>
          <w:t>十三、高速精密轴承项目工程方案分析</w:t>
        </w:r>
        <w:r>
          <w:tab/>
        </w:r>
        <w:r>
          <w:fldChar w:fldCharType="begin"/>
        </w:r>
        <w:r>
          <w:instrText xml:space="preserve"> PAGEREF _Toc18520 \h </w:instrText>
        </w:r>
        <w:r>
          <w:fldChar w:fldCharType="separate"/>
        </w:r>
        <w:r>
          <w:t>44</w:t>
        </w:r>
        <w:r>
          <w:fldChar w:fldCharType="end"/>
        </w:r>
      </w:hyperlink>
    </w:p>
    <w:p>
      <w:pPr>
        <w:pStyle w:val="TOC2"/>
        <w:tabs>
          <w:tab w:val="right" w:leader="dot" w:pos="8306"/>
        </w:tabs>
      </w:pPr>
      <w:hyperlink w:anchor="_Toc7079" w:history="1">
        <w:r>
          <w:rPr>
            <w:rFonts w:ascii="仿宋" w:eastAsia="仿宋" w:hAnsi="仿宋" w:cs="仿宋" w:hint="eastAsia"/>
            <w:lang w:eastAsia="zh-CN"/>
          </w:rPr>
          <w:t>(一)、建筑工程设计原则</w:t>
        </w:r>
        <w:r>
          <w:tab/>
        </w:r>
        <w:r>
          <w:fldChar w:fldCharType="begin"/>
        </w:r>
        <w:r>
          <w:instrText xml:space="preserve"> PAGEREF _Toc7079 \h </w:instrText>
        </w:r>
        <w:r>
          <w:fldChar w:fldCharType="separate"/>
        </w:r>
        <w:r>
          <w:t>44</w:t>
        </w:r>
        <w:r>
          <w:fldChar w:fldCharType="end"/>
        </w:r>
      </w:hyperlink>
    </w:p>
    <w:p>
      <w:pPr>
        <w:pStyle w:val="TOC2"/>
        <w:tabs>
          <w:tab w:val="right" w:leader="dot" w:pos="8306"/>
        </w:tabs>
      </w:pPr>
      <w:hyperlink w:anchor="_Toc7627" w:history="1">
        <w:r>
          <w:rPr>
            <w:rFonts w:ascii="仿宋" w:eastAsia="仿宋" w:hAnsi="仿宋" w:cs="仿宋" w:hint="eastAsia"/>
            <w:lang w:eastAsia="zh-CN"/>
          </w:rPr>
          <w:t>(二)、土建工程建设指标</w:t>
        </w:r>
        <w:r>
          <w:tab/>
        </w:r>
        <w:r>
          <w:fldChar w:fldCharType="begin"/>
        </w:r>
        <w:r>
          <w:instrText xml:space="preserve"> PAGEREF _Toc7627 \h </w:instrText>
        </w:r>
        <w:r>
          <w:fldChar w:fldCharType="separate"/>
        </w:r>
        <w:r>
          <w:t>48</w:t>
        </w:r>
        <w:r>
          <w:fldChar w:fldCharType="end"/>
        </w:r>
      </w:hyperlink>
    </w:p>
    <w:p>
      <w:pPr>
        <w:pStyle w:val="TOC1"/>
        <w:tabs>
          <w:tab w:val="right" w:leader="dot" w:pos="8306"/>
        </w:tabs>
      </w:pPr>
      <w:hyperlink w:anchor="_Toc20058" w:history="1">
        <w:r>
          <w:rPr>
            <w:rFonts w:ascii="仿宋" w:eastAsia="仿宋" w:hAnsi="仿宋" w:cs="仿宋" w:hint="eastAsia"/>
            <w:lang w:eastAsia="zh-CN"/>
          </w:rPr>
          <w:t>十四、高速精密轴承项目变更管理</w:t>
        </w:r>
        <w:r>
          <w:tab/>
        </w:r>
        <w:r>
          <w:fldChar w:fldCharType="begin"/>
        </w:r>
        <w:r>
          <w:instrText xml:space="preserve"> PAGEREF _Toc20058 \h </w:instrText>
        </w:r>
        <w:r>
          <w:fldChar w:fldCharType="separate"/>
        </w:r>
        <w:r>
          <w:t>49</w:t>
        </w:r>
        <w:r>
          <w:fldChar w:fldCharType="end"/>
        </w:r>
      </w:hyperlink>
    </w:p>
    <w:p>
      <w:pPr>
        <w:pStyle w:val="TOC2"/>
        <w:tabs>
          <w:tab w:val="right" w:leader="dot" w:pos="8306"/>
        </w:tabs>
      </w:pPr>
      <w:hyperlink w:anchor="_Toc22054" w:history="1">
        <w:r>
          <w:rPr>
            <w:rFonts w:ascii="仿宋" w:eastAsia="仿宋" w:hAnsi="仿宋" w:cs="仿宋" w:hint="eastAsia"/>
            <w:lang w:eastAsia="zh-CN"/>
          </w:rPr>
          <w:t>(一)、变更申请与评估</w:t>
        </w:r>
        <w:r>
          <w:tab/>
        </w:r>
        <w:r>
          <w:fldChar w:fldCharType="begin"/>
        </w:r>
        <w:r>
          <w:instrText xml:space="preserve"> PAGEREF _Toc22054 \h </w:instrText>
        </w:r>
        <w:r>
          <w:fldChar w:fldCharType="separate"/>
        </w:r>
        <w:r>
          <w:t>49</w:t>
        </w:r>
        <w:r>
          <w:fldChar w:fldCharType="end"/>
        </w:r>
      </w:hyperlink>
    </w:p>
    <w:p>
      <w:pPr>
        <w:pStyle w:val="TOC2"/>
        <w:tabs>
          <w:tab w:val="right" w:leader="dot" w:pos="8306"/>
        </w:tabs>
      </w:pPr>
      <w:hyperlink w:anchor="_Toc30471" w:history="1">
        <w:r>
          <w:rPr>
            <w:rFonts w:ascii="仿宋" w:eastAsia="仿宋" w:hAnsi="仿宋" w:cs="仿宋" w:hint="eastAsia"/>
            <w:lang w:eastAsia="zh-CN"/>
          </w:rPr>
          <w:t>(二)、变更实施与控制</w:t>
        </w:r>
        <w:r>
          <w:tab/>
        </w:r>
        <w:r>
          <w:fldChar w:fldCharType="begin"/>
        </w:r>
        <w:r>
          <w:instrText xml:space="preserve"> PAGEREF _Toc30471 \h </w:instrText>
        </w:r>
        <w:r>
          <w:fldChar w:fldCharType="separate"/>
        </w:r>
        <w:r>
          <w:t>50</w:t>
        </w:r>
        <w:r>
          <w:fldChar w:fldCharType="end"/>
        </w:r>
      </w:hyperlink>
    </w:p>
    <w:p>
      <w:pPr>
        <w:pStyle w:val="TOC1"/>
        <w:tabs>
          <w:tab w:val="right" w:leader="dot" w:pos="8306"/>
        </w:tabs>
      </w:pPr>
      <w:hyperlink w:anchor="_Toc7559" w:history="1">
        <w:r>
          <w:rPr>
            <w:rFonts w:ascii="仿宋" w:eastAsia="仿宋" w:hAnsi="仿宋" w:cs="仿宋" w:hint="eastAsia"/>
            <w:lang w:eastAsia="zh-CN"/>
          </w:rPr>
          <w:t>十五、供应链管理</w:t>
        </w:r>
        <w:r>
          <w:tab/>
        </w:r>
        <w:r>
          <w:fldChar w:fldCharType="begin"/>
        </w:r>
        <w:r>
          <w:instrText xml:space="preserve"> PAGEREF _Toc7559 \h </w:instrText>
        </w:r>
        <w:r>
          <w:fldChar w:fldCharType="separate"/>
        </w:r>
        <w:r>
          <w:t>51</w:t>
        </w:r>
        <w:r>
          <w:fldChar w:fldCharType="end"/>
        </w:r>
      </w:hyperlink>
    </w:p>
    <w:p>
      <w:pPr>
        <w:pStyle w:val="TOC2"/>
        <w:tabs>
          <w:tab w:val="right" w:leader="dot" w:pos="8306"/>
        </w:tabs>
      </w:pPr>
      <w:hyperlink w:anchor="_Toc14537" w:history="1">
        <w:r>
          <w:rPr>
            <w:rFonts w:ascii="仿宋" w:eastAsia="仿宋" w:hAnsi="仿宋" w:cs="仿宋" w:hint="eastAsia"/>
            <w:lang w:eastAsia="zh-CN"/>
          </w:rPr>
          <w:t>(一)、供应链战略规划</w:t>
        </w:r>
        <w:r>
          <w:tab/>
        </w:r>
        <w:r>
          <w:fldChar w:fldCharType="begin"/>
        </w:r>
        <w:r>
          <w:instrText xml:space="preserve"> PAGEREF _Toc14537 \h </w:instrText>
        </w:r>
        <w:r>
          <w:fldChar w:fldCharType="separate"/>
        </w:r>
        <w:r>
          <w:t>51</w:t>
        </w:r>
        <w:r>
          <w:fldChar w:fldCharType="end"/>
        </w:r>
      </w:hyperlink>
    </w:p>
    <w:p>
      <w:pPr>
        <w:pStyle w:val="TOC2"/>
        <w:tabs>
          <w:tab w:val="right" w:leader="dot" w:pos="8306"/>
        </w:tabs>
      </w:pPr>
      <w:hyperlink w:anchor="_Toc31792" w:history="1">
        <w:r>
          <w:rPr>
            <w:rFonts w:ascii="仿宋" w:eastAsia="仿宋" w:hAnsi="仿宋" w:cs="仿宋" w:hint="eastAsia"/>
            <w:lang w:eastAsia="zh-CN"/>
          </w:rPr>
          <w:t>(二)、供应商选择与合作</w:t>
        </w:r>
        <w:r>
          <w:tab/>
        </w:r>
        <w:r>
          <w:fldChar w:fldCharType="begin"/>
        </w:r>
        <w:r>
          <w:instrText xml:space="preserve"> PAGEREF _Toc31792 \h </w:instrText>
        </w:r>
        <w:r>
          <w:fldChar w:fldCharType="separate"/>
        </w:r>
        <w:r>
          <w:t>52</w:t>
        </w:r>
        <w:r>
          <w:fldChar w:fldCharType="end"/>
        </w:r>
      </w:hyperlink>
    </w:p>
    <w:p>
      <w:pPr>
        <w:pStyle w:val="TOC2"/>
        <w:tabs>
          <w:tab w:val="right" w:leader="dot" w:pos="8306"/>
        </w:tabs>
      </w:pPr>
      <w:hyperlink w:anchor="_Toc28199" w:history="1">
        <w:r>
          <w:rPr>
            <w:rFonts w:ascii="仿宋" w:eastAsia="仿宋" w:hAnsi="仿宋" w:cs="仿宋" w:hint="eastAsia"/>
            <w:lang w:eastAsia="zh-CN"/>
          </w:rPr>
          <w:t>(三)、物流与库存管理</w:t>
        </w:r>
        <w:r>
          <w:tab/>
        </w:r>
        <w:r>
          <w:fldChar w:fldCharType="begin"/>
        </w:r>
        <w:r>
          <w:instrText xml:space="preserve"> PAGEREF _Toc28199 \h </w:instrText>
        </w:r>
        <w:r>
          <w:fldChar w:fldCharType="separate"/>
        </w:r>
        <w:r>
          <w:t>53</w:t>
        </w:r>
        <w:r>
          <w:fldChar w:fldCharType="end"/>
        </w:r>
      </w:hyperlink>
    </w:p>
    <w:p>
      <w:pPr>
        <w:pStyle w:val="TOC1"/>
        <w:tabs>
          <w:tab w:val="right" w:leader="dot" w:pos="8306"/>
        </w:tabs>
      </w:pPr>
      <w:hyperlink w:anchor="_Toc12455" w:history="1">
        <w:r>
          <w:rPr>
            <w:rFonts w:ascii="仿宋" w:eastAsia="仿宋" w:hAnsi="仿宋" w:cs="仿宋" w:hint="eastAsia"/>
            <w:lang w:eastAsia="zh-CN"/>
          </w:rPr>
          <w:t>十六、高速精密轴承项目治理与监督</w:t>
        </w:r>
        <w:r>
          <w:tab/>
        </w:r>
        <w:r>
          <w:fldChar w:fldCharType="begin"/>
        </w:r>
        <w:r>
          <w:instrText xml:space="preserve"> PAGEREF _Toc12455 \h </w:instrText>
        </w:r>
        <w:r>
          <w:fldChar w:fldCharType="separate"/>
        </w:r>
        <w:r>
          <w:t>55</w:t>
        </w:r>
        <w:r>
          <w:fldChar w:fldCharType="end"/>
        </w:r>
      </w:hyperlink>
    </w:p>
    <w:p>
      <w:pPr>
        <w:pStyle w:val="TOC2"/>
        <w:tabs>
          <w:tab w:val="right" w:leader="dot" w:pos="8306"/>
        </w:tabs>
      </w:pPr>
      <w:hyperlink w:anchor="_Toc31018" w:history="1">
        <w:r>
          <w:rPr>
            <w:rFonts w:ascii="仿宋" w:eastAsia="仿宋" w:hAnsi="仿宋" w:cs="仿宋" w:hint="eastAsia"/>
            <w:lang w:eastAsia="zh-CN"/>
          </w:rPr>
          <w:t>(一)、高速精密轴承项目治理结构</w:t>
        </w:r>
        <w:r>
          <w:tab/>
        </w:r>
        <w:r>
          <w:fldChar w:fldCharType="begin"/>
        </w:r>
        <w:r>
          <w:instrText xml:space="preserve"> PAGEREF _Toc31018 \h </w:instrText>
        </w:r>
        <w:r>
          <w:fldChar w:fldCharType="separate"/>
        </w:r>
        <w:r>
          <w:t>55</w:t>
        </w:r>
        <w:r>
          <w:fldChar w:fldCharType="end"/>
        </w:r>
      </w:hyperlink>
    </w:p>
    <w:p>
      <w:pPr>
        <w:pStyle w:val="TOC2"/>
        <w:tabs>
          <w:tab w:val="right" w:leader="dot" w:pos="8306"/>
        </w:tabs>
      </w:pPr>
      <w:hyperlink w:anchor="_Toc9228" w:history="1">
        <w:r>
          <w:rPr>
            <w:rFonts w:ascii="仿宋" w:eastAsia="仿宋" w:hAnsi="仿宋" w:cs="仿宋" w:hint="eastAsia"/>
            <w:lang w:eastAsia="zh-CN"/>
          </w:rPr>
          <w:t>(二)、监督与审计</w:t>
        </w:r>
        <w:r>
          <w:tab/>
        </w:r>
        <w:r>
          <w:fldChar w:fldCharType="begin"/>
        </w:r>
        <w:r>
          <w:instrText xml:space="preserve"> PAGEREF _Toc9228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24"/>
      <w:r>
        <w:rPr>
          <w:rFonts w:ascii="仿宋" w:eastAsia="仿宋" w:hAnsi="仿宋" w:cs="仿宋" w:hint="eastAsia"/>
          <w:sz w:val="28"/>
          <w:lang w:eastAsia="zh-CN"/>
        </w:rPr>
        <w:t>一、高速精密轴承项目建设单位说明</w:t>
      </w:r>
      <w:bookmarkEnd w:id="2"/>
    </w:p>
    <w:p>
      <w:pPr>
        <w:pStyle w:val="Heading2"/>
        <w:rPr>
          <w:rFonts w:ascii="仿宋" w:eastAsia="仿宋" w:hAnsi="仿宋" w:cs="仿宋" w:hint="eastAsia"/>
          <w:lang w:eastAsia="zh-CN"/>
        </w:rPr>
      </w:pPr>
      <w:bookmarkStart w:id="3" w:name="_Toc19951"/>
      <w:r>
        <w:rPr>
          <w:rFonts w:ascii="仿宋" w:eastAsia="仿宋" w:hAnsi="仿宋" w:cs="仿宋" w:hint="eastAsia"/>
          <w:lang w:eastAsia="zh-CN"/>
        </w:rPr>
        <w:t>(一)、高速精密轴承项目承办单位基本情况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7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速精密轴承项目承办单位的XXXX，我们着眼于实现可持续的经济效益。通过技术创新和解决方案的提供，公司预计在高速精密轴承项目执行期间将获得可观的收入增长。这一收入来源主要包括高速精密轴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同时，我们注重成本控制和效率提升，以确保高速精密轴承项目的可持续盈利。透过精细的管理和资源优化，公司期望实现高速精密轴承项目利润最大化。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速精密轴承项目实施进行全面的投资评估，包括高速精密轴承项目启动阶段的资金投入和后续运营成本。通过对高速精密轴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速精密轴承项目实施过程中具备足够的资金流动性，公司将进行详尽的现金流分析。这包括资金需求的合理预测、高速精密轴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7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086"/>
      <w:r>
        <w:rPr>
          <w:rFonts w:ascii="仿宋" w:eastAsia="仿宋" w:hAnsi="仿宋" w:cs="仿宋" w:hint="eastAsia"/>
          <w:lang w:eastAsia="zh-CN"/>
        </w:rPr>
        <w:t>(一)、高速精密轴承行业分析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行业一直以来都是市场的关注焦点。行业内的发展趋势、竞争态势以及潜在机会都对高速精密轴承项目的推进产生深远的影响。通过深入研究行业的整体概貌，我们将更好地理解行业的核心特征，为高速精密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行业，技术一直是推动创新和发展的关键因素。我们将对当前技术趋势进行详尽分析，包括但不限于人工智能、大数据应用、先进制造技术等。这有助于高速精密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精密轴承项目成功的基础。我们将对主要竞争对手进行深入研究，包括其市场份额、产品特点、市场定位等。通过全面了解竞争对手的优势和劣势，高速精密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371"/>
      <w:r>
        <w:rPr>
          <w:rFonts w:ascii="仿宋" w:eastAsia="仿宋" w:hAnsi="仿宋" w:cs="仿宋" w:hint="eastAsia"/>
          <w:sz w:val="28"/>
          <w:lang w:eastAsia="zh-CN"/>
        </w:rPr>
        <w:t>(二)、高速精密轴承市场分析预测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精密轴承市场未来的增长趋势。这包括市场的整体规模、各细分领域的发展趋势等。高速精密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精密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速精密轴承项目实施过程中需要充分考虑的因素。我们将对市场风险进行全面评估，包括但不限于政策法规风险、市场竞争风险、技术变革风险等。通过对潜在风险的深入分析，高速精密轴承项目可以制定相应的风险缓解策略，降低不确定性对高速精密轴承项目的影响。</w:t>
      </w:r>
    </w:p>
    <w:p>
      <w:pPr>
        <w:pStyle w:val="Heading1"/>
        <w:ind w:firstLine="560" w:firstLineChars="200"/>
        <w:rPr>
          <w:rFonts w:ascii="仿宋" w:eastAsia="仿宋" w:hAnsi="仿宋" w:cs="仿宋" w:hint="eastAsia"/>
          <w:sz w:val="28"/>
          <w:lang w:eastAsia="zh-CN"/>
        </w:rPr>
      </w:pPr>
      <w:bookmarkStart w:id="8" w:name="_Toc24961"/>
      <w:r>
        <w:rPr>
          <w:rFonts w:ascii="仿宋" w:eastAsia="仿宋" w:hAnsi="仿宋" w:cs="仿宋" w:hint="eastAsia"/>
          <w:sz w:val="28"/>
          <w:lang w:eastAsia="zh-CN"/>
        </w:rPr>
        <w:t>三、高速精密轴承项目危机管理</w:t>
      </w:r>
      <w:bookmarkEnd w:id="8"/>
    </w:p>
    <w:p>
      <w:pPr>
        <w:pStyle w:val="Heading2"/>
        <w:rPr>
          <w:rFonts w:ascii="仿宋" w:eastAsia="仿宋" w:hAnsi="仿宋" w:cs="仿宋" w:hint="eastAsia"/>
          <w:lang w:eastAsia="zh-CN"/>
        </w:rPr>
      </w:pPr>
      <w:bookmarkStart w:id="9" w:name="_Toc1990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项目危机管理中，危机预警与识别是确保高速精密轴承项目稳健运行的核心步骤。通过建立全面的监测机制，高速精密轴承项目团队旨在及时发现和理解潜在的风险和危机因素，以便采取及时的预防和应对措施，确保高速精密轴承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首先，通过深入的风险评估，高速精密轴承项目团队全面分析了整个高速精密轴承项目和各个阶段可能存在的威胁。这包括准确评估每个潜在风险的发生概率和可能影响的程度，为后续危机预警提供了有力支持。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速精密轴承项目团队着重于明确定义高速精密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速精密轴承项目进展的持续监控，团队能够及时发现潜在问题并作出迅速反应。高速精密轴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在这一阶段，团队的专业素养和反应速度将发挥至关重要的作用，以确保潜在危机能够在初期得到有效的处理，最大程度地减轻负面影响。通过危机预警与识别，高速精密轴承项目得以更有序、可控地推进。</w:t>
      </w:r>
    </w:p>
    <w:p>
      <w:pPr>
        <w:pStyle w:val="Heading2"/>
        <w:ind w:firstLine="560" w:firstLineChars="200"/>
        <w:rPr>
          <w:rFonts w:ascii="仿宋" w:eastAsia="仿宋" w:hAnsi="仿宋" w:cs="仿宋" w:hint="eastAsia"/>
          <w:sz w:val="28"/>
          <w:lang w:eastAsia="zh-CN"/>
        </w:rPr>
      </w:pPr>
      <w:bookmarkStart w:id="10" w:name="_Toc2153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在危机发生时，高速精密轴承项目团队立即行动，成立了应急小组。该小组的任务是迅速制定并实施紧急应对措施，以最小化潜在损失。以下是采取的主要措施：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暂停高速精密轴承项目进度：为遏制危机蔓延，高速精密轴承项目暂时停止进行，以便全面评估当前状况。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资源重新分配：重新评估高速精密轴承项目资源的分配，确保最大限度地减小损失。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实时沟通：与关键利益相关者建立实时沟通机制，向他们传递高速精密轴承项目危机的实际状况，保障高速精密轴承项目核心利益。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在紧急应对的同时，高速精密轴承项目团队强调了团队协作和有效沟通的重要性。以下是团队协作的关键举措：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信息共享机制：建立了信息共享平台，确保团队成员能够及时获取高速精密轴承项目危机的实时信息。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领导者沟通：高速精密轴承项目领导者通过定期会议和即时沟通工具，指导团队应对危机，保持团队稳定运行。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随着危机得到初步控制，高速精密轴承项目团队转向制定恢复计划，以确保高速精密轴承项目能够从中迅速恢复。主要恢复计划包括：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修复受损的进度计划：重新评估高速精密轴承项目进度，制定修复计划，确保高速精密轴承项目尽快回归正常进程。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重新调整资源分配：优化资源分配，确保高速精密轴承项目在有限资源下高效运转。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风险管理机制加强：对高速精密轴承项目风险进行全面评估，制定更强化的风险管理策略，以预防未来可能的危机。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20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835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高速精密轴承项目的主要产品是XXXX，预计年产值为XXX万元。这一产品在市场中占据着重要的地位，其广泛的应用范围使得该高速精密轴承项目的市场前景非常广阔。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速精密轴承项目的xxx产品作为重要的原材料之一，将在多个领域发挥关键作用。其在建筑、交通、能源等方面的广泛应用将为整个产业链提供强大的支持，形成产业协同效应。高速精密轴承项目的年产值XXX万XXX万XXX万万元不仅反映了其在市场上的巨大潜力，更预示着它对国民经济的积极贡献。这种关联度高、涉及面广的产业关系，使得该高速精密轴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51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总征地面积为XXXX平方米，相当于约XX.XX亩，其中净用地面积为XXXX平方米，红线范围内相当于约XX.XX亩。这一用地规模充分考虑了高速精密轴承项目的建设需求，保障了高速精密轴承项目在合适的空间内得以充分发展。高速精密轴承项目规划的总建筑面积为XXXX平方米，其中主体工程建设占XXXX平方米，计容建筑面积达XXXX平方米。预计建筑工程的投资将达到XXXX万元，为高速精密轴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计划购置的设备共计XXXX台（套），设备购置费用为XXXX万元。这一设备购置计划充分考虑到高速精密轴承项目的生产需求和技术要求，确保了高速精密轴承项目在生产运营中具备先进的技术装备和高效的生产能力。设备的合理配置将为高速精密轴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高速精密轴承项目计划总投资为XXXX万元，预计年实现营业收入为XXXX万元。这一产能规模的设定旨在确保高速精密轴承项目能够在投资与回报之间取得平衡，实现长期可持续的发展。高速精密轴承项目的总投资充分考虑到各个方面的需求，包括用地建设、设备购置等多个环节，以确保高速精密轴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023"/>
      <w:r>
        <w:rPr>
          <w:rFonts w:ascii="仿宋" w:eastAsia="仿宋" w:hAnsi="仿宋" w:cs="仿宋" w:hint="eastAsia"/>
          <w:sz w:val="28"/>
          <w:lang w:eastAsia="zh-CN"/>
        </w:rPr>
        <w:t>五、高速精密轴承项目选址可行性分析</w:t>
      </w:r>
      <w:bookmarkEnd w:id="14"/>
    </w:p>
    <w:p>
      <w:pPr>
        <w:pStyle w:val="Heading2"/>
        <w:rPr>
          <w:rFonts w:ascii="仿宋" w:eastAsia="仿宋" w:hAnsi="仿宋" w:cs="仿宋" w:hint="eastAsia"/>
          <w:lang w:eastAsia="zh-CN"/>
        </w:rPr>
      </w:pPr>
      <w:bookmarkStart w:id="15" w:name="_Toc20525"/>
      <w:r>
        <w:rPr>
          <w:rFonts w:ascii="仿宋" w:eastAsia="仿宋" w:hAnsi="仿宋" w:cs="仿宋" w:hint="eastAsia"/>
          <w:lang w:eastAsia="zh-CN"/>
        </w:rPr>
        <w:t>(一)、高速精密轴承项目选址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该高速精密轴承项目选址位于XX省XX市XX区XXX街道</w:t>
      </w:r>
    </w:p>
    <w:p>
      <w:pPr>
        <w:pStyle w:val="Heading2"/>
        <w:ind w:firstLine="560" w:firstLineChars="200"/>
        <w:rPr>
          <w:rFonts w:ascii="仿宋" w:eastAsia="仿宋" w:hAnsi="仿宋" w:cs="仿宋" w:hint="eastAsia"/>
          <w:sz w:val="28"/>
          <w:lang w:eastAsia="zh-CN"/>
        </w:rPr>
      </w:pPr>
      <w:bookmarkStart w:id="16" w:name="_Toc2787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高速精密轴承项目的征地面积将根据高速精密轴承项目的实际规模和需求进行精确规划。具体面积XXX平方米，旨在确保高速精密轴承项目不仅能够满足当前的发展需求，还能够预留空间以适应未来的扩展。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净用地面积是在征地面积基础上去除不可利用面积后的实际可开发用地。具体面积XXX平方米，考虑到环保、交通、安全等多方面因素，以确保高速精密轴承项目在整体利用效率上达到最优。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高速精密轴承项目计划建设的建筑总规模具体面积XXX平方米。这一规模的确定综合考虑了高速精密轴承项目的性质、规模，以及城市规划的相关要求，确保建筑布局与周边环境协调一致。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绿地率是高速精密轴承项目用地中被规划为绿地的比例。具体面积XXX平方米，旨在通过合理规划绿地，改善高速精密轴承项目周边环境，提升居民生活质量，并符合城市整体绿化规划。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容积率是用地上可以建设的建筑总体积与用地面积之比。具体面积XXX，通过合理的容积率规划，确保高速精密轴承项目建筑规模与周边环境和谐共生。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精密轴承项目选址与当地城市规划相一致，具体面积XXX平方米。通过与城市规划部门深入沟通，确保高速精密轴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精密轴承项目选址符合当地产业政策，具体面积XXX平方米。这包括高速精密轴承项目对当地经济的促进作用，以及对相关产业的带动效应，确保高速精密轴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用地总体要求必须符合环保和可持续发展的原则，具体面积XXX平方米。通过采用绿色建筑设计、节能减排等措施，确保高速精密轴承项目在建设和运营过程中对环境的影响最小化，达到可持续发展的要求。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确保高速精密轴承项目选址具备必要的公共设施配套，具体面积XXX平方米。这包括交通便利性、教育、医疗等基础设施，以提高居民生活品质，使得高速精密轴承项目选址更具吸引力。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考虑用地总体要求对当地社会稳定性的影响，具体面积XXX平方米。通过深入了解当地社区反馈，确保高速精密轴承项目的选址和建设过程对当地社会和谐稳定产生积极作用。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精密轴承项目选址不仅符合法规和规划，还在实际操作中具有可行性。这一全面规划将为高速精密轴承项目的成功实施提供坚实的基础，确保高速精密轴承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95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精密轴承项目的设备规划和空间设计中，我们将采取灵活设备布局的措施。设备布局将根据实际需求进行灵活设计，避免不必要的浪费。通过合理规划设备摆放位置，我们将提高设备的利用率，减少设备间距，以确保高速精密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精密轴承项目内部引入共享设施的概念，例如共享会议室、办公区等。通过这种方式，我们可以减少对资源的重复建设，提高资源共享效率，从而减小高速精密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36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速精密轴承项目的总图布置中，我们将不同功能区域进行明确的规划，以最大程度满足高速精密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872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精密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速精密轴承项目对环境的影响是综合评价的重要因素之一。我们将详细考虑选址周边的自然环境、生态保护区、水源地等情况，确保高速精密轴承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对选址的评价还需充分考虑当地政府的产业政策和法规。我们将详细了解高速精密轴承项目所在地的相关政策，确保高速精密轴承项目的规划和运营与当地法规相符，降低不必要的法律风险。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考虑到社会稳定性对企业运营的重要性，我们将评估选址地区的社会安全情况、劳工关系、社区反馈等方面，以确保高速精密轴承项目的建设和运营不会受到社会稳定性的负面影响。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最后，我们将综合考虑用地成本，包括土地购置费用、土地开发成本等。通过对用地成本的详细评估，我们能够做出更为精确的经济效益分析，为高速精密轴承项目的投资决策提供有力支持。</w:t>
      </w:r>
    </w:p>
    <w:p>
      <w:pPr>
        <w:pStyle w:val="Heading1"/>
        <w:ind w:firstLine="560" w:firstLineChars="200"/>
        <w:rPr>
          <w:rFonts w:ascii="仿宋" w:eastAsia="仿宋" w:hAnsi="仿宋" w:cs="仿宋" w:hint="eastAsia"/>
          <w:sz w:val="28"/>
          <w:lang w:eastAsia="zh-CN"/>
        </w:rPr>
      </w:pPr>
      <w:bookmarkStart w:id="20" w:name="_Toc28530"/>
      <w:r>
        <w:rPr>
          <w:rFonts w:ascii="仿宋" w:eastAsia="仿宋" w:hAnsi="仿宋" w:cs="仿宋" w:hint="eastAsia"/>
          <w:sz w:val="28"/>
          <w:lang w:eastAsia="zh-CN"/>
        </w:rPr>
        <w:t>六、高速精密轴承项目文档管理</w:t>
      </w:r>
      <w:bookmarkEnd w:id="20"/>
    </w:p>
    <w:p>
      <w:pPr>
        <w:pStyle w:val="Heading2"/>
        <w:rPr>
          <w:rFonts w:ascii="仿宋" w:eastAsia="仿宋" w:hAnsi="仿宋" w:cs="仿宋" w:hint="eastAsia"/>
          <w:lang w:eastAsia="zh-CN"/>
        </w:rPr>
      </w:pPr>
      <w:bookmarkStart w:id="21" w:name="_Toc3249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高速精密轴承项目高度重视文档的质量和准确性，以支持高速精密轴承项目的各项活动和决策。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轴承项目文档的编制始于高速精密轴承项目计划的初期，我们制定了详细的文档编制计划，明确了每个文档的内容、格式和编写责任人。在高速精密轴承项目启动阶段，我们首先编制了高速精密轴承项目章程，明确定义了高速精密轴承项目的目标、范围、风险等关键要素。随后，高速精密轴承项目团队根据计划陆续编制了需求文档、设计文档、测试文档等各类文档，确保高速精密轴承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https://d.book118.com/496230110042010040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高速精密轴承项目规划设计方案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386D3E"/>
    <w:rsid w:val="21386D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23011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2024-01-20T21:22:00Z</dcterms:created>
  <dcterms:modified xsi:type="dcterms:W3CDTF">2024-01-20T21:22:27Z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3990E2CD0A8246E09163DA7774ABF7D3_11</vt:lpwstr>
  </property>
  <property fmtid="{D5CDD505-2E9C-101B-9397-08002B2CF9AE}" pid="3" name="KSOProductBuildVer">
    <vt:lpwstr>2052-12.1.0.16120</vt:lpwstr>
  </property>
</Properties>
</file>