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r>
        <w:pict>
          <v:group id="_x0000_s1025" style="width:893pt;height:1240pt;margin-top:8pt;margin-left:0;mso-position-horizontal-relative:page;mso-position-vertical-relative:page;position:absolute;z-index:-251658240" coordorigin="0,160" coordsize="17860,248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0720;height:180;left:4320;position:absolute;top:1860" stroked="f">
              <v:imagedata r:id="rId4" o:title=""/>
            </v:shape>
            <v:shape id="_x0000_s1027" type="#_x0000_t75" style="width:17860;height:24800;position:absolute;top:160" stroked="f">
              <v:imagedata r:id="rId5" o:title=""/>
            </v:shape>
          </v:group>
        </w:pict>
      </w: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spacing w:before="10"/>
        <w:ind w:left="0"/>
        <w:rPr>
          <w:rFonts w:ascii="Times New Roman"/>
          <w:sz w:val="23"/>
        </w:rPr>
      </w:pPr>
    </w:p>
    <w:p>
      <w:pPr>
        <w:pStyle w:val="Title"/>
        <w:spacing w:line="1808" w:lineRule="exact"/>
      </w:pPr>
      <w:r>
        <w:t>（建筑工程设计）小区</w:t>
      </w:r>
    </w:p>
    <w:p>
      <w:pPr>
        <w:pStyle w:val="Title"/>
        <w:spacing w:before="512" w:line="302" w:lineRule="auto"/>
        <w:ind w:left="1717" w:right="2000"/>
      </w:pPr>
      <w:r>
        <w:t>市政配套工程施工组织设计</w:t>
      </w:r>
    </w:p>
    <w:p>
      <w:pPr>
        <w:spacing w:after="0" w:line="302" w:lineRule="auto"/>
        <w:sectPr>
          <w:type w:val="continuous"/>
          <w:pgSz w:w="17860" w:h="25270"/>
          <w:pgMar w:top="2440" w:right="780" w:bottom="280" w:left="2560" w:header="708" w:footer="708"/>
          <w:cols w:space="708"/>
        </w:sectPr>
      </w:pPr>
    </w:p>
    <w:p>
      <w:pPr>
        <w:pStyle w:val="BodyText"/>
        <w:ind w:left="0"/>
        <w:rPr>
          <w:b/>
          <w:sz w:val="20"/>
        </w:rPr>
      </w:pPr>
    </w:p>
    <w:p>
      <w:pPr>
        <w:pStyle w:val="BodyText"/>
        <w:spacing w:before="4"/>
        <w:ind w:left="0"/>
        <w:rPr>
          <w:b/>
          <w:sz w:val="22"/>
        </w:rPr>
      </w:pPr>
    </w:p>
    <w:p>
      <w:pPr>
        <w:pStyle w:val="BodyText"/>
        <w:spacing w:before="62"/>
        <w:rPr>
          <w:rFonts w:ascii="宋体" w:eastAsia="宋体" w:hint="eastAsia"/>
        </w:rPr>
      </w:pPr>
      <w:r>
        <w:rPr>
          <w:rFonts w:ascii="宋体" w:eastAsia="宋体" w:hint="eastAsia"/>
        </w:rPr>
        <w:t>目录</w:t>
      </w:r>
    </w:p>
    <w:p>
      <w:pPr>
        <w:spacing w:after="0"/>
        <w:rPr>
          <w:rFonts w:ascii="宋体" w:eastAsia="宋体" w:hint="eastAsia"/>
        </w:rPr>
        <w:sectPr>
          <w:headerReference w:type="default" r:id="rId6"/>
          <w:pgSz w:w="17860" w:h="25270"/>
          <w:pgMar w:top="1940" w:right="780" w:bottom="3476" w:left="2560" w:header="1740" w:footer="0"/>
          <w:pgNumType w:start="2"/>
          <w:cols w:space="708"/>
        </w:sectPr>
      </w:pPr>
    </w:p>
    <w:sdt>
      <w:sdtPr>
        <w:id w:val="1485420867"/>
        <w:docPartObj>
          <w:docPartGallery w:val="Table of Contents"/>
          <w:docPartUnique/>
        </w:docPartObj>
      </w:sdtPr>
      <w:sdtContent>
        <w:p>
          <w:pPr>
            <w:pStyle w:val="TOC1"/>
            <w:tabs>
              <w:tab w:val="right" w:leader="dot" w:pos="14377"/>
            </w:tabs>
            <w:spacing w:before="499"/>
          </w:pPr>
          <w:r>
            <w:t>第一章</w:t>
          </w:r>
          <w:r>
            <w:rPr>
              <w:spacing w:val="63"/>
            </w:rPr>
            <w:t xml:space="preserve"> </w:t>
          </w:r>
          <w:r>
            <w:t>施工组织设计</w:t>
            <w:tab/>
            <w:t>4</w:t>
          </w:r>
        </w:p>
        <w:p>
          <w:pPr>
            <w:pStyle w:val="TOC2"/>
            <w:tabs>
              <w:tab w:val="right" w:leader="dot" w:pos="14378"/>
            </w:tabs>
          </w:pPr>
          <w:r>
            <w:t>第 1</w:t>
          </w:r>
          <w:r>
            <w:rPr>
              <w:spacing w:val="-55"/>
            </w:rPr>
            <w:t xml:space="preserve"> </w:t>
          </w:r>
          <w:r>
            <w:t>节 前 附表</w:t>
            <w:tab/>
            <w:t>4</w:t>
          </w:r>
        </w:p>
        <w:p>
          <w:pPr>
            <w:pStyle w:val="TOC2"/>
            <w:tabs>
              <w:tab w:val="right" w:leader="dot" w:pos="14377"/>
            </w:tabs>
            <w:spacing w:before="260"/>
          </w:pPr>
          <w:hyperlink w:anchor="_TOC_250019" w:history="1">
            <w:r>
              <w:t>第</w:t>
            </w:r>
            <w:r>
              <w:rPr>
                <w:spacing w:val="-13"/>
              </w:rPr>
              <w:t xml:space="preserve"> </w:t>
            </w:r>
            <w:r>
              <w:t>2</w:t>
            </w:r>
            <w:r>
              <w:rPr>
                <w:spacing w:val="-15"/>
              </w:rPr>
              <w:t xml:space="preserve"> </w:t>
            </w:r>
            <w:r>
              <w:t>节</w:t>
            </w:r>
            <w:r>
              <w:rPr>
                <w:spacing w:val="65"/>
              </w:rPr>
              <w:t xml:space="preserve"> </w:t>
            </w:r>
            <w:r>
              <w:t>综合说明</w:t>
              <w:tab/>
              <w:t>4</w:t>
            </w:r>
          </w:hyperlink>
        </w:p>
        <w:p>
          <w:pPr>
            <w:pStyle w:val="TOC2"/>
            <w:tabs>
              <w:tab w:val="right" w:leader="dot" w:pos="14327"/>
            </w:tabs>
          </w:pPr>
          <w:hyperlink w:anchor="_TOC_250018" w:history="1">
            <w:r>
              <w:t>第</w:t>
            </w:r>
            <w:r>
              <w:rPr>
                <w:spacing w:val="-13"/>
              </w:rPr>
              <w:t xml:space="preserve"> </w:t>
            </w:r>
            <w:r>
              <w:t>3</w:t>
            </w:r>
            <w:r>
              <w:rPr>
                <w:spacing w:val="-15"/>
              </w:rPr>
              <w:t xml:space="preserve"> </w:t>
            </w:r>
            <w:r>
              <w:t>节</w:t>
            </w:r>
            <w:r>
              <w:rPr>
                <w:spacing w:val="65"/>
              </w:rPr>
              <w:t xml:space="preserve"> </w:t>
            </w:r>
            <w:r>
              <w:t>工程概况</w:t>
              <w:tab/>
              <w:t>10</w:t>
            </w:r>
          </w:hyperlink>
        </w:p>
        <w:p>
          <w:pPr>
            <w:pStyle w:val="TOC2"/>
            <w:tabs>
              <w:tab w:val="right" w:leader="dot" w:pos="14327"/>
            </w:tabs>
            <w:spacing w:before="265"/>
          </w:pPr>
          <w:hyperlink w:anchor="_TOC_250017" w:history="1">
            <w:r>
              <w:t>第</w:t>
            </w:r>
            <w:r>
              <w:rPr>
                <w:spacing w:val="-13"/>
              </w:rPr>
              <w:t xml:space="preserve"> </w:t>
            </w:r>
            <w:r>
              <w:t>4</w:t>
            </w:r>
            <w:r>
              <w:rPr>
                <w:spacing w:val="-14"/>
              </w:rPr>
              <w:t xml:space="preserve"> </w:t>
            </w:r>
            <w:r>
              <w:t>节</w:t>
            </w:r>
            <w:r>
              <w:rPr>
                <w:spacing w:val="64"/>
              </w:rPr>
              <w:t xml:space="preserve"> </w:t>
            </w:r>
            <w:r>
              <w:t>工程施工目标</w:t>
              <w:tab/>
              <w:t>13</w:t>
            </w:r>
          </w:hyperlink>
        </w:p>
        <w:p>
          <w:pPr>
            <w:pStyle w:val="TOC2"/>
            <w:tabs>
              <w:tab w:val="right" w:leader="dot" w:pos="14327"/>
            </w:tabs>
            <w:spacing w:before="260"/>
          </w:pPr>
          <w:hyperlink w:anchor="_TOC_250016" w:history="1">
            <w:r>
              <w:t>第</w:t>
            </w:r>
            <w:r>
              <w:rPr>
                <w:spacing w:val="-13"/>
              </w:rPr>
              <w:t xml:space="preserve"> </w:t>
            </w:r>
            <w:r>
              <w:t>5</w:t>
            </w:r>
            <w:r>
              <w:rPr>
                <w:spacing w:val="-15"/>
              </w:rPr>
              <w:t xml:space="preserve"> </w:t>
            </w:r>
            <w:r>
              <w:t>节</w:t>
            </w:r>
            <w:r>
              <w:rPr>
                <w:spacing w:val="65"/>
              </w:rPr>
              <w:t xml:space="preserve"> </w:t>
            </w:r>
            <w:r>
              <w:t>施工计划</w:t>
              <w:tab/>
              <w:t>14</w:t>
            </w:r>
          </w:hyperlink>
        </w:p>
        <w:p>
          <w:pPr>
            <w:pStyle w:val="TOC2"/>
            <w:tabs>
              <w:tab w:val="right" w:leader="dot" w:pos="14327"/>
            </w:tabs>
          </w:pPr>
          <w:hyperlink w:anchor="_TOC_250015" w:history="1">
            <w:r>
              <w:t>第</w:t>
            </w:r>
            <w:r>
              <w:rPr>
                <w:spacing w:val="-12"/>
              </w:rPr>
              <w:t xml:space="preserve"> </w:t>
            </w:r>
            <w:r>
              <w:t>6</w:t>
            </w:r>
            <w:r>
              <w:rPr>
                <w:spacing w:val="-14"/>
              </w:rPr>
              <w:t xml:space="preserve"> </w:t>
            </w:r>
            <w:r>
              <w:t>节</w:t>
            </w:r>
            <w:r>
              <w:rPr>
                <w:spacing w:val="66"/>
              </w:rPr>
              <w:t xml:space="preserve"> </w:t>
            </w:r>
            <w:r>
              <w:t>针对本工程特点和难点分析</w:t>
              <w:tab/>
              <w:t>20</w:t>
            </w:r>
          </w:hyperlink>
        </w:p>
        <w:p>
          <w:pPr>
            <w:pStyle w:val="TOC2"/>
            <w:tabs>
              <w:tab w:val="right" w:leader="dot" w:pos="14327"/>
            </w:tabs>
          </w:pPr>
          <w:hyperlink w:anchor="_TOC_250014" w:history="1">
            <w:r>
              <w:t>第</w:t>
            </w:r>
            <w:r>
              <w:rPr>
                <w:spacing w:val="-13"/>
              </w:rPr>
              <w:t xml:space="preserve"> </w:t>
            </w:r>
            <w:r>
              <w:t>7</w:t>
            </w:r>
            <w:r>
              <w:rPr>
                <w:spacing w:val="-14"/>
              </w:rPr>
              <w:t xml:space="preserve"> </w:t>
            </w:r>
            <w:r>
              <w:t>节</w:t>
            </w:r>
            <w:r>
              <w:rPr>
                <w:spacing w:val="65"/>
              </w:rPr>
              <w:t xml:space="preserve"> </w:t>
            </w:r>
            <w:r>
              <w:t>施工现场平面布置</w:t>
              <w:tab/>
              <w:t>33</w:t>
            </w:r>
          </w:hyperlink>
        </w:p>
        <w:p>
          <w:pPr>
            <w:pStyle w:val="TOC2"/>
            <w:tabs>
              <w:tab w:val="right" w:leader="dot" w:pos="14327"/>
            </w:tabs>
            <w:spacing w:before="260"/>
          </w:pPr>
          <w:hyperlink w:anchor="_TOC_250013" w:history="1">
            <w:r>
              <w:t>第</w:t>
            </w:r>
            <w:r>
              <w:rPr>
                <w:spacing w:val="-13"/>
              </w:rPr>
              <w:t xml:space="preserve"> </w:t>
            </w:r>
            <w:r>
              <w:t>8</w:t>
            </w:r>
            <w:r>
              <w:rPr>
                <w:spacing w:val="-14"/>
              </w:rPr>
              <w:t xml:space="preserve"> </w:t>
            </w:r>
            <w:r>
              <w:t>节</w:t>
            </w:r>
            <w:r>
              <w:rPr>
                <w:spacing w:val="64"/>
              </w:rPr>
              <w:t xml:space="preserve"> </w:t>
            </w:r>
            <w:r>
              <w:t>施工测量方案</w:t>
              <w:tab/>
              <w:t>35</w:t>
            </w:r>
          </w:hyperlink>
        </w:p>
        <w:p>
          <w:pPr>
            <w:pStyle w:val="TOC2"/>
            <w:tabs>
              <w:tab w:val="right" w:leader="dot" w:pos="14327"/>
            </w:tabs>
          </w:pPr>
          <w:hyperlink w:anchor="_TOC_250012" w:history="1">
            <w:r>
              <w:t>第</w:t>
            </w:r>
            <w:r>
              <w:rPr>
                <w:spacing w:val="-13"/>
              </w:rPr>
              <w:t xml:space="preserve"> </w:t>
            </w:r>
            <w:r>
              <w:t>9</w:t>
            </w:r>
            <w:r>
              <w:rPr>
                <w:spacing w:val="-14"/>
              </w:rPr>
              <w:t xml:space="preserve"> </w:t>
            </w:r>
            <w:r>
              <w:t>节</w:t>
            </w:r>
            <w:r>
              <w:rPr>
                <w:spacing w:val="65"/>
              </w:rPr>
              <w:t xml:space="preserve"> </w:t>
            </w:r>
            <w:r>
              <w:t>回填前清表方案</w:t>
              <w:tab/>
              <w:t>38</w:t>
            </w:r>
          </w:hyperlink>
        </w:p>
        <w:p>
          <w:pPr>
            <w:pStyle w:val="TOC2"/>
            <w:tabs>
              <w:tab w:val="right" w:leader="dot" w:pos="14327"/>
            </w:tabs>
            <w:spacing w:before="260"/>
          </w:pPr>
          <w:r>
            <w:t>第</w:t>
          </w:r>
          <w:r>
            <w:rPr>
              <w:spacing w:val="-13"/>
            </w:rPr>
            <w:t xml:space="preserve"> </w:t>
          </w:r>
          <w:r>
            <w:t>10</w:t>
          </w:r>
          <w:r>
            <w:rPr>
              <w:spacing w:val="-16"/>
            </w:rPr>
            <w:t xml:space="preserve"> </w:t>
          </w:r>
          <w:r>
            <w:t>节</w:t>
          </w:r>
          <w:r>
            <w:rPr>
              <w:spacing w:val="69"/>
            </w:rPr>
            <w:t xml:space="preserve"> </w:t>
          </w:r>
          <w:r>
            <w:t>排水排污工程施工方案</w:t>
            <w:tab/>
            <w:t>38</w:t>
          </w:r>
        </w:p>
        <w:p>
          <w:pPr>
            <w:pStyle w:val="TOC2"/>
            <w:tabs>
              <w:tab w:val="right" w:leader="dot" w:pos="14327"/>
            </w:tabs>
          </w:pPr>
          <w:hyperlink w:anchor="_TOC_250011" w:history="1">
            <w:r>
              <w:t>第</w:t>
            </w:r>
            <w:r>
              <w:rPr>
                <w:spacing w:val="-13"/>
              </w:rPr>
              <w:t xml:space="preserve"> </w:t>
            </w:r>
            <w:r>
              <w:t>11</w:t>
            </w:r>
            <w:r>
              <w:rPr>
                <w:spacing w:val="-16"/>
              </w:rPr>
              <w:t xml:space="preserve"> </w:t>
            </w:r>
            <w:r>
              <w:t>节</w:t>
            </w:r>
            <w:r>
              <w:rPr>
                <w:spacing w:val="68"/>
              </w:rPr>
              <w:t xml:space="preserve"> </w:t>
            </w:r>
            <w:r>
              <w:t>道路工程施工方案</w:t>
              <w:tab/>
              <w:t>42</w:t>
            </w:r>
          </w:hyperlink>
        </w:p>
        <w:p>
          <w:pPr>
            <w:pStyle w:val="TOC2"/>
            <w:tabs>
              <w:tab w:val="right" w:leader="dot" w:pos="14327"/>
            </w:tabs>
          </w:pPr>
          <w:hyperlink w:anchor="_TOC_250010" w:history="1">
            <w:r>
              <w:t>第</w:t>
            </w:r>
            <w:r>
              <w:rPr>
                <w:spacing w:val="-13"/>
              </w:rPr>
              <w:t xml:space="preserve"> </w:t>
            </w:r>
            <w:r>
              <w:t>12</w:t>
            </w:r>
            <w:r>
              <w:rPr>
                <w:spacing w:val="-16"/>
              </w:rPr>
              <w:t xml:space="preserve"> </w:t>
            </w:r>
            <w:r>
              <w:t>节</w:t>
            </w:r>
            <w:r>
              <w:rPr>
                <w:spacing w:val="68"/>
              </w:rPr>
              <w:t xml:space="preserve"> </w:t>
            </w:r>
            <w:r>
              <w:t>路灯工程施工方案</w:t>
              <w:tab/>
              <w:t>46</w:t>
            </w:r>
          </w:hyperlink>
        </w:p>
        <w:p>
          <w:pPr>
            <w:pStyle w:val="TOC2"/>
            <w:tabs>
              <w:tab w:val="right" w:leader="dot" w:pos="14327"/>
            </w:tabs>
            <w:spacing w:before="260"/>
          </w:pPr>
          <w:hyperlink w:anchor="_TOC_250009" w:history="1">
            <w:r>
              <w:t>第</w:t>
            </w:r>
            <w:r>
              <w:rPr>
                <w:spacing w:val="-13"/>
              </w:rPr>
              <w:t xml:space="preserve"> </w:t>
            </w:r>
            <w:r>
              <w:t>13</w:t>
            </w:r>
            <w:r>
              <w:rPr>
                <w:spacing w:val="-16"/>
              </w:rPr>
              <w:t xml:space="preserve"> </w:t>
            </w:r>
            <w:r>
              <w:t>节</w:t>
            </w:r>
            <w:r>
              <w:rPr>
                <w:spacing w:val="69"/>
              </w:rPr>
              <w:t xml:space="preserve"> </w:t>
            </w:r>
            <w:r>
              <w:t>消防管线工程施工方案</w:t>
              <w:tab/>
              <w:t>48</w:t>
            </w:r>
          </w:hyperlink>
        </w:p>
        <w:p>
          <w:pPr>
            <w:pStyle w:val="TOC2"/>
            <w:tabs>
              <w:tab w:val="right" w:leader="dot" w:pos="14327"/>
            </w:tabs>
          </w:pPr>
          <w:hyperlink w:anchor="_TOC_250008" w:history="1">
            <w:r>
              <w:t>第</w:t>
            </w:r>
            <w:r>
              <w:rPr>
                <w:spacing w:val="-13"/>
              </w:rPr>
              <w:t xml:space="preserve"> </w:t>
            </w:r>
            <w:r>
              <w:t>14</w:t>
            </w:r>
            <w:r>
              <w:rPr>
                <w:spacing w:val="-16"/>
              </w:rPr>
              <w:t xml:space="preserve"> </w:t>
            </w:r>
            <w:r>
              <w:t>节</w:t>
            </w:r>
            <w:r>
              <w:rPr>
                <w:spacing w:val="69"/>
              </w:rPr>
              <w:t xml:space="preserve"> </w:t>
            </w:r>
            <w:r>
              <w:t>电力管线工程施工方案</w:t>
              <w:tab/>
              <w:t>52</w:t>
            </w:r>
          </w:hyperlink>
        </w:p>
        <w:p>
          <w:pPr>
            <w:pStyle w:val="TOC2"/>
            <w:tabs>
              <w:tab w:val="right" w:leader="dot" w:pos="14327"/>
            </w:tabs>
          </w:pPr>
          <w:hyperlink w:anchor="_TOC_250007" w:history="1">
            <w:r>
              <w:t>第</w:t>
            </w:r>
            <w:r>
              <w:rPr>
                <w:spacing w:val="-13"/>
              </w:rPr>
              <w:t xml:space="preserve"> </w:t>
            </w:r>
            <w:r>
              <w:t>15</w:t>
            </w:r>
            <w:r>
              <w:rPr>
                <w:spacing w:val="-16"/>
              </w:rPr>
              <w:t xml:space="preserve"> </w:t>
            </w:r>
            <w:r>
              <w:t>节</w:t>
            </w:r>
            <w:r>
              <w:rPr>
                <w:spacing w:val="69"/>
              </w:rPr>
              <w:t xml:space="preserve"> </w:t>
            </w:r>
            <w:r>
              <w:t>工程质量施工保证措施</w:t>
              <w:tab/>
              <w:t>55</w:t>
            </w:r>
          </w:hyperlink>
        </w:p>
        <w:p>
          <w:pPr>
            <w:pStyle w:val="TOC2"/>
            <w:tabs>
              <w:tab w:val="right" w:leader="dot" w:pos="14327"/>
            </w:tabs>
            <w:spacing w:before="261"/>
          </w:pPr>
          <w:hyperlink w:anchor="_TOC_250006" w:history="1">
            <w:r>
              <w:t>第</w:t>
            </w:r>
            <w:r>
              <w:rPr>
                <w:spacing w:val="-12"/>
              </w:rPr>
              <w:t xml:space="preserve"> </w:t>
            </w:r>
            <w:r>
              <w:t>16</w:t>
            </w:r>
            <w:r>
              <w:rPr>
                <w:spacing w:val="-16"/>
              </w:rPr>
              <w:t xml:space="preserve"> </w:t>
            </w:r>
            <w:r>
              <w:t>节</w:t>
            </w:r>
            <w:r>
              <w:rPr>
                <w:spacing w:val="69"/>
              </w:rPr>
              <w:t xml:space="preserve"> </w:t>
            </w:r>
            <w:r>
              <w:t>确保工期的施工保证措施</w:t>
              <w:tab/>
              <w:t>60</w:t>
            </w:r>
          </w:hyperlink>
        </w:p>
        <w:p>
          <w:pPr>
            <w:pStyle w:val="TOC2"/>
            <w:tabs>
              <w:tab w:val="right" w:leader="dot" w:pos="14327"/>
            </w:tabs>
          </w:pPr>
          <w:hyperlink w:anchor="_TOC_250005" w:history="1">
            <w:r>
              <w:t>第</w:t>
            </w:r>
            <w:r>
              <w:rPr>
                <w:spacing w:val="-13"/>
              </w:rPr>
              <w:t xml:space="preserve"> </w:t>
            </w:r>
            <w:r>
              <w:t>17</w:t>
            </w:r>
            <w:r>
              <w:rPr>
                <w:spacing w:val="-16"/>
              </w:rPr>
              <w:t xml:space="preserve"> </w:t>
            </w:r>
            <w:r>
              <w:t>节</w:t>
            </w:r>
            <w:r>
              <w:rPr>
                <w:spacing w:val="68"/>
              </w:rPr>
              <w:t xml:space="preserve"> </w:t>
            </w:r>
            <w:r>
              <w:t>安全施工保证措施</w:t>
              <w:tab/>
              <w:t>64</w:t>
            </w:r>
          </w:hyperlink>
        </w:p>
        <w:p>
          <w:pPr>
            <w:pStyle w:val="TOC2"/>
            <w:tabs>
              <w:tab w:val="right" w:leader="dot" w:pos="14327"/>
            </w:tabs>
            <w:spacing w:before="263"/>
          </w:pPr>
          <w:hyperlink w:anchor="_TOC_250004" w:history="1">
            <w:r>
              <w:t>第</w:t>
            </w:r>
            <w:r>
              <w:rPr>
                <w:spacing w:val="-13"/>
              </w:rPr>
              <w:t xml:space="preserve"> </w:t>
            </w:r>
            <w:r>
              <w:t>18</w:t>
            </w:r>
            <w:r>
              <w:rPr>
                <w:spacing w:val="-16"/>
              </w:rPr>
              <w:t xml:space="preserve"> </w:t>
            </w:r>
            <w:r>
              <w:t>节</w:t>
            </w:r>
            <w:r>
              <w:rPr>
                <w:spacing w:val="69"/>
              </w:rPr>
              <w:t xml:space="preserve"> </w:t>
            </w:r>
            <w:r>
              <w:t>文明施工及环境保护</w:t>
              <w:tab/>
              <w:t>66</w:t>
            </w:r>
          </w:hyperlink>
        </w:p>
        <w:p>
          <w:pPr>
            <w:pStyle w:val="TOC2"/>
            <w:tabs>
              <w:tab w:val="right" w:leader="dot" w:pos="14327"/>
            </w:tabs>
            <w:spacing w:before="261"/>
          </w:pPr>
          <w:hyperlink w:anchor="_TOC_250003" w:history="1">
            <w:r>
              <w:t>第</w:t>
            </w:r>
            <w:r>
              <w:rPr>
                <w:spacing w:val="-13"/>
              </w:rPr>
              <w:t xml:space="preserve"> </w:t>
            </w:r>
            <w:r>
              <w:t>19</w:t>
            </w:r>
            <w:r>
              <w:rPr>
                <w:spacing w:val="-16"/>
              </w:rPr>
              <w:t xml:space="preserve"> </w:t>
            </w:r>
            <w:r>
              <w:t>节</w:t>
            </w:r>
            <w:r>
              <w:rPr>
                <w:spacing w:val="69"/>
              </w:rPr>
              <w:t xml:space="preserve"> </w:t>
            </w:r>
            <w:r>
              <w:t>季节性施工技术措施</w:t>
              <w:tab/>
              <w:t>72</w:t>
            </w:r>
          </w:hyperlink>
        </w:p>
        <w:p>
          <w:pPr>
            <w:pStyle w:val="TOC2"/>
            <w:tabs>
              <w:tab w:val="right" w:leader="dot" w:pos="14327"/>
            </w:tabs>
            <w:spacing w:before="263"/>
          </w:pPr>
          <w:hyperlink w:anchor="_TOC_250002" w:history="1">
            <w:r>
              <w:t>第</w:t>
            </w:r>
            <w:r>
              <w:rPr>
                <w:spacing w:val="-13"/>
              </w:rPr>
              <w:t xml:space="preserve"> </w:t>
            </w:r>
            <w:r>
              <w:t>20</w:t>
            </w:r>
            <w:r>
              <w:rPr>
                <w:spacing w:val="-16"/>
              </w:rPr>
              <w:t xml:space="preserve"> </w:t>
            </w:r>
            <w:r>
              <w:t>节</w:t>
            </w:r>
            <w:r>
              <w:rPr>
                <w:spacing w:val="68"/>
              </w:rPr>
              <w:t xml:space="preserve"> </w:t>
            </w:r>
            <w:r>
              <w:t>工程竣工档案资料</w:t>
              <w:tab/>
              <w:t>73</w:t>
            </w:r>
          </w:hyperlink>
        </w:p>
        <w:p>
          <w:pPr>
            <w:pStyle w:val="TOC2"/>
            <w:tabs>
              <w:tab w:val="right" w:leader="dot" w:pos="14327"/>
            </w:tabs>
            <w:spacing w:after="20"/>
            <w:sectPr>
              <w:headerReference w:type="default" r:id="rId7"/>
              <w:type w:val="continuous"/>
              <w:pgSz w:w="17860" w:h="25270"/>
              <w:pgMar w:top="1949" w:right="780" w:bottom="3476" w:left="2560" w:header="708" w:footer="708"/>
              <w:pgNumType w:start="3"/>
              <w:cols w:space="708"/>
            </w:sectPr>
          </w:pPr>
          <w:hyperlink w:anchor="_TOC_250001" w:history="1">
            <w:r>
              <w:t>第</w:t>
            </w:r>
            <w:r>
              <w:rPr>
                <w:spacing w:val="-13"/>
              </w:rPr>
              <w:t xml:space="preserve"> </w:t>
            </w:r>
            <w:r>
              <w:t>21</w:t>
            </w:r>
            <w:r>
              <w:rPr>
                <w:spacing w:val="-16"/>
              </w:rPr>
              <w:t xml:space="preserve"> </w:t>
            </w:r>
            <w:r>
              <w:t>节</w:t>
            </w:r>
            <w:r>
              <w:rPr>
                <w:spacing w:val="68"/>
              </w:rPr>
              <w:t xml:space="preserve"> </w:t>
            </w:r>
            <w:r>
              <w:t>降低工程成本措施</w:t>
              <w:tab/>
              <w:t>74</w:t>
            </w:r>
          </w:hyperlink>
        </w:p>
      </w:sdtContent>
    </w:sdt>
    <w:sdt>
      <w:sdtPr>
        <w:id w:val="351048160"/>
        <w:docPartObj>
          <w:docPartGallery w:val="Table of Contents"/>
          <w:docPartUnique/>
        </w:docPartObj>
      </w:sdtPr>
      <w:sdtContent>
        <w:p>
          <w:pPr>
            <w:pStyle w:val="TOC1"/>
            <w:tabs>
              <w:tab w:val="right" w:leader="dot" w:pos="14327"/>
            </w:tabs>
          </w:pPr>
          <w:hyperlink w:anchor="_TOC_250000" w:history="1">
            <w:r>
              <w:t>第二章</w:t>
            </w:r>
            <w:r>
              <w:rPr>
                <w:spacing w:val="63"/>
              </w:rPr>
              <w:t xml:space="preserve"> </w:t>
            </w:r>
            <w:r>
              <w:t>进度计划表</w:t>
              <w:tab/>
              <w:t>75</w:t>
            </w:r>
          </w:hyperlink>
        </w:p>
      </w:sdtContent>
    </w:sdt>
    <w:p>
      <w:pPr>
        <w:spacing w:after="0"/>
        <w:sectPr>
          <w:headerReference w:type="default" r:id="rId8"/>
          <w:type w:val="nextPage"/>
          <w:pgSz w:w="17860" w:h="25270"/>
          <w:pgMar w:top="1949" w:right="780" w:bottom="3476" w:left="2560" w:header="708" w:footer="708"/>
          <w:pgNumType w:start="4"/>
          <w:cols w:space="708"/>
          <w:titlePg w:val="0"/>
        </w:sectPr>
      </w:pPr>
    </w:p>
    <w:p>
      <w:pPr>
        <w:pStyle w:val="Heading1"/>
        <w:spacing w:before="824" w:line="374" w:lineRule="auto"/>
        <w:ind w:right="8158"/>
        <w:rPr>
          <w:rFonts w:ascii="幼圆" w:eastAsia="幼圆" w:hint="eastAsia"/>
        </w:rPr>
      </w:pPr>
      <w:r>
        <w:drawing>
          <wp:anchor distT="0" distB="0" distL="0" distR="0" simplePos="0" relativeHeight="251659264" behindDoc="1" locked="0" layoutInCell="1" allowOverlap="1">
            <wp:simplePos x="0" y="0"/>
            <wp:positionH relativeFrom="page">
              <wp:posOffset>2514600</wp:posOffset>
            </wp:positionH>
            <wp:positionV relativeFrom="paragraph">
              <wp:posOffset>1828926</wp:posOffset>
            </wp:positionV>
            <wp:extent cx="8247088" cy="6802850"/>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9" cstate="print"/>
                    <a:stretch>
                      <a:fillRect/>
                    </a:stretch>
                  </pic:blipFill>
                  <pic:spPr>
                    <a:xfrm>
                      <a:off x="0" y="0"/>
                      <a:ext cx="8247088" cy="6802850"/>
                    </a:xfrm>
                    <a:prstGeom prst="rect">
                      <a:avLst/>
                    </a:prstGeom>
                  </pic:spPr>
                </pic:pic>
              </a:graphicData>
            </a:graphic>
          </wp:anchor>
        </w:drawing>
      </w:r>
      <w:r>
        <w:rPr>
          <w:rFonts w:ascii="幼圆" w:eastAsia="幼圆" w:hint="eastAsia"/>
        </w:rPr>
        <w:t>第一章施工组织设计第1 节前附表</w:t>
      </w:r>
    </w:p>
    <w:p>
      <w:pPr>
        <w:pStyle w:val="BodyText"/>
        <w:ind w:left="0"/>
        <w:rPr>
          <w:rFonts w:ascii="幼圆"/>
          <w:b/>
          <w:sz w:val="20"/>
        </w:rPr>
      </w:pPr>
    </w:p>
    <w:p>
      <w:pPr>
        <w:pStyle w:val="BodyText"/>
        <w:ind w:left="0"/>
        <w:rPr>
          <w:rFonts w:ascii="幼圆"/>
          <w:b/>
          <w:sz w:val="20"/>
        </w:rPr>
      </w:pPr>
    </w:p>
    <w:p>
      <w:pPr>
        <w:pStyle w:val="BodyText"/>
        <w:spacing w:before="10"/>
        <w:ind w:left="0"/>
        <w:rPr>
          <w:rFonts w:ascii="幼圆"/>
          <w:b/>
          <w:sz w:val="26"/>
        </w:rPr>
      </w:pPr>
    </w:p>
    <w:tbl>
      <w:tblPr>
        <w:tblStyle w:val="TableNormal0"/>
        <w:tblW w:w="0" w:type="auto"/>
        <w:jc w:val="left"/>
        <w:tblInd w:w="15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72"/>
        <w:gridCol w:w="2999"/>
        <w:gridCol w:w="8588"/>
      </w:tblGrid>
      <w:tr>
        <w:tblPrEx>
          <w:tblW w:w="0" w:type="auto"/>
          <w:jc w:val="left"/>
          <w:tblInd w:w="15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92"/>
          <w:jc w:val="left"/>
        </w:trPr>
        <w:tc>
          <w:tcPr>
            <w:tcW w:w="1172" w:type="dxa"/>
          </w:tcPr>
          <w:p>
            <w:pPr>
              <w:pStyle w:val="TableParagraph"/>
              <w:spacing w:line="347" w:lineRule="exact"/>
              <w:ind w:left="50"/>
              <w:rPr>
                <w:rFonts w:ascii="幼圆" w:eastAsia="幼圆" w:hint="eastAsia"/>
                <w:sz w:val="31"/>
              </w:rPr>
            </w:pPr>
            <w:r>
              <w:rPr>
                <w:rFonts w:ascii="幼圆" w:eastAsia="幼圆" w:hint="eastAsia"/>
                <w:sz w:val="31"/>
              </w:rPr>
              <w:t>序号</w:t>
            </w:r>
          </w:p>
        </w:tc>
        <w:tc>
          <w:tcPr>
            <w:tcW w:w="2999" w:type="dxa"/>
          </w:tcPr>
          <w:p>
            <w:pPr>
              <w:pStyle w:val="TableParagraph"/>
              <w:spacing w:line="347" w:lineRule="exact"/>
              <w:ind w:left="487"/>
              <w:rPr>
                <w:rFonts w:ascii="幼圆" w:eastAsia="幼圆" w:hint="eastAsia"/>
                <w:sz w:val="31"/>
              </w:rPr>
            </w:pPr>
            <w:r>
              <w:rPr>
                <w:rFonts w:ascii="幼圆" w:eastAsia="幼圆" w:hint="eastAsia"/>
                <w:sz w:val="31"/>
              </w:rPr>
              <w:t>项目名称</w:t>
            </w:r>
          </w:p>
        </w:tc>
        <w:tc>
          <w:tcPr>
            <w:tcW w:w="8588" w:type="dxa"/>
          </w:tcPr>
          <w:p>
            <w:pPr>
              <w:pStyle w:val="TableParagraph"/>
              <w:spacing w:line="347" w:lineRule="exact"/>
              <w:ind w:left="610"/>
              <w:rPr>
                <w:rFonts w:ascii="幼圆" w:eastAsia="幼圆" w:hint="eastAsia"/>
                <w:sz w:val="31"/>
              </w:rPr>
            </w:pPr>
            <w:r>
              <w:rPr>
                <w:rFonts w:ascii="幼圆" w:eastAsia="幼圆" w:hint="eastAsia"/>
                <w:sz w:val="31"/>
              </w:rPr>
              <w:t>项目内容</w:t>
            </w:r>
          </w:p>
        </w:tc>
      </w:tr>
      <w:tr>
        <w:tblPrEx>
          <w:tblW w:w="0" w:type="auto"/>
          <w:jc w:val="left"/>
          <w:tblInd w:w="1538" w:type="dxa"/>
          <w:tblLayout w:type="fixed"/>
          <w:tblCellMar>
            <w:top w:w="0" w:type="dxa"/>
            <w:left w:w="0" w:type="dxa"/>
            <w:bottom w:w="0" w:type="dxa"/>
            <w:right w:w="0" w:type="dxa"/>
          </w:tblCellMar>
          <w:tblLook w:val="01E0"/>
        </w:tblPrEx>
        <w:trPr>
          <w:trHeight w:val="1267"/>
          <w:jc w:val="left"/>
        </w:trPr>
        <w:tc>
          <w:tcPr>
            <w:tcW w:w="1172" w:type="dxa"/>
          </w:tcPr>
          <w:p>
            <w:pPr>
              <w:pStyle w:val="TableParagraph"/>
              <w:spacing w:before="2"/>
              <w:rPr>
                <w:rFonts w:ascii="幼圆"/>
                <w:b/>
                <w:sz w:val="33"/>
              </w:rPr>
            </w:pPr>
          </w:p>
          <w:p>
            <w:pPr>
              <w:pStyle w:val="TableParagraph"/>
              <w:ind w:left="50"/>
              <w:rPr>
                <w:rFonts w:ascii="幼圆"/>
                <w:sz w:val="31"/>
              </w:rPr>
            </w:pPr>
            <w:r>
              <w:rPr>
                <w:rFonts w:ascii="幼圆"/>
                <w:w w:val="102"/>
                <w:sz w:val="31"/>
              </w:rPr>
              <w:t>1</w:t>
            </w:r>
          </w:p>
        </w:tc>
        <w:tc>
          <w:tcPr>
            <w:tcW w:w="2999" w:type="dxa"/>
          </w:tcPr>
          <w:p>
            <w:pPr>
              <w:pStyle w:val="TableParagraph"/>
              <w:spacing w:before="2"/>
              <w:rPr>
                <w:rFonts w:ascii="幼圆"/>
                <w:b/>
                <w:sz w:val="33"/>
              </w:rPr>
            </w:pPr>
          </w:p>
          <w:p>
            <w:pPr>
              <w:pStyle w:val="TableParagraph"/>
              <w:ind w:left="487"/>
              <w:rPr>
                <w:rFonts w:ascii="幼圆" w:eastAsia="幼圆" w:hint="eastAsia"/>
                <w:sz w:val="31"/>
              </w:rPr>
            </w:pPr>
            <w:r>
              <w:rPr>
                <w:rFonts w:ascii="幼圆" w:eastAsia="幼圆" w:hint="eastAsia"/>
                <w:sz w:val="31"/>
              </w:rPr>
              <w:t>工程名称</w:t>
            </w:r>
          </w:p>
        </w:tc>
        <w:tc>
          <w:tcPr>
            <w:tcW w:w="8588" w:type="dxa"/>
          </w:tcPr>
          <w:p>
            <w:pPr>
              <w:pStyle w:val="TableParagraph"/>
              <w:spacing w:before="2"/>
              <w:rPr>
                <w:rFonts w:ascii="幼圆"/>
                <w:b/>
                <w:sz w:val="33"/>
              </w:rPr>
            </w:pPr>
          </w:p>
          <w:p>
            <w:pPr>
              <w:pStyle w:val="TableParagraph"/>
              <w:ind w:left="610"/>
              <w:rPr>
                <w:rFonts w:ascii="幼圆" w:eastAsia="幼圆" w:hint="eastAsia"/>
                <w:sz w:val="31"/>
              </w:rPr>
            </w:pPr>
            <w:r>
              <w:rPr>
                <w:rFonts w:ascii="幼圆" w:eastAsia="幼圆" w:hint="eastAsia"/>
                <w:sz w:val="31"/>
              </w:rPr>
              <w:t>**住宅小区（南区）工程（市政配套）</w:t>
            </w:r>
          </w:p>
        </w:tc>
      </w:tr>
      <w:tr>
        <w:tblPrEx>
          <w:tblW w:w="0" w:type="auto"/>
          <w:jc w:val="left"/>
          <w:tblInd w:w="1538" w:type="dxa"/>
          <w:tblLayout w:type="fixed"/>
          <w:tblCellMar>
            <w:top w:w="0" w:type="dxa"/>
            <w:left w:w="0" w:type="dxa"/>
            <w:bottom w:w="0" w:type="dxa"/>
            <w:right w:w="0" w:type="dxa"/>
          </w:tblCellMar>
          <w:tblLook w:val="01E0"/>
        </w:tblPrEx>
        <w:trPr>
          <w:trHeight w:val="1267"/>
          <w:jc w:val="left"/>
        </w:trPr>
        <w:tc>
          <w:tcPr>
            <w:tcW w:w="1172" w:type="dxa"/>
          </w:tcPr>
          <w:p>
            <w:pPr>
              <w:pStyle w:val="TableParagraph"/>
              <w:spacing w:before="2"/>
              <w:rPr>
                <w:rFonts w:ascii="幼圆"/>
                <w:b/>
                <w:sz w:val="33"/>
              </w:rPr>
            </w:pPr>
          </w:p>
          <w:p>
            <w:pPr>
              <w:pStyle w:val="TableParagraph"/>
              <w:ind w:left="50"/>
              <w:rPr>
                <w:rFonts w:ascii="幼圆"/>
                <w:sz w:val="31"/>
              </w:rPr>
            </w:pPr>
            <w:r>
              <w:rPr>
                <w:rFonts w:ascii="幼圆"/>
                <w:w w:val="102"/>
                <w:sz w:val="31"/>
              </w:rPr>
              <w:t>2</w:t>
            </w:r>
          </w:p>
        </w:tc>
        <w:tc>
          <w:tcPr>
            <w:tcW w:w="2999" w:type="dxa"/>
          </w:tcPr>
          <w:p>
            <w:pPr>
              <w:pStyle w:val="TableParagraph"/>
              <w:spacing w:before="2"/>
              <w:rPr>
                <w:rFonts w:ascii="幼圆"/>
                <w:b/>
                <w:sz w:val="33"/>
              </w:rPr>
            </w:pPr>
          </w:p>
          <w:p>
            <w:pPr>
              <w:pStyle w:val="TableParagraph"/>
              <w:ind w:left="487"/>
              <w:rPr>
                <w:rFonts w:ascii="幼圆" w:eastAsia="幼圆" w:hint="eastAsia"/>
                <w:sz w:val="31"/>
              </w:rPr>
            </w:pPr>
            <w:r>
              <w:rPr>
                <w:rFonts w:ascii="幼圆" w:eastAsia="幼圆" w:hint="eastAsia"/>
                <w:sz w:val="31"/>
              </w:rPr>
              <w:t>建设单位</w:t>
            </w:r>
          </w:p>
        </w:tc>
        <w:tc>
          <w:tcPr>
            <w:tcW w:w="8588" w:type="dxa"/>
          </w:tcPr>
          <w:p>
            <w:pPr>
              <w:pStyle w:val="TableParagraph"/>
              <w:spacing w:before="2"/>
              <w:rPr>
                <w:rFonts w:ascii="幼圆"/>
                <w:b/>
                <w:sz w:val="33"/>
              </w:rPr>
            </w:pPr>
          </w:p>
          <w:p>
            <w:pPr>
              <w:pStyle w:val="TableParagraph"/>
              <w:ind w:left="610"/>
              <w:rPr>
                <w:rFonts w:ascii="幼圆" w:eastAsia="幼圆" w:hint="eastAsia"/>
                <w:sz w:val="31"/>
              </w:rPr>
            </w:pPr>
            <w:r>
              <w:rPr>
                <w:rFonts w:ascii="幼圆" w:eastAsia="幼圆" w:hint="eastAsia"/>
                <w:sz w:val="31"/>
              </w:rPr>
              <w:t>台州某发电厂</w:t>
            </w:r>
          </w:p>
        </w:tc>
      </w:tr>
      <w:tr>
        <w:tblPrEx>
          <w:tblW w:w="0" w:type="auto"/>
          <w:jc w:val="left"/>
          <w:tblInd w:w="1538" w:type="dxa"/>
          <w:tblLayout w:type="fixed"/>
          <w:tblCellMar>
            <w:top w:w="0" w:type="dxa"/>
            <w:left w:w="0" w:type="dxa"/>
            <w:bottom w:w="0" w:type="dxa"/>
            <w:right w:w="0" w:type="dxa"/>
          </w:tblCellMar>
          <w:tblLook w:val="01E0"/>
        </w:tblPrEx>
        <w:trPr>
          <w:trHeight w:val="1268"/>
          <w:jc w:val="left"/>
        </w:trPr>
        <w:tc>
          <w:tcPr>
            <w:tcW w:w="1172" w:type="dxa"/>
          </w:tcPr>
          <w:p>
            <w:pPr>
              <w:pStyle w:val="TableParagraph"/>
              <w:spacing w:before="2"/>
              <w:rPr>
                <w:rFonts w:ascii="幼圆"/>
                <w:b/>
                <w:sz w:val="33"/>
              </w:rPr>
            </w:pPr>
          </w:p>
          <w:p>
            <w:pPr>
              <w:pStyle w:val="TableParagraph"/>
              <w:ind w:left="50"/>
              <w:rPr>
                <w:rFonts w:ascii="幼圆"/>
                <w:sz w:val="31"/>
              </w:rPr>
            </w:pPr>
            <w:r>
              <w:rPr>
                <w:rFonts w:ascii="幼圆"/>
                <w:w w:val="102"/>
                <w:sz w:val="31"/>
              </w:rPr>
              <w:t>3</w:t>
            </w:r>
          </w:p>
        </w:tc>
        <w:tc>
          <w:tcPr>
            <w:tcW w:w="2999" w:type="dxa"/>
          </w:tcPr>
          <w:p>
            <w:pPr>
              <w:pStyle w:val="TableParagraph"/>
              <w:spacing w:before="2"/>
              <w:rPr>
                <w:rFonts w:ascii="幼圆"/>
                <w:b/>
                <w:sz w:val="33"/>
              </w:rPr>
            </w:pPr>
          </w:p>
          <w:p>
            <w:pPr>
              <w:pStyle w:val="TableParagraph"/>
              <w:ind w:left="487"/>
              <w:rPr>
                <w:rFonts w:ascii="幼圆" w:eastAsia="幼圆" w:hint="eastAsia"/>
                <w:sz w:val="31"/>
              </w:rPr>
            </w:pPr>
            <w:r>
              <w:rPr>
                <w:rFonts w:ascii="幼圆" w:eastAsia="幼圆" w:hint="eastAsia"/>
                <w:sz w:val="31"/>
              </w:rPr>
              <w:t>建设地点</w:t>
            </w:r>
          </w:p>
        </w:tc>
        <w:tc>
          <w:tcPr>
            <w:tcW w:w="8588" w:type="dxa"/>
          </w:tcPr>
          <w:p>
            <w:pPr>
              <w:pStyle w:val="TableParagraph"/>
              <w:spacing w:before="2"/>
              <w:rPr>
                <w:rFonts w:ascii="幼圆"/>
                <w:b/>
                <w:sz w:val="33"/>
              </w:rPr>
            </w:pPr>
          </w:p>
          <w:p>
            <w:pPr>
              <w:pStyle w:val="TableParagraph"/>
              <w:ind w:left="610"/>
              <w:rPr>
                <w:rFonts w:ascii="幼圆" w:eastAsia="幼圆" w:hint="eastAsia"/>
                <w:sz w:val="31"/>
              </w:rPr>
            </w:pPr>
            <w:r>
              <w:rPr>
                <w:rFonts w:ascii="幼圆" w:eastAsia="幼圆" w:hint="eastAsia"/>
                <w:sz w:val="31"/>
              </w:rPr>
              <w:t>台州**区</w:t>
            </w:r>
          </w:p>
        </w:tc>
      </w:tr>
      <w:tr>
        <w:tblPrEx>
          <w:tblW w:w="0" w:type="auto"/>
          <w:jc w:val="left"/>
          <w:tblInd w:w="1538" w:type="dxa"/>
          <w:tblLayout w:type="fixed"/>
          <w:tblCellMar>
            <w:top w:w="0" w:type="dxa"/>
            <w:left w:w="0" w:type="dxa"/>
            <w:bottom w:w="0" w:type="dxa"/>
            <w:right w:w="0" w:type="dxa"/>
          </w:tblCellMar>
          <w:tblLook w:val="01E0"/>
        </w:tblPrEx>
        <w:trPr>
          <w:trHeight w:val="1204"/>
          <w:jc w:val="left"/>
        </w:trPr>
        <w:tc>
          <w:tcPr>
            <w:tcW w:w="1172" w:type="dxa"/>
          </w:tcPr>
          <w:p>
            <w:pPr>
              <w:pStyle w:val="TableParagraph"/>
              <w:spacing w:before="4"/>
              <w:rPr>
                <w:rFonts w:ascii="幼圆"/>
                <w:b/>
                <w:sz w:val="33"/>
              </w:rPr>
            </w:pPr>
          </w:p>
          <w:p>
            <w:pPr>
              <w:pStyle w:val="TableParagraph"/>
              <w:ind w:left="50"/>
              <w:rPr>
                <w:rFonts w:ascii="幼圆"/>
                <w:sz w:val="31"/>
              </w:rPr>
            </w:pPr>
            <w:r>
              <w:rPr>
                <w:rFonts w:ascii="幼圆"/>
                <w:w w:val="102"/>
                <w:sz w:val="31"/>
              </w:rPr>
              <w:t>4</w:t>
            </w:r>
          </w:p>
        </w:tc>
        <w:tc>
          <w:tcPr>
            <w:tcW w:w="2999" w:type="dxa"/>
          </w:tcPr>
          <w:p>
            <w:pPr>
              <w:pStyle w:val="TableParagraph"/>
              <w:spacing w:before="4"/>
              <w:rPr>
                <w:rFonts w:ascii="幼圆"/>
                <w:b/>
                <w:sz w:val="33"/>
              </w:rPr>
            </w:pPr>
          </w:p>
          <w:p>
            <w:pPr>
              <w:pStyle w:val="TableParagraph"/>
              <w:ind w:left="487"/>
              <w:rPr>
                <w:rFonts w:ascii="幼圆" w:eastAsia="幼圆" w:hint="eastAsia"/>
                <w:sz w:val="31"/>
              </w:rPr>
            </w:pPr>
            <w:r>
              <w:rPr>
                <w:rFonts w:ascii="幼圆" w:eastAsia="幼圆" w:hint="eastAsia"/>
                <w:sz w:val="31"/>
              </w:rPr>
              <w:t>工程造价</w:t>
            </w:r>
          </w:p>
        </w:tc>
        <w:tc>
          <w:tcPr>
            <w:tcW w:w="8588" w:type="dxa"/>
          </w:tcPr>
          <w:p>
            <w:pPr>
              <w:pStyle w:val="TableParagraph"/>
              <w:spacing w:before="4"/>
              <w:rPr>
                <w:rFonts w:ascii="幼圆"/>
                <w:b/>
                <w:sz w:val="33"/>
              </w:rPr>
            </w:pPr>
          </w:p>
          <w:p>
            <w:pPr>
              <w:pStyle w:val="TableParagraph"/>
              <w:ind w:left="610"/>
              <w:rPr>
                <w:rFonts w:ascii="幼圆" w:eastAsia="幼圆" w:hint="eastAsia"/>
                <w:sz w:val="31"/>
              </w:rPr>
            </w:pPr>
            <w:r>
              <w:rPr>
                <w:rFonts w:ascii="幼圆" w:eastAsia="幼圆" w:hint="eastAsia"/>
                <w:sz w:val="31"/>
              </w:rPr>
              <w:t>***万元</w:t>
            </w:r>
          </w:p>
        </w:tc>
      </w:tr>
      <w:tr>
        <w:tblPrEx>
          <w:tblW w:w="0" w:type="auto"/>
          <w:jc w:val="left"/>
          <w:tblInd w:w="1538" w:type="dxa"/>
          <w:tblLayout w:type="fixed"/>
          <w:tblCellMar>
            <w:top w:w="0" w:type="dxa"/>
            <w:left w:w="0" w:type="dxa"/>
            <w:bottom w:w="0" w:type="dxa"/>
            <w:right w:w="0" w:type="dxa"/>
          </w:tblCellMar>
          <w:tblLook w:val="01E0"/>
        </w:tblPrEx>
        <w:trPr>
          <w:trHeight w:val="1193"/>
          <w:jc w:val="left"/>
        </w:trPr>
        <w:tc>
          <w:tcPr>
            <w:tcW w:w="1172" w:type="dxa"/>
          </w:tcPr>
          <w:p>
            <w:pPr>
              <w:pStyle w:val="TableParagraph"/>
              <w:rPr>
                <w:rFonts w:ascii="幼圆"/>
                <w:b/>
                <w:sz w:val="32"/>
              </w:rPr>
            </w:pPr>
          </w:p>
          <w:p>
            <w:pPr>
              <w:pStyle w:val="TableParagraph"/>
              <w:spacing w:before="9"/>
              <w:rPr>
                <w:rFonts w:ascii="幼圆"/>
                <w:b/>
                <w:sz w:val="28"/>
              </w:rPr>
            </w:pPr>
          </w:p>
          <w:p>
            <w:pPr>
              <w:pStyle w:val="TableParagraph"/>
              <w:spacing w:line="396" w:lineRule="exact"/>
              <w:ind w:left="50"/>
              <w:rPr>
                <w:rFonts w:ascii="幼圆"/>
                <w:sz w:val="31"/>
              </w:rPr>
            </w:pPr>
            <w:r>
              <w:rPr>
                <w:rFonts w:ascii="幼圆"/>
                <w:w w:val="102"/>
                <w:sz w:val="31"/>
              </w:rPr>
              <w:t>5</w:t>
            </w:r>
          </w:p>
        </w:tc>
        <w:tc>
          <w:tcPr>
            <w:tcW w:w="2999" w:type="dxa"/>
          </w:tcPr>
          <w:p>
            <w:pPr>
              <w:pStyle w:val="TableParagraph"/>
              <w:rPr>
                <w:rFonts w:ascii="幼圆"/>
                <w:b/>
                <w:sz w:val="32"/>
              </w:rPr>
            </w:pPr>
          </w:p>
          <w:p>
            <w:pPr>
              <w:pStyle w:val="TableParagraph"/>
              <w:spacing w:before="9"/>
              <w:rPr>
                <w:rFonts w:ascii="幼圆"/>
                <w:b/>
                <w:sz w:val="28"/>
              </w:rPr>
            </w:pPr>
          </w:p>
          <w:p>
            <w:pPr>
              <w:pStyle w:val="TableParagraph"/>
              <w:spacing w:line="396" w:lineRule="exact"/>
              <w:ind w:left="487"/>
              <w:rPr>
                <w:rFonts w:ascii="幼圆" w:eastAsia="幼圆" w:hint="eastAsia"/>
                <w:sz w:val="31"/>
              </w:rPr>
            </w:pPr>
            <w:r>
              <w:rPr>
                <w:rFonts w:ascii="幼圆" w:eastAsia="幼圆" w:hint="eastAsia"/>
                <w:sz w:val="31"/>
              </w:rPr>
              <w:t>工程范围</w:t>
            </w:r>
          </w:p>
        </w:tc>
        <w:tc>
          <w:tcPr>
            <w:tcW w:w="8588" w:type="dxa"/>
          </w:tcPr>
          <w:p>
            <w:pPr>
              <w:pStyle w:val="TableParagraph"/>
              <w:spacing w:before="1"/>
              <w:rPr>
                <w:rFonts w:ascii="幼圆"/>
                <w:b/>
                <w:sz w:val="28"/>
              </w:rPr>
            </w:pPr>
          </w:p>
          <w:p>
            <w:pPr>
              <w:pStyle w:val="TableParagraph"/>
              <w:ind w:left="610"/>
              <w:rPr>
                <w:rFonts w:ascii="幼圆" w:eastAsia="幼圆" w:hint="eastAsia"/>
                <w:sz w:val="31"/>
              </w:rPr>
            </w:pPr>
            <w:r>
              <w:rPr>
                <w:rFonts w:ascii="幼圆" w:eastAsia="幼圆" w:hint="eastAsia"/>
                <w:sz w:val="31"/>
              </w:rPr>
              <w:t>室外主道路、路灯基础、排水、排污（包括化粪池</w:t>
            </w:r>
            <w:r>
              <w:rPr>
                <w:rFonts w:ascii="幼圆" w:eastAsia="幼圆" w:hint="eastAsia"/>
                <w:spacing w:val="-309"/>
                <w:sz w:val="31"/>
              </w:rPr>
              <w:t>）</w:t>
            </w:r>
            <w:r>
              <w:rPr>
                <w:rFonts w:ascii="幼圆" w:eastAsia="幼圆" w:hint="eastAsia"/>
                <w:sz w:val="31"/>
              </w:rPr>
              <w:t>、电力</w:t>
            </w:r>
          </w:p>
        </w:tc>
      </w:tr>
      <w:tr>
        <w:tblPrEx>
          <w:tblW w:w="0" w:type="auto"/>
          <w:jc w:val="left"/>
          <w:tblInd w:w="1538" w:type="dxa"/>
          <w:tblLayout w:type="fixed"/>
          <w:tblCellMar>
            <w:top w:w="0" w:type="dxa"/>
            <w:left w:w="0" w:type="dxa"/>
            <w:bottom w:w="0" w:type="dxa"/>
            <w:right w:w="0" w:type="dxa"/>
          </w:tblCellMar>
          <w:tblLook w:val="01E0"/>
        </w:tblPrEx>
        <w:trPr>
          <w:trHeight w:val="777"/>
          <w:jc w:val="left"/>
        </w:trPr>
        <w:tc>
          <w:tcPr>
            <w:tcW w:w="1172" w:type="dxa"/>
          </w:tcPr>
          <w:p>
            <w:pPr>
              <w:pStyle w:val="TableParagraph"/>
              <w:rPr>
                <w:rFonts w:ascii="Times New Roman"/>
                <w:sz w:val="32"/>
              </w:rPr>
            </w:pPr>
          </w:p>
        </w:tc>
        <w:tc>
          <w:tcPr>
            <w:tcW w:w="2999" w:type="dxa"/>
          </w:tcPr>
          <w:p>
            <w:pPr>
              <w:pStyle w:val="TableParagraph"/>
              <w:rPr>
                <w:rFonts w:ascii="Times New Roman"/>
                <w:sz w:val="32"/>
              </w:rPr>
            </w:pPr>
          </w:p>
        </w:tc>
        <w:tc>
          <w:tcPr>
            <w:tcW w:w="8588" w:type="dxa"/>
          </w:tcPr>
          <w:p>
            <w:pPr>
              <w:pStyle w:val="TableParagraph"/>
              <w:spacing w:line="396" w:lineRule="exact"/>
              <w:ind w:left="610"/>
              <w:rPr>
                <w:rFonts w:ascii="幼圆" w:eastAsia="幼圆" w:hint="eastAsia"/>
                <w:sz w:val="31"/>
              </w:rPr>
            </w:pPr>
            <w:r>
              <w:rPr>
                <w:rFonts w:ascii="幼圆" w:eastAsia="幼圆" w:hint="eastAsia"/>
                <w:sz w:val="31"/>
              </w:rPr>
              <w:t>管线、消防水管、消防电管线等附属工程</w:t>
            </w:r>
          </w:p>
        </w:tc>
      </w:tr>
      <w:tr>
        <w:tblPrEx>
          <w:tblW w:w="0" w:type="auto"/>
          <w:jc w:val="left"/>
          <w:tblInd w:w="1538" w:type="dxa"/>
          <w:tblLayout w:type="fixed"/>
          <w:tblCellMar>
            <w:top w:w="0" w:type="dxa"/>
            <w:left w:w="0" w:type="dxa"/>
            <w:bottom w:w="0" w:type="dxa"/>
            <w:right w:w="0" w:type="dxa"/>
          </w:tblCellMar>
          <w:tblLook w:val="01E0"/>
        </w:tblPrEx>
        <w:trPr>
          <w:trHeight w:val="1204"/>
          <w:jc w:val="left"/>
        </w:trPr>
        <w:tc>
          <w:tcPr>
            <w:tcW w:w="1172" w:type="dxa"/>
          </w:tcPr>
          <w:p>
            <w:pPr>
              <w:pStyle w:val="TableParagraph"/>
              <w:spacing w:before="3"/>
              <w:rPr>
                <w:rFonts w:ascii="幼圆"/>
                <w:b/>
                <w:sz w:val="28"/>
              </w:rPr>
            </w:pPr>
          </w:p>
          <w:p>
            <w:pPr>
              <w:pStyle w:val="TableParagraph"/>
              <w:ind w:left="50"/>
              <w:rPr>
                <w:rFonts w:ascii="幼圆"/>
                <w:sz w:val="31"/>
              </w:rPr>
            </w:pPr>
            <w:r>
              <w:rPr>
                <w:rFonts w:ascii="幼圆"/>
                <w:w w:val="102"/>
                <w:sz w:val="31"/>
              </w:rPr>
              <w:t>6</w:t>
            </w:r>
          </w:p>
        </w:tc>
        <w:tc>
          <w:tcPr>
            <w:tcW w:w="2999" w:type="dxa"/>
          </w:tcPr>
          <w:p>
            <w:pPr>
              <w:pStyle w:val="TableParagraph"/>
              <w:spacing w:before="3"/>
              <w:rPr>
                <w:rFonts w:ascii="幼圆"/>
                <w:b/>
                <w:sz w:val="28"/>
              </w:rPr>
            </w:pPr>
          </w:p>
          <w:p>
            <w:pPr>
              <w:pStyle w:val="TableParagraph"/>
              <w:ind w:left="487"/>
              <w:rPr>
                <w:rFonts w:ascii="幼圆" w:eastAsia="幼圆" w:hint="eastAsia"/>
                <w:sz w:val="31"/>
              </w:rPr>
            </w:pPr>
            <w:r>
              <w:rPr>
                <w:rFonts w:ascii="幼圆" w:eastAsia="幼圆" w:hint="eastAsia"/>
                <w:sz w:val="31"/>
              </w:rPr>
              <w:t>工程质量目标</w:t>
            </w:r>
          </w:p>
        </w:tc>
        <w:tc>
          <w:tcPr>
            <w:tcW w:w="8588" w:type="dxa"/>
          </w:tcPr>
          <w:p>
            <w:pPr>
              <w:pStyle w:val="TableParagraph"/>
              <w:spacing w:before="3"/>
              <w:rPr>
                <w:rFonts w:ascii="幼圆"/>
                <w:b/>
                <w:sz w:val="28"/>
              </w:rPr>
            </w:pPr>
          </w:p>
          <w:p>
            <w:pPr>
              <w:pStyle w:val="TableParagraph"/>
              <w:ind w:left="610"/>
              <w:rPr>
                <w:rFonts w:ascii="幼圆" w:eastAsia="幼圆" w:hint="eastAsia"/>
                <w:sz w:val="31"/>
              </w:rPr>
            </w:pPr>
            <w:r>
              <w:rPr>
                <w:rFonts w:ascii="幼圆" w:eastAsia="幼圆" w:hint="eastAsia"/>
                <w:sz w:val="31"/>
              </w:rPr>
              <w:t>合格工程</w:t>
            </w:r>
          </w:p>
        </w:tc>
      </w:tr>
      <w:tr>
        <w:tblPrEx>
          <w:tblW w:w="0" w:type="auto"/>
          <w:jc w:val="left"/>
          <w:tblInd w:w="1538" w:type="dxa"/>
          <w:tblLayout w:type="fixed"/>
          <w:tblCellMar>
            <w:top w:w="0" w:type="dxa"/>
            <w:left w:w="0" w:type="dxa"/>
            <w:bottom w:w="0" w:type="dxa"/>
            <w:right w:w="0" w:type="dxa"/>
          </w:tblCellMar>
          <w:tblLook w:val="01E0"/>
        </w:tblPrEx>
        <w:trPr>
          <w:trHeight w:val="791"/>
          <w:jc w:val="left"/>
        </w:trPr>
        <w:tc>
          <w:tcPr>
            <w:tcW w:w="1172" w:type="dxa"/>
          </w:tcPr>
          <w:p>
            <w:pPr>
              <w:pStyle w:val="TableParagraph"/>
              <w:spacing w:before="2"/>
              <w:rPr>
                <w:rFonts w:ascii="幼圆"/>
                <w:b/>
                <w:sz w:val="33"/>
              </w:rPr>
            </w:pPr>
          </w:p>
          <w:p>
            <w:pPr>
              <w:pStyle w:val="TableParagraph"/>
              <w:spacing w:line="347" w:lineRule="exact"/>
              <w:ind w:left="50"/>
              <w:rPr>
                <w:rFonts w:ascii="幼圆"/>
                <w:sz w:val="31"/>
              </w:rPr>
            </w:pPr>
            <w:r>
              <w:rPr>
                <w:rFonts w:ascii="幼圆"/>
                <w:w w:val="102"/>
                <w:sz w:val="31"/>
              </w:rPr>
              <w:t>7</w:t>
            </w:r>
          </w:p>
        </w:tc>
        <w:tc>
          <w:tcPr>
            <w:tcW w:w="2999" w:type="dxa"/>
          </w:tcPr>
          <w:p>
            <w:pPr>
              <w:pStyle w:val="TableParagraph"/>
              <w:spacing w:before="2"/>
              <w:rPr>
                <w:rFonts w:ascii="幼圆"/>
                <w:b/>
                <w:sz w:val="33"/>
              </w:rPr>
            </w:pPr>
          </w:p>
          <w:p>
            <w:pPr>
              <w:pStyle w:val="TableParagraph"/>
              <w:spacing w:line="347" w:lineRule="exact"/>
              <w:ind w:left="487"/>
              <w:rPr>
                <w:rFonts w:ascii="幼圆" w:eastAsia="幼圆" w:hint="eastAsia"/>
                <w:sz w:val="31"/>
              </w:rPr>
            </w:pPr>
            <w:r>
              <w:rPr>
                <w:rFonts w:ascii="幼圆" w:eastAsia="幼圆" w:hint="eastAsia"/>
                <w:sz w:val="31"/>
              </w:rPr>
              <w:t>工程工期目标</w:t>
            </w:r>
          </w:p>
        </w:tc>
        <w:tc>
          <w:tcPr>
            <w:tcW w:w="8588" w:type="dxa"/>
          </w:tcPr>
          <w:p>
            <w:pPr>
              <w:pStyle w:val="TableParagraph"/>
              <w:spacing w:before="2"/>
              <w:rPr>
                <w:rFonts w:ascii="幼圆"/>
                <w:b/>
                <w:sz w:val="33"/>
              </w:rPr>
            </w:pPr>
          </w:p>
          <w:p>
            <w:pPr>
              <w:pStyle w:val="TableParagraph"/>
              <w:tabs>
                <w:tab w:val="left" w:pos="1323"/>
              </w:tabs>
              <w:spacing w:line="347" w:lineRule="exact"/>
              <w:ind w:left="610"/>
              <w:rPr>
                <w:rFonts w:ascii="幼圆" w:eastAsia="幼圆" w:hint="eastAsia"/>
                <w:sz w:val="31"/>
              </w:rPr>
            </w:pPr>
            <w:r>
              <w:rPr>
                <w:rFonts w:ascii="幼圆" w:eastAsia="幼圆" w:hint="eastAsia"/>
                <w:sz w:val="31"/>
              </w:rPr>
              <w:t>178</w:t>
              <w:tab/>
              <w:t>日历天</w:t>
            </w:r>
          </w:p>
        </w:tc>
      </w:tr>
    </w:tbl>
    <w:p>
      <w:pPr>
        <w:pStyle w:val="BodyText"/>
        <w:ind w:left="0"/>
        <w:rPr>
          <w:rFonts w:ascii="幼圆"/>
          <w:b/>
          <w:sz w:val="42"/>
        </w:rPr>
      </w:pPr>
    </w:p>
    <w:p>
      <w:pPr>
        <w:pStyle w:val="BodyText"/>
        <w:ind w:left="0"/>
        <w:rPr>
          <w:rFonts w:ascii="幼圆"/>
          <w:b/>
          <w:sz w:val="42"/>
        </w:rPr>
      </w:pPr>
    </w:p>
    <w:p>
      <w:pPr>
        <w:pStyle w:val="BodyText"/>
        <w:spacing w:before="1"/>
        <w:ind w:left="0"/>
        <w:rPr>
          <w:rFonts w:ascii="幼圆"/>
          <w:b/>
          <w:sz w:val="53"/>
        </w:rPr>
      </w:pPr>
    </w:p>
    <w:p>
      <w:pPr>
        <w:pStyle w:val="Heading1"/>
        <w:rPr>
          <w:rFonts w:ascii="幼圆" w:eastAsia="幼圆" w:hint="eastAsia"/>
        </w:rPr>
      </w:pPr>
      <w:bookmarkStart w:id="0" w:name="_TOC_250019"/>
      <w:bookmarkEnd w:id="0"/>
      <w:r>
        <w:rPr>
          <w:rFonts w:ascii="幼圆" w:eastAsia="幼圆" w:hint="eastAsia"/>
        </w:rPr>
        <w:t>第2 节综合说明</w:t>
      </w:r>
    </w:p>
    <w:p>
      <w:pPr>
        <w:pStyle w:val="BodyText"/>
        <w:ind w:left="0"/>
        <w:rPr>
          <w:rFonts w:ascii="幼圆"/>
          <w:b/>
          <w:sz w:val="42"/>
        </w:rPr>
      </w:pPr>
    </w:p>
    <w:p>
      <w:pPr>
        <w:pStyle w:val="BodyText"/>
        <w:spacing w:before="358" w:line="504" w:lineRule="auto"/>
        <w:ind w:right="1850"/>
        <w:jc w:val="both"/>
        <w:rPr>
          <w:rFonts w:ascii="幼圆" w:eastAsia="幼圆" w:hint="eastAsia"/>
        </w:rPr>
      </w:pPr>
      <w:r>
        <w:rPr>
          <w:rFonts w:ascii="幼圆" w:eastAsia="幼圆" w:hint="eastAsia"/>
        </w:rPr>
        <w:t>十分感谢各位专家对我公司的充分信任和大力支持，使我公司能荣幸地参加该工程的投标活动。通过认真阅读和研究招标文件及有关图纸资料，分析了各种影响施工的因素和工程的特点、难点后，我们有充分的信心保证优质、按期、安全完成本工程招标文件规定的总承包范围内的施工承包任务，在经历了紧张、认真的编算工作后，我公司已完成了该工程招标文件所规定的全部内容，请各位专家予</w:t>
      </w:r>
    </w:p>
    <w:p>
      <w:pPr>
        <w:spacing w:after="0" w:line="504" w:lineRule="auto"/>
        <w:jc w:val="both"/>
        <w:rPr>
          <w:rFonts w:ascii="幼圆" w:eastAsia="幼圆" w:hint="eastAsia"/>
        </w:rPr>
        <w:sectPr>
          <w:headerReference w:type="default" r:id="rId10"/>
          <w:pgSz w:w="17860" w:h="25270"/>
          <w:pgMar w:top="1940" w:right="780" w:bottom="280" w:left="2560" w:header="1740" w:footer="0"/>
          <w:pgNumType w:start="5"/>
          <w:cols w:space="708"/>
        </w:sectPr>
      </w:pPr>
    </w:p>
    <w:p>
      <w:pPr>
        <w:pStyle w:val="BodyText"/>
        <w:ind w:left="0"/>
        <w:rPr>
          <w:rFonts w:ascii="幼圆"/>
          <w:sz w:val="20"/>
        </w:rPr>
      </w:pPr>
    </w:p>
    <w:p>
      <w:pPr>
        <w:pStyle w:val="BodyText"/>
        <w:spacing w:before="9"/>
        <w:ind w:left="0"/>
        <w:rPr>
          <w:rFonts w:ascii="幼圆"/>
          <w:sz w:val="15"/>
        </w:rPr>
      </w:pPr>
    </w:p>
    <w:p>
      <w:pPr>
        <w:pStyle w:val="BodyText"/>
        <w:spacing w:before="27"/>
      </w:pPr>
      <w:r>
        <w:t>以评审。</w:t>
      </w:r>
    </w:p>
    <w:p>
      <w:pPr>
        <w:pStyle w:val="BodyText"/>
        <w:spacing w:before="263"/>
      </w:pPr>
      <w:r>
        <w:t>一、指导思想</w:t>
      </w:r>
    </w:p>
    <w:p>
      <w:pPr>
        <w:pStyle w:val="BodyText"/>
        <w:spacing w:before="264" w:line="350" w:lineRule="auto"/>
        <w:ind w:right="1697"/>
      </w:pPr>
      <w:r>
        <w:t>1</w:t>
      </w:r>
      <w:r>
        <w:rPr>
          <w:spacing w:val="-18"/>
        </w:rPr>
        <w:t>、充分认识和理解本工程施工的重要性和紧迫性，竭尽全力、严格、周密、科学、</w:t>
      </w:r>
      <w:r>
        <w:t>精心地组织施工，以确保工程优质、如期、安全地建成。</w:t>
      </w:r>
    </w:p>
    <w:p>
      <w:pPr>
        <w:pStyle w:val="BodyText"/>
        <w:spacing w:line="350" w:lineRule="auto"/>
        <w:ind w:right="1836"/>
      </w:pPr>
      <w:r>
        <w:t>2</w:t>
      </w:r>
      <w:r>
        <w:rPr>
          <w:spacing w:val="-15"/>
        </w:rPr>
        <w:t>、认真阅读和深入领会招标文件和设计图纸的内涵，并坚决贯彻到施工组织设计</w:t>
      </w:r>
      <w:r>
        <w:t>和工程施工的全过程中去。</w:t>
      </w:r>
    </w:p>
    <w:p>
      <w:pPr>
        <w:pStyle w:val="BodyText"/>
        <w:spacing w:line="350" w:lineRule="auto"/>
        <w:ind w:right="1661"/>
      </w:pPr>
      <w:r>
        <w:t>3</w:t>
      </w:r>
      <w:r>
        <w:rPr>
          <w:spacing w:val="-1"/>
        </w:rPr>
        <w:t>、坚决服从业主的统一指挥。在上级主管单位、业主单位、监理单位、设计单位</w:t>
      </w:r>
      <w:r>
        <w:t>的共同监督和指导下，充分发挥自身的主动性和积极性、充分发挥自身的优势和  特长，一切从实际出发，与业主等单位同心协力、共同努力，踏踏实实地把本工  程建设成业主满意、人民放心的优质工程。</w:t>
      </w:r>
    </w:p>
    <w:p>
      <w:pPr>
        <w:pStyle w:val="BodyText"/>
        <w:spacing w:line="350" w:lineRule="auto"/>
        <w:ind w:right="1850"/>
        <w:jc w:val="both"/>
      </w:pPr>
      <w:r>
        <w:t>我们将组建一个高效务实的施工管理机构，集中管理、统一调度，配备适宜的施工机械，采用科学的施工方法，依靠丰富的实践经验，确保本工程目标的实现。二、我公司中标承建本工程的优势</w:t>
      </w:r>
    </w:p>
    <w:p>
      <w:pPr>
        <w:pStyle w:val="BodyText"/>
        <w:spacing w:line="350" w:lineRule="auto"/>
        <w:ind w:right="1667"/>
      </w:pPr>
      <w:r>
        <w:rPr>
          <w:spacing w:val="-9"/>
        </w:rPr>
        <w:t>对承建本工程我们具有极大的信心和诚意，对与业主的合作我们充满诚挚的意愿。</w:t>
      </w:r>
      <w:r>
        <w:t>中标承建该工程我们具有以下优势：</w:t>
      </w:r>
    </w:p>
    <w:p>
      <w:pPr>
        <w:pStyle w:val="BodyText"/>
        <w:spacing w:line="570" w:lineRule="exact"/>
      </w:pPr>
      <w:r>
        <w:rPr>
          <w:b/>
        </w:rPr>
        <w:t>1</w:t>
      </w:r>
      <w:r>
        <w:t>、组织优势</w:t>
      </w:r>
    </w:p>
    <w:p>
      <w:pPr>
        <w:pStyle w:val="BodyText"/>
        <w:spacing w:before="261" w:line="350" w:lineRule="auto"/>
        <w:ind w:right="1661"/>
      </w:pPr>
      <w:r>
        <w:rPr>
          <w:spacing w:val="-11"/>
        </w:rPr>
        <w:t xml:space="preserve">中标后拟投入本工程施工队伍，是一支在市政工程施工方面较为优秀的施工队伍， </w:t>
      </w:r>
      <w:r>
        <w:t xml:space="preserve">该队伍曾施工过城市道路、国道过境公路、高速公路路基工程、小区组团综合市  政工程、大型市政引水工程、大型市政污水处理工程、大型市政污水管道工程等  一系列较为复杂，施工难度较大，技术含量较高工程，具有丰富的道路、排水结  构工程施工经验和施工现场组织能力，曾多次受到上级主管部门、建设单位、质  </w:t>
      </w:r>
      <w:r>
        <w:rPr>
          <w:spacing w:val="-9"/>
        </w:rPr>
        <w:t>量监督部门及监理单位的好评，是一支敢于吃苦耐劳、勇于创新、综合实力较强、施工现场办公自动化较高的施工队伍。</w:t>
      </w:r>
    </w:p>
    <w:p>
      <w:pPr>
        <w:pStyle w:val="BodyText"/>
      </w:pPr>
      <w:r>
        <w:rPr>
          <w:b/>
        </w:rPr>
        <w:t>2</w:t>
      </w:r>
      <w:r>
        <w:t>、管理优势</w:t>
      </w:r>
    </w:p>
    <w:p>
      <w:pPr>
        <w:spacing w:after="0"/>
        <w:sectPr>
          <w:headerReference w:type="default" r:id="rId11"/>
          <w:pgSz w:w="17860" w:h="25270"/>
          <w:pgMar w:top="1940" w:right="780" w:bottom="280" w:left="2560" w:header="1740" w:footer="0"/>
          <w:pgNumType w:start="6"/>
          <w:cols w:space="708"/>
        </w:sectPr>
      </w:pPr>
    </w:p>
    <w:p>
      <w:pPr>
        <w:pStyle w:val="BodyText"/>
        <w:spacing w:before="15"/>
        <w:ind w:left="0"/>
        <w:rPr>
          <w:sz w:val="24"/>
        </w:rPr>
      </w:pPr>
    </w:p>
    <w:p>
      <w:pPr>
        <w:pStyle w:val="BodyText"/>
        <w:spacing w:before="27" w:line="350" w:lineRule="auto"/>
        <w:ind w:right="1850"/>
      </w:pPr>
      <w:r>
        <w:t>该施工队伍具有多年道路、排水等市政工程施工经历，已承建了多项影响面较广的市政工程，施工现场管理、协调经验相当丰富。</w:t>
      </w:r>
    </w:p>
    <w:p>
      <w:pPr>
        <w:pStyle w:val="BodyText"/>
        <w:spacing w:before="1"/>
      </w:pPr>
      <w:r>
        <w:rPr>
          <w:b/>
        </w:rPr>
        <w:t>3</w:t>
      </w:r>
      <w:r>
        <w:t>、技术优势</w:t>
      </w:r>
    </w:p>
    <w:p>
      <w:pPr>
        <w:pStyle w:val="BodyText"/>
        <w:spacing w:before="261" w:line="350" w:lineRule="auto"/>
        <w:ind w:right="1850"/>
      </w:pPr>
      <w:r>
        <w:t>公司具有各方面的专业技术人才，市政工程已施工项目较多，市政工程施工经验较为丰富，并得到多方的认可。</w:t>
      </w:r>
    </w:p>
    <w:p>
      <w:pPr>
        <w:pStyle w:val="BodyText"/>
        <w:spacing w:before="2" w:line="350" w:lineRule="auto"/>
        <w:ind w:right="1826"/>
        <w:jc w:val="both"/>
      </w:pPr>
      <w:r>
        <w:rPr>
          <w:spacing w:val="-1"/>
        </w:rPr>
        <w:t>拟投入本工程项目施工的队伍，具有市政结构工程施工、计算机制图</w:t>
      </w:r>
      <w:r>
        <w:t>CAD</w:t>
      </w:r>
      <w:r>
        <w:rPr>
          <w:spacing w:val="-6"/>
        </w:rPr>
        <w:t>、全站</w:t>
      </w:r>
      <w:r>
        <w:t>仪自动定位、项目部自动化办公、实验室跟踪质量检验等全面技术，并具有较高的技术水平。</w:t>
      </w:r>
    </w:p>
    <w:p>
      <w:pPr>
        <w:pStyle w:val="BodyText"/>
      </w:pPr>
      <w:r>
        <w:rPr>
          <w:b/>
          <w:spacing w:val="-1"/>
        </w:rPr>
        <w:t>4</w:t>
      </w:r>
      <w:r>
        <w:t>、设备优势</w:t>
      </w:r>
    </w:p>
    <w:p>
      <w:pPr>
        <w:pStyle w:val="BodyText"/>
        <w:spacing w:before="260" w:line="350" w:lineRule="auto"/>
        <w:ind w:right="1779"/>
        <w:jc w:val="both"/>
      </w:pPr>
      <w:r>
        <w:t>本公司拥有大量的市政工程施工所需的各种机械设备，EX200 挖掘机、ZL  系列铲车、压路机、5T、10T 自卸反斗车，沥青布料机、沥青混凝土摊铺机、大量钢板桩、750 大型混凝土搅拌机、350L 混凝土搅拌机、全站仪、各种质量检验设备等，本公司特别声明拟投入本工程的施工机械无须租赁或购买。</w:t>
      </w:r>
    </w:p>
    <w:p>
      <w:pPr>
        <w:pStyle w:val="BodyText"/>
        <w:spacing w:before="1"/>
      </w:pPr>
      <w:r>
        <w:rPr>
          <w:b/>
        </w:rPr>
        <w:t>5</w:t>
      </w:r>
      <w:r>
        <w:t>、质量优势</w:t>
      </w:r>
    </w:p>
    <w:p>
      <w:pPr>
        <w:pStyle w:val="BodyText"/>
        <w:spacing w:before="263" w:line="350" w:lineRule="auto"/>
        <w:ind w:right="1617"/>
      </w:pPr>
      <w:r>
        <w:rPr>
          <w:spacing w:val="8"/>
        </w:rPr>
        <w:t xml:space="preserve">公司已通过 </w:t>
      </w:r>
      <w:r>
        <w:t>ISO9002</w:t>
      </w:r>
      <w:r>
        <w:rPr>
          <w:spacing w:val="-1"/>
        </w:rPr>
        <w:t xml:space="preserve"> 质量体系认证工作。在公司总工、公司分管质量副总经理、</w:t>
      </w:r>
      <w:r>
        <w:t>公司质安科科长及公司全体上下各级员工的共同努力下，我公司承建工程的质量  管理有了较大幅度提高，质量管理水平得到了各级主管部门，建设单位，质监单  位、监理单位的一致好评；质量管理更加系统化、标准化、制度化，确保工程质  量始终处于较高水平的动态受控状态，真正做到“建一流工程，创一流信誉，树  一流形象”。</w:t>
      </w:r>
    </w:p>
    <w:p>
      <w:pPr>
        <w:pStyle w:val="BodyText"/>
        <w:spacing w:line="571" w:lineRule="exact"/>
      </w:pPr>
      <w:r>
        <w:t>三、施工协调管理</w:t>
      </w:r>
    </w:p>
    <w:p>
      <w:pPr>
        <w:pStyle w:val="BodyText"/>
        <w:spacing w:before="261"/>
      </w:pPr>
      <w:r>
        <w:rPr>
          <w:b/>
        </w:rPr>
        <w:t>1</w:t>
      </w:r>
      <w:r>
        <w:t>、与业主单位之间的工作协调配合</w:t>
      </w:r>
    </w:p>
    <w:p>
      <w:pPr>
        <w:pStyle w:val="ListParagraph"/>
        <w:numPr>
          <w:ilvl w:val="0"/>
          <w:numId w:val="59"/>
        </w:numPr>
        <w:tabs>
          <w:tab w:val="left" w:pos="2399"/>
        </w:tabs>
        <w:spacing w:before="263" w:after="0" w:line="240" w:lineRule="auto"/>
        <w:ind w:left="2398" w:right="0" w:hanging="819"/>
        <w:jc w:val="left"/>
        <w:rPr>
          <w:sz w:val="31"/>
        </w:rPr>
      </w:pPr>
      <w:r>
        <w:rPr>
          <w:sz w:val="31"/>
        </w:rPr>
        <w:t>尊重业主对工程的统一领导，服从业主与各协作单位的协调。</w:t>
      </w:r>
    </w:p>
    <w:p>
      <w:pPr>
        <w:pStyle w:val="ListParagraph"/>
        <w:numPr>
          <w:ilvl w:val="0"/>
          <w:numId w:val="59"/>
        </w:numPr>
        <w:tabs>
          <w:tab w:val="left" w:pos="2399"/>
        </w:tabs>
        <w:spacing w:before="264" w:after="0" w:line="240" w:lineRule="auto"/>
        <w:ind w:left="2398" w:right="0" w:hanging="819"/>
        <w:jc w:val="left"/>
        <w:rPr>
          <w:sz w:val="31"/>
        </w:rPr>
      </w:pPr>
      <w:r>
        <w:rPr>
          <w:sz w:val="31"/>
        </w:rPr>
        <w:t>在施工过程中，经常与业主保持联系，加强沟通，及时向业主反映工程进展</w:t>
      </w:r>
    </w:p>
    <w:p>
      <w:pPr>
        <w:spacing w:after="0" w:line="240" w:lineRule="auto"/>
        <w:jc w:val="left"/>
        <w:rPr>
          <w:sz w:val="31"/>
        </w:rPr>
        <w:sectPr>
          <w:headerReference w:type="default" r:id="rId12"/>
          <w:pgSz w:w="17860" w:h="25270"/>
          <w:pgMar w:top="1940" w:right="780" w:bottom="280" w:left="2560" w:header="1740" w:footer="0"/>
          <w:pgNumType w:start="7"/>
          <w:cols w:space="708"/>
        </w:sectPr>
      </w:pPr>
    </w:p>
    <w:p>
      <w:pPr>
        <w:pStyle w:val="BodyText"/>
        <w:spacing w:before="15"/>
        <w:ind w:left="0"/>
        <w:rPr>
          <w:sz w:val="24"/>
        </w:rPr>
      </w:pPr>
    </w:p>
    <w:p>
      <w:pPr>
        <w:pStyle w:val="BodyText"/>
        <w:spacing w:before="27"/>
      </w:pPr>
      <w:r>
        <w:t>情况、工程质量控制与施工情况。</w:t>
      </w:r>
    </w:p>
    <w:p>
      <w:pPr>
        <w:pStyle w:val="ListParagraph"/>
        <w:numPr>
          <w:ilvl w:val="0"/>
          <w:numId w:val="59"/>
        </w:numPr>
        <w:tabs>
          <w:tab w:val="left" w:pos="2399"/>
        </w:tabs>
        <w:spacing w:before="263" w:after="0" w:line="240" w:lineRule="auto"/>
        <w:ind w:left="2398" w:right="0" w:hanging="819"/>
        <w:jc w:val="left"/>
        <w:rPr>
          <w:sz w:val="31"/>
        </w:rPr>
      </w:pPr>
      <w:r>
        <w:rPr>
          <w:sz w:val="31"/>
        </w:rPr>
        <w:t>涉及到政策性处理问题，积极与业主联系，同业主协商，取得业主的帮助。</w:t>
      </w:r>
    </w:p>
    <w:p>
      <w:pPr>
        <w:pStyle w:val="BodyText"/>
        <w:spacing w:before="264"/>
      </w:pPr>
      <w:r>
        <w:rPr>
          <w:b/>
        </w:rPr>
        <w:t>2</w:t>
      </w:r>
      <w:r>
        <w:t>、与设计单位之间的工作协调配合</w:t>
      </w:r>
    </w:p>
    <w:p>
      <w:pPr>
        <w:pStyle w:val="ListParagraph"/>
        <w:numPr>
          <w:ilvl w:val="0"/>
          <w:numId w:val="58"/>
        </w:numPr>
        <w:tabs>
          <w:tab w:val="left" w:pos="2403"/>
        </w:tabs>
        <w:spacing w:before="260" w:after="0" w:line="350" w:lineRule="auto"/>
        <w:ind w:left="1580" w:right="1840" w:firstLine="0"/>
        <w:jc w:val="left"/>
        <w:rPr>
          <w:sz w:val="31"/>
        </w:rPr>
      </w:pPr>
      <w:r>
        <w:rPr>
          <w:spacing w:val="-5"/>
          <w:sz w:val="31"/>
        </w:rPr>
        <w:t xml:space="preserve">认真阅读和深入领会招标文件和设计图纸的精神实质，并坚决贯彻到施工  </w:t>
      </w:r>
      <w:r>
        <w:rPr>
          <w:spacing w:val="-4"/>
          <w:sz w:val="31"/>
        </w:rPr>
        <w:t>组织设计和工程建设实践的全过程中去。</w:t>
      </w:r>
    </w:p>
    <w:p>
      <w:pPr>
        <w:pStyle w:val="ListParagraph"/>
        <w:numPr>
          <w:ilvl w:val="0"/>
          <w:numId w:val="58"/>
        </w:numPr>
        <w:tabs>
          <w:tab w:val="left" w:pos="2403"/>
        </w:tabs>
        <w:spacing w:before="2" w:after="0" w:line="350" w:lineRule="auto"/>
        <w:ind w:left="1580" w:right="1843" w:firstLine="0"/>
        <w:jc w:val="left"/>
        <w:rPr>
          <w:sz w:val="31"/>
        </w:rPr>
      </w:pPr>
      <w:r>
        <w:rPr>
          <w:spacing w:val="-10"/>
          <w:sz w:val="31"/>
        </w:rPr>
        <w:t xml:space="preserve">积极与设计单位联系，进一步了解设计意图及工程要求，根据设计意图确   </w:t>
      </w:r>
      <w:r>
        <w:rPr>
          <w:spacing w:val="-4"/>
          <w:sz w:val="31"/>
        </w:rPr>
        <w:t>定我们的施工实施方案。</w:t>
      </w:r>
    </w:p>
    <w:p>
      <w:pPr>
        <w:pStyle w:val="ListParagraph"/>
        <w:numPr>
          <w:ilvl w:val="0"/>
          <w:numId w:val="58"/>
        </w:numPr>
        <w:tabs>
          <w:tab w:val="left" w:pos="2399"/>
        </w:tabs>
        <w:spacing w:before="0" w:after="0" w:line="571" w:lineRule="exact"/>
        <w:ind w:left="2398" w:right="0" w:hanging="819"/>
        <w:jc w:val="left"/>
        <w:rPr>
          <w:sz w:val="31"/>
        </w:rPr>
      </w:pPr>
      <w:r>
        <w:rPr>
          <w:sz w:val="31"/>
        </w:rPr>
        <w:t>认真阅读施工图，对施工图上的问题积极与设计人员沟通。</w:t>
      </w:r>
    </w:p>
    <w:p>
      <w:pPr>
        <w:pStyle w:val="ListParagraph"/>
        <w:numPr>
          <w:ilvl w:val="0"/>
          <w:numId w:val="58"/>
        </w:numPr>
        <w:tabs>
          <w:tab w:val="left" w:pos="2403"/>
        </w:tabs>
        <w:spacing w:before="264" w:after="0" w:line="350" w:lineRule="auto"/>
        <w:ind w:left="1580" w:right="1661" w:firstLine="0"/>
        <w:jc w:val="left"/>
        <w:rPr>
          <w:sz w:val="31"/>
        </w:rPr>
      </w:pPr>
      <w:r>
        <w:rPr>
          <w:spacing w:val="-1"/>
          <w:sz w:val="31"/>
        </w:rPr>
        <w:t>施工过程中，若遇到地质、地形变化，及时与设计人员联系，遵照设计变更</w:t>
      </w:r>
      <w:r>
        <w:rPr>
          <w:sz w:val="31"/>
        </w:rPr>
        <w:t>要求施工。</w:t>
      </w:r>
    </w:p>
    <w:p>
      <w:pPr>
        <w:pStyle w:val="BodyText"/>
        <w:spacing w:line="570" w:lineRule="exact"/>
      </w:pPr>
      <w:r>
        <w:rPr>
          <w:b/>
        </w:rPr>
        <w:t>3</w:t>
      </w:r>
      <w:r>
        <w:t>、与监理工程师的协调配合</w:t>
      </w:r>
    </w:p>
    <w:p>
      <w:pPr>
        <w:pStyle w:val="ListParagraph"/>
        <w:numPr>
          <w:ilvl w:val="0"/>
          <w:numId w:val="57"/>
        </w:numPr>
        <w:tabs>
          <w:tab w:val="left" w:pos="2403"/>
        </w:tabs>
        <w:spacing w:before="264" w:after="0" w:line="350" w:lineRule="auto"/>
        <w:ind w:left="1580" w:right="1812" w:firstLine="0"/>
        <w:jc w:val="left"/>
        <w:rPr>
          <w:sz w:val="31"/>
        </w:rPr>
      </w:pPr>
      <w:r>
        <w:rPr>
          <w:spacing w:val="-9"/>
          <w:sz w:val="31"/>
        </w:rPr>
        <w:t xml:space="preserve">施工过程中，严格按照业主及监理工程师批准的事实性施工组织设计进行  </w:t>
      </w:r>
      <w:r>
        <w:rPr>
          <w:spacing w:val="-6"/>
          <w:sz w:val="31"/>
        </w:rPr>
        <w:t>施工。</w:t>
      </w:r>
    </w:p>
    <w:p>
      <w:pPr>
        <w:pStyle w:val="ListParagraph"/>
        <w:numPr>
          <w:ilvl w:val="0"/>
          <w:numId w:val="57"/>
        </w:numPr>
        <w:tabs>
          <w:tab w:val="left" w:pos="2403"/>
        </w:tabs>
        <w:spacing w:before="0" w:after="0" w:line="350" w:lineRule="auto"/>
        <w:ind w:left="1580" w:right="1830" w:firstLine="0"/>
        <w:jc w:val="both"/>
        <w:rPr>
          <w:sz w:val="31"/>
        </w:rPr>
      </w:pPr>
      <w:r>
        <w:rPr>
          <w:spacing w:val="-11"/>
          <w:sz w:val="31"/>
        </w:rPr>
        <w:t xml:space="preserve">在施工班组自检、施工队伍质检员复检、公司及项目经理部质检工程师终   </w:t>
      </w:r>
      <w:r>
        <w:rPr>
          <w:spacing w:val="-4"/>
          <w:sz w:val="31"/>
        </w:rPr>
        <w:t>检的基础上，接受驻工地监理工程师的验收和检查，并按照监理工程要求，不足之处当场进行整改。</w:t>
      </w:r>
    </w:p>
    <w:p>
      <w:pPr>
        <w:pStyle w:val="ListParagraph"/>
        <w:numPr>
          <w:ilvl w:val="0"/>
          <w:numId w:val="57"/>
        </w:numPr>
        <w:tabs>
          <w:tab w:val="left" w:pos="2403"/>
        </w:tabs>
        <w:spacing w:before="0" w:after="0" w:line="350" w:lineRule="auto"/>
        <w:ind w:left="1580" w:right="1820" w:firstLine="0"/>
        <w:jc w:val="both"/>
        <w:rPr>
          <w:sz w:val="31"/>
        </w:rPr>
      </w:pPr>
      <w:r>
        <w:rPr>
          <w:spacing w:val="-9"/>
          <w:sz w:val="31"/>
        </w:rPr>
        <w:t xml:space="preserve">对进入现场的材料、设备主动向监理工程师提交产品质量合格证或质量保  </w:t>
      </w:r>
      <w:r>
        <w:rPr>
          <w:spacing w:val="-5"/>
          <w:sz w:val="31"/>
        </w:rPr>
        <w:t>证书，采购砂、碎石等无质量合格证的材料，进场后立即与监理工程师联系，送交有资质的单位进行检验，合格后方可使用于本工程。</w:t>
      </w:r>
    </w:p>
    <w:p>
      <w:pPr>
        <w:pStyle w:val="ListParagraph"/>
        <w:numPr>
          <w:ilvl w:val="0"/>
          <w:numId w:val="57"/>
        </w:numPr>
        <w:tabs>
          <w:tab w:val="left" w:pos="2399"/>
        </w:tabs>
        <w:spacing w:before="0" w:after="0" w:line="350" w:lineRule="auto"/>
        <w:ind w:left="1580" w:right="1665" w:firstLine="0"/>
        <w:jc w:val="left"/>
        <w:rPr>
          <w:sz w:val="31"/>
        </w:rPr>
      </w:pPr>
      <w:r>
        <w:rPr>
          <w:spacing w:val="-1"/>
          <w:sz w:val="31"/>
        </w:rPr>
        <w:t>按部位或分项、工序检验质量，严格执行“上道工序不合格，下道工序不施</w:t>
      </w:r>
      <w:r>
        <w:rPr>
          <w:sz w:val="31"/>
        </w:rPr>
        <w:t>工”的原则，使监理工程师能顺利开展工作。</w:t>
      </w:r>
    </w:p>
    <w:p>
      <w:pPr>
        <w:pStyle w:val="ListParagraph"/>
        <w:numPr>
          <w:ilvl w:val="0"/>
          <w:numId w:val="57"/>
        </w:numPr>
        <w:tabs>
          <w:tab w:val="left" w:pos="2403"/>
        </w:tabs>
        <w:spacing w:before="0" w:after="0" w:line="350" w:lineRule="auto"/>
        <w:ind w:left="1580" w:right="1850" w:firstLine="0"/>
        <w:jc w:val="both"/>
        <w:rPr>
          <w:sz w:val="31"/>
        </w:rPr>
      </w:pPr>
      <w:r>
        <w:rPr>
          <w:spacing w:val="-11"/>
          <w:sz w:val="31"/>
        </w:rPr>
        <w:t xml:space="preserve">在现场施工中，施工人员可能出现对工作与监理工程师意见不一的情况，                                  </w:t>
      </w:r>
      <w:r>
        <w:rPr>
          <w:spacing w:val="-3"/>
          <w:sz w:val="31"/>
        </w:rPr>
        <w:t>遵循“先执行监理的指令，后予以磋商统一”的原则，在现场管理工作中，维护</w:t>
      </w:r>
      <w:r>
        <w:rPr>
          <w:spacing w:val="-5"/>
          <w:sz w:val="31"/>
        </w:rPr>
        <w:t>好监理工程师的权威性。</w:t>
      </w:r>
    </w:p>
    <w:p>
      <w:pPr>
        <w:spacing w:after="0" w:line="350" w:lineRule="auto"/>
        <w:jc w:val="both"/>
        <w:rPr>
          <w:sz w:val="31"/>
        </w:rPr>
        <w:sectPr>
          <w:headerReference w:type="default" r:id="rId13"/>
          <w:pgSz w:w="17860" w:h="25270"/>
          <w:pgMar w:top="1940" w:right="780" w:bottom="280" w:left="2560" w:header="1740" w:footer="0"/>
          <w:pgNumType w:start="8"/>
          <w:cols w:space="708"/>
        </w:sectPr>
      </w:pPr>
    </w:p>
    <w:p>
      <w:pPr>
        <w:pStyle w:val="BodyText"/>
        <w:spacing w:before="15"/>
        <w:ind w:left="0"/>
        <w:rPr>
          <w:sz w:val="24"/>
        </w:rPr>
      </w:pPr>
    </w:p>
    <w:p>
      <w:pPr>
        <w:pStyle w:val="BodyText"/>
        <w:spacing w:before="27"/>
      </w:pPr>
      <w:r>
        <w:rPr>
          <w:b/>
        </w:rPr>
        <w:t>4</w:t>
      </w:r>
      <w:r>
        <w:t>、与市政质量监督站的协调配合</w:t>
      </w:r>
    </w:p>
    <w:p>
      <w:pPr>
        <w:pStyle w:val="ListParagraph"/>
        <w:numPr>
          <w:ilvl w:val="0"/>
          <w:numId w:val="56"/>
        </w:numPr>
        <w:tabs>
          <w:tab w:val="left" w:pos="2399"/>
        </w:tabs>
        <w:spacing w:before="263" w:after="0" w:line="240" w:lineRule="auto"/>
        <w:ind w:left="2398" w:right="0" w:hanging="819"/>
        <w:jc w:val="left"/>
        <w:rPr>
          <w:sz w:val="31"/>
        </w:rPr>
      </w:pPr>
      <w:r>
        <w:rPr>
          <w:sz w:val="31"/>
        </w:rPr>
        <w:t>邀请质监人员现场监督交底，提供企业有关资料。</w:t>
      </w:r>
    </w:p>
    <w:p>
      <w:pPr>
        <w:pStyle w:val="ListParagraph"/>
        <w:numPr>
          <w:ilvl w:val="0"/>
          <w:numId w:val="56"/>
        </w:numPr>
        <w:tabs>
          <w:tab w:val="left" w:pos="2399"/>
        </w:tabs>
        <w:spacing w:before="264" w:after="0" w:line="240" w:lineRule="auto"/>
        <w:ind w:left="2398" w:right="0" w:hanging="819"/>
        <w:jc w:val="left"/>
        <w:rPr>
          <w:sz w:val="31"/>
        </w:rPr>
      </w:pPr>
      <w:r>
        <w:rPr>
          <w:sz w:val="31"/>
        </w:rPr>
        <w:t>邀请质监人员对重要部位，隐蔽工程进行验收。</w:t>
      </w:r>
    </w:p>
    <w:p>
      <w:pPr>
        <w:pStyle w:val="ListParagraph"/>
        <w:numPr>
          <w:ilvl w:val="0"/>
          <w:numId w:val="56"/>
        </w:numPr>
        <w:tabs>
          <w:tab w:val="left" w:pos="2399"/>
        </w:tabs>
        <w:spacing w:before="260" w:after="0" w:line="240" w:lineRule="auto"/>
        <w:ind w:left="2398" w:right="0" w:hanging="819"/>
        <w:jc w:val="left"/>
        <w:rPr>
          <w:sz w:val="31"/>
        </w:rPr>
      </w:pPr>
      <w:r>
        <w:rPr>
          <w:sz w:val="31"/>
        </w:rPr>
        <w:t>邀请质监人员技术指导，提高员工技术素质。</w:t>
      </w:r>
    </w:p>
    <w:p>
      <w:pPr>
        <w:pStyle w:val="ListParagraph"/>
        <w:numPr>
          <w:ilvl w:val="0"/>
          <w:numId w:val="56"/>
        </w:numPr>
        <w:tabs>
          <w:tab w:val="left" w:pos="2399"/>
        </w:tabs>
        <w:spacing w:before="264" w:after="0" w:line="240" w:lineRule="auto"/>
        <w:ind w:left="2398" w:right="0" w:hanging="819"/>
        <w:jc w:val="left"/>
        <w:rPr>
          <w:sz w:val="31"/>
        </w:rPr>
      </w:pPr>
      <w:r>
        <w:rPr>
          <w:sz w:val="31"/>
        </w:rPr>
        <w:t>按存档要求提供完整竣工资料。</w:t>
      </w:r>
    </w:p>
    <w:p>
      <w:pPr>
        <w:pStyle w:val="BodyText"/>
        <w:spacing w:before="264"/>
      </w:pPr>
      <w:r>
        <w:rPr>
          <w:b/>
        </w:rPr>
        <w:t>5</w:t>
      </w:r>
      <w:r>
        <w:t>、对进入现场的施工队伍协调指挥</w:t>
      </w:r>
    </w:p>
    <w:p>
      <w:pPr>
        <w:pStyle w:val="ListParagraph"/>
        <w:numPr>
          <w:ilvl w:val="0"/>
          <w:numId w:val="55"/>
        </w:numPr>
        <w:tabs>
          <w:tab w:val="left" w:pos="2403"/>
        </w:tabs>
        <w:spacing w:before="261" w:after="0" w:line="350" w:lineRule="auto"/>
        <w:ind w:left="1580" w:right="1661" w:firstLine="0"/>
        <w:jc w:val="left"/>
        <w:rPr>
          <w:sz w:val="31"/>
        </w:rPr>
      </w:pPr>
      <w:r>
        <w:rPr>
          <w:spacing w:val="-1"/>
          <w:sz w:val="31"/>
        </w:rPr>
        <w:t>按总进度控制节点，组织协调工作会议，检查本节点实施的情况，制定、修</w:t>
      </w:r>
      <w:r>
        <w:rPr>
          <w:sz w:val="31"/>
        </w:rPr>
        <w:t>正、调整下一个节点的实施要求。</w:t>
      </w:r>
    </w:p>
    <w:p>
      <w:pPr>
        <w:pStyle w:val="ListParagraph"/>
        <w:numPr>
          <w:ilvl w:val="0"/>
          <w:numId w:val="55"/>
        </w:numPr>
        <w:tabs>
          <w:tab w:val="left" w:pos="2399"/>
        </w:tabs>
        <w:spacing w:before="2" w:after="0" w:line="240" w:lineRule="auto"/>
        <w:ind w:left="2398" w:right="0" w:hanging="819"/>
        <w:jc w:val="left"/>
        <w:rPr>
          <w:sz w:val="31"/>
        </w:rPr>
      </w:pPr>
      <w:r>
        <w:rPr>
          <w:sz w:val="31"/>
        </w:rPr>
        <w:t>由项目经理负责主持施工协调会，一般情况下，以班为单位进行协调。</w:t>
      </w:r>
    </w:p>
    <w:p>
      <w:pPr>
        <w:pStyle w:val="ListParagraph"/>
        <w:numPr>
          <w:ilvl w:val="0"/>
          <w:numId w:val="55"/>
        </w:numPr>
        <w:tabs>
          <w:tab w:val="left" w:pos="2403"/>
        </w:tabs>
        <w:spacing w:before="260" w:after="0" w:line="350" w:lineRule="auto"/>
        <w:ind w:left="1580" w:right="1661" w:firstLine="0"/>
        <w:jc w:val="left"/>
        <w:rPr>
          <w:sz w:val="31"/>
        </w:rPr>
      </w:pPr>
      <w:r>
        <w:rPr>
          <w:spacing w:val="-1"/>
          <w:sz w:val="31"/>
        </w:rPr>
        <w:t>定期或不定期地组织人员对工程节点、工程质量、现场标化、安全生产、计</w:t>
      </w:r>
      <w:r>
        <w:rPr>
          <w:sz w:val="31"/>
        </w:rPr>
        <w:t>量状况、工程技术资料、原材料及电器具等进行检查，并制定必要的奖罚制度，  奖优罚劣。</w:t>
      </w:r>
    </w:p>
    <w:p>
      <w:pPr>
        <w:pStyle w:val="BodyText"/>
      </w:pPr>
      <w:r>
        <w:t>四、保证工程质量的技术措施</w:t>
      </w:r>
    </w:p>
    <w:p>
      <w:pPr>
        <w:pStyle w:val="BodyText"/>
        <w:spacing w:before="264"/>
      </w:pPr>
      <w:r>
        <w:t>确保工程质量合格，是我们的施工质量目标。</w:t>
      </w:r>
    </w:p>
    <w:p>
      <w:pPr>
        <w:pStyle w:val="BodyText"/>
        <w:spacing w:before="264" w:line="350" w:lineRule="auto"/>
        <w:ind w:right="1850"/>
      </w:pPr>
      <w:r>
        <w:t>我们将严格按照我公司的质量方针，对工程质量进行控制。严格按施工图和有关规范要求，科学合理地施工，是保证工程质量的重要措施。</w:t>
      </w:r>
    </w:p>
    <w:p>
      <w:pPr>
        <w:pStyle w:val="BodyText"/>
        <w:spacing w:line="350" w:lineRule="auto"/>
        <w:ind w:right="1850"/>
      </w:pPr>
      <w:r>
        <w:t>施工管理班子、施工队伍和施工机械的优化、合理配备，既是保证工期目标实现的重要组织措施，也是保证工程质量的重要技术手段。</w:t>
      </w:r>
    </w:p>
    <w:p>
      <w:pPr>
        <w:pStyle w:val="BodyText"/>
        <w:spacing w:line="350" w:lineRule="auto"/>
        <w:ind w:right="1850"/>
        <w:jc w:val="both"/>
      </w:pPr>
      <w:r>
        <w:t>为此，我们将建立切实有效的质量保证体系，加强全面质量管理，推行ISO9002 标准化管理，以公司质检总工为牵头人，以项目经理为第一负责人，专职质检人员负责质量检查和质量监督，严格按有关施工技术规范、验收规范规定，实行质量“三检制”和质量目标责任制，确保实现工程质量目标。</w:t>
      </w:r>
    </w:p>
    <w:p>
      <w:pPr>
        <w:pStyle w:val="BodyText"/>
      </w:pPr>
      <w:r>
        <w:t>五、保证施工安全的管理措施</w:t>
      </w:r>
    </w:p>
    <w:p>
      <w:pPr>
        <w:pStyle w:val="BodyText"/>
        <w:spacing w:before="261"/>
      </w:pPr>
      <w:r>
        <w:t>贯彻“安全第一、预防为主”的安全生产方针，建立以项目经理为第一责任人，</w:t>
      </w:r>
    </w:p>
    <w:p>
      <w:pPr>
        <w:spacing w:after="0"/>
        <w:sectPr>
          <w:headerReference w:type="default" r:id="rId14"/>
          <w:pgSz w:w="17860" w:h="25270"/>
          <w:pgMar w:top="1940" w:right="780" w:bottom="280" w:left="2560" w:header="1740" w:footer="0"/>
          <w:pgNumType w:start="9"/>
          <w:cols w:space="708"/>
        </w:sectPr>
      </w:pPr>
    </w:p>
    <w:p>
      <w:pPr>
        <w:pStyle w:val="BodyText"/>
        <w:spacing w:before="15"/>
        <w:ind w:left="0"/>
        <w:rPr>
          <w:sz w:val="24"/>
        </w:rPr>
      </w:pPr>
    </w:p>
    <w:p>
      <w:pPr>
        <w:pStyle w:val="BodyText"/>
        <w:spacing w:before="27" w:line="350" w:lineRule="auto"/>
        <w:ind w:right="1850"/>
      </w:pPr>
      <w:r>
        <w:rPr>
          <w:spacing w:val="-1"/>
        </w:rPr>
        <w:t>专职安全员负责生产安全，落实安全生产责任制，杜绝人员、设备的重大事故发</w:t>
      </w:r>
      <w:r>
        <w:t>生，确保工程顺利竣工。</w:t>
      </w:r>
    </w:p>
    <w:p>
      <w:pPr>
        <w:pStyle w:val="BodyText"/>
        <w:spacing w:before="1"/>
      </w:pPr>
      <w:r>
        <w:t>六、工期保证的组织措施</w:t>
      </w:r>
    </w:p>
    <w:p>
      <w:pPr>
        <w:pStyle w:val="BodyText"/>
        <w:spacing w:before="261" w:line="350" w:lineRule="auto"/>
        <w:ind w:right="1850"/>
        <w:jc w:val="both"/>
      </w:pPr>
      <w:r>
        <w:t>高效务实的施工管理机构、科学熟练的施工技术、丰富的施工经验、合理的施工方法、过硬的专业施工队伍和适合本工程特征的施工机械配备，是保证工程进度目标的重要组织措施。</w:t>
      </w:r>
    </w:p>
    <w:p>
      <w:pPr>
        <w:pStyle w:val="BodyText"/>
      </w:pPr>
      <w:r>
        <w:rPr>
          <w:b/>
        </w:rPr>
        <w:t>1</w:t>
      </w:r>
      <w:r>
        <w:t>、施工管理机构的设置</w:t>
      </w:r>
    </w:p>
    <w:p>
      <w:pPr>
        <w:pStyle w:val="BodyText"/>
        <w:spacing w:before="264" w:line="350" w:lineRule="auto"/>
        <w:ind w:right="1682"/>
      </w:pPr>
      <w:r>
        <w:rPr>
          <w:spacing w:val="-9"/>
        </w:rPr>
        <w:t>针对本工程平面布置及其施工特点、工期要求、质量目标等，为确保本工程优质、</w:t>
      </w:r>
      <w:r>
        <w:t>如期、安全地建成，拟按如前所述的“施工管理机构”投入相应的管理人员。各  职能部门均配备有一定经验、专业对口的技术、经管人员。</w:t>
      </w:r>
    </w:p>
    <w:p>
      <w:pPr>
        <w:pStyle w:val="BodyText"/>
        <w:spacing w:line="571" w:lineRule="exact"/>
      </w:pPr>
      <w:r>
        <w:rPr>
          <w:b/>
        </w:rPr>
        <w:t>2</w:t>
      </w:r>
      <w:r>
        <w:t>、计划进场的施工队伍</w:t>
      </w:r>
    </w:p>
    <w:p>
      <w:pPr>
        <w:pStyle w:val="BodyText"/>
        <w:spacing w:before="263" w:line="350" w:lineRule="auto"/>
        <w:ind w:right="1850"/>
      </w:pPr>
      <w:r>
        <w:t>根据本工程的结构、施工特点，我们采用平行作业、交叉作业、流水作业所组合的施工方案，并配备相关的专业施工队伍分别从事各项目的施工。</w:t>
      </w:r>
    </w:p>
    <w:p>
      <w:pPr>
        <w:pStyle w:val="BodyText"/>
        <w:spacing w:line="350" w:lineRule="auto"/>
        <w:ind w:right="1850"/>
        <w:jc w:val="both"/>
      </w:pPr>
      <w:r>
        <w:t>从事本工程施工的混凝土施工队、模板钢筋施工队、路基填筑施工队、路面工程施工队、排水施工队等均为本公司所属的专业施工队伍，具有丰富的施工经验和较强的施工能力。</w:t>
      </w:r>
    </w:p>
    <w:p>
      <w:pPr>
        <w:pStyle w:val="BodyText"/>
        <w:spacing w:line="571" w:lineRule="exact"/>
      </w:pPr>
      <w:r>
        <w:rPr>
          <w:b/>
        </w:rPr>
        <w:t>3</w:t>
      </w:r>
      <w:r>
        <w:t>、计划进场的施工机械</w:t>
      </w:r>
    </w:p>
    <w:p>
      <w:pPr>
        <w:pStyle w:val="BodyText"/>
        <w:spacing w:before="263" w:line="350" w:lineRule="auto"/>
        <w:ind w:right="1850"/>
      </w:pPr>
      <w:r>
        <w:t>根据本工程的施工特点和进度要求，我们计划进场的施工机械的数量和性能均能满足本工程的施工要求。（详见拟投入本工程的主要机械设备表）</w:t>
      </w:r>
    </w:p>
    <w:p>
      <w:pPr>
        <w:pStyle w:val="BodyText"/>
        <w:spacing w:line="570" w:lineRule="exact"/>
      </w:pPr>
      <w:r>
        <w:t>七、文明施工目标</w:t>
      </w:r>
    </w:p>
    <w:p>
      <w:pPr>
        <w:pStyle w:val="BodyText"/>
        <w:spacing w:before="264" w:line="350" w:lineRule="auto"/>
        <w:ind w:right="1850"/>
        <w:jc w:val="both"/>
      </w:pPr>
      <w:r>
        <w:t>一旦有幸中标我公司将全力以赴，尽快做好施工前期准备和施工现场生产设施的总体规划布置工作。发挥我公司管理优势，建立完善的项目管理组织机构，落实严格的责任制，实施在业主和监理单位监控下的项目承包管理制度。通过对劳动力、机械设备、材料、技术、施工方法和信息的优化处置，实现工期、质量及社</w:t>
      </w:r>
    </w:p>
    <w:p>
      <w:pPr>
        <w:spacing w:after="0" w:line="350" w:lineRule="auto"/>
        <w:jc w:val="both"/>
        <w:sectPr>
          <w:headerReference w:type="default" r:id="rId15"/>
          <w:pgSz w:w="17860" w:h="25270"/>
          <w:pgMar w:top="1940" w:right="780" w:bottom="280" w:left="2560" w:header="1740" w:footer="0"/>
          <w:pgNumType w:start="10"/>
          <w:cols w:space="708"/>
        </w:sectPr>
      </w:pPr>
    </w:p>
    <w:p>
      <w:pPr>
        <w:pStyle w:val="BodyText"/>
        <w:spacing w:before="15"/>
        <w:ind w:left="0"/>
        <w:rPr>
          <w:sz w:val="24"/>
        </w:rPr>
      </w:pPr>
    </w:p>
    <w:p>
      <w:pPr>
        <w:pStyle w:val="BodyText"/>
        <w:spacing w:before="27" w:line="350" w:lineRule="auto"/>
        <w:ind w:right="9452"/>
      </w:pPr>
      <w:r>
        <w:t>会信誉的预期目标效果。八、投标承诺</w:t>
      </w:r>
    </w:p>
    <w:p>
      <w:pPr>
        <w:pStyle w:val="BodyText"/>
        <w:spacing w:before="1" w:line="350" w:lineRule="auto"/>
        <w:ind w:right="1850"/>
        <w:jc w:val="both"/>
      </w:pPr>
      <w:r>
        <w:t>按招标文件中有关施工进度节点要求组织施工，并结合我公司多年来在类似市政工程施工中的实践经验，决定按照招标文件中拟定的控制工期，完成本工程全部施工任务。</w:t>
      </w:r>
    </w:p>
    <w:p>
      <w:pPr>
        <w:pStyle w:val="BodyText"/>
        <w:spacing w:line="350" w:lineRule="auto"/>
        <w:ind w:right="1850"/>
        <w:jc w:val="both"/>
      </w:pPr>
      <w:r>
        <w:t>我们承诺在工程竣工后的保修期内，将提供优质服务，定期与建设单位联系，随叫随到。即使保修期满，凡属施工原因造成的质量问题，我们将负责到底，解除建设单位的后顾之忧。</w:t>
      </w:r>
    </w:p>
    <w:p>
      <w:pPr>
        <w:pStyle w:val="BodyText"/>
        <w:spacing w:line="350" w:lineRule="auto"/>
        <w:ind w:right="1850"/>
        <w:jc w:val="both"/>
      </w:pPr>
      <w:r>
        <w:t>本施工组织设计是为**住宅小区（南区）工程（市政配套）提供较为完整的纲领性文件，指导工程施工与管理。中标后，将编制更详细、更具体化的施工方案， 以确保优质、高速、安全、文明地完成该工程建设任务。</w:t>
      </w:r>
    </w:p>
    <w:p>
      <w:pPr>
        <w:pStyle w:val="BodyText"/>
        <w:spacing w:line="571" w:lineRule="exact"/>
      </w:pPr>
      <w:r>
        <w:t>九、施工组织设计编制依据</w:t>
      </w:r>
    </w:p>
    <w:p>
      <w:pPr>
        <w:pStyle w:val="BodyText"/>
        <w:spacing w:before="261"/>
      </w:pPr>
      <w:r>
        <w:t>本工程组织设计依据下述规范、文件编制：</w:t>
      </w:r>
    </w:p>
    <w:p>
      <w:pPr>
        <w:pStyle w:val="BodyText"/>
        <w:spacing w:before="263"/>
      </w:pPr>
      <w:r>
        <w:t>1、建设单位提供的**住宅小区（南区）工程（市政配套）招标文件和施工图纸。</w:t>
      </w:r>
    </w:p>
    <w:p>
      <w:pPr>
        <w:pStyle w:val="BodyText"/>
        <w:spacing w:before="264"/>
      </w:pPr>
      <w:r>
        <w:t>2、国家及地方有关道路及排水工程管理的规定和规则。</w:t>
      </w:r>
    </w:p>
    <w:p>
      <w:pPr>
        <w:pStyle w:val="BodyText"/>
        <w:spacing w:before="260"/>
      </w:pPr>
      <w:r>
        <w:t>3、国家、地方及行业现行的施工规范、规程及技术标准。</w:t>
      </w:r>
    </w:p>
    <w:p>
      <w:pPr>
        <w:pStyle w:val="BodyText"/>
        <w:spacing w:before="264" w:line="350" w:lineRule="auto"/>
        <w:ind w:right="1761"/>
      </w:pPr>
      <w:r>
        <w:t>4、我公司ISO9002 程序文件、质量手册、作业指导书及有关施工质量、安全生产、技术管理、文明施工等文件。</w:t>
      </w:r>
    </w:p>
    <w:p>
      <w:pPr>
        <w:pStyle w:val="BodyText"/>
        <w:spacing w:line="570" w:lineRule="exact"/>
      </w:pPr>
      <w:r>
        <w:t>5、现场勘察及答疑。</w:t>
      </w:r>
    </w:p>
    <w:p>
      <w:pPr>
        <w:pStyle w:val="BodyText"/>
        <w:spacing w:before="8"/>
        <w:ind w:left="0"/>
        <w:rPr>
          <w:sz w:val="25"/>
        </w:rPr>
      </w:pPr>
    </w:p>
    <w:p>
      <w:pPr>
        <w:pStyle w:val="Heading1"/>
      </w:pPr>
      <w:bookmarkStart w:id="1" w:name="_TOC_250018"/>
      <w:bookmarkEnd w:id="1"/>
      <w:r>
        <w:t>第3节工程概况</w:t>
      </w:r>
    </w:p>
    <w:p>
      <w:pPr>
        <w:pStyle w:val="BodyText"/>
        <w:spacing w:before="13"/>
        <w:ind w:left="0"/>
        <w:rPr>
          <w:b/>
          <w:sz w:val="37"/>
        </w:rPr>
      </w:pPr>
    </w:p>
    <w:p>
      <w:pPr>
        <w:pStyle w:val="BodyText"/>
        <w:spacing w:line="350" w:lineRule="auto"/>
        <w:ind w:right="1850"/>
        <w:jc w:val="both"/>
      </w:pPr>
      <w:r>
        <w:t>**住宅小区（南区）工程（市政配套），施工内容包括室外主道路、路灯基础、排水、排污（包括化粪池）、电力管线、消防水管、消防电管线等附属工程。施工地点位于台州经济开发区台州大道以东、9 号路以西，8 号路以北、6 号路以</w:t>
      </w:r>
    </w:p>
    <w:p>
      <w:pPr>
        <w:spacing w:after="0" w:line="350" w:lineRule="auto"/>
        <w:jc w:val="both"/>
        <w:sectPr>
          <w:headerReference w:type="default" r:id="rId16"/>
          <w:pgSz w:w="17860" w:h="25270"/>
          <w:pgMar w:top="1940" w:right="780" w:bottom="280" w:left="2560" w:header="1740" w:footer="0"/>
          <w:pgNumType w:start="11"/>
          <w:cols w:space="708"/>
        </w:sectPr>
      </w:pPr>
    </w:p>
    <w:p>
      <w:pPr>
        <w:pStyle w:val="BodyText"/>
        <w:spacing w:before="15"/>
        <w:ind w:left="0"/>
        <w:rPr>
          <w:sz w:val="24"/>
        </w:rPr>
      </w:pPr>
    </w:p>
    <w:p>
      <w:pPr>
        <w:pStyle w:val="BodyText"/>
        <w:spacing w:before="27"/>
      </w:pPr>
      <w:r>
        <w:t>南地块，预算造价为***万元。本工程建设单位为台州某发电厂，设计单位为安徽</w:t>
      </w:r>
    </w:p>
    <w:p>
      <w:pPr>
        <w:pStyle w:val="BodyText"/>
        <w:spacing w:before="263" w:line="350" w:lineRule="auto"/>
        <w:ind w:right="2574"/>
      </w:pPr>
      <w:r>
        <w:t>**国际建筑设计工程咨询有限公司，监理单位为杭州**工程监理有限公司。一、道路工程</w:t>
      </w:r>
    </w:p>
    <w:p>
      <w:pPr>
        <w:spacing w:before="0" w:line="570" w:lineRule="exact"/>
        <w:ind w:left="1580" w:right="0" w:firstLine="0"/>
        <w:jc w:val="left"/>
        <w:rPr>
          <w:sz w:val="31"/>
        </w:rPr>
      </w:pPr>
      <w:r>
        <w:rPr>
          <w:b/>
          <w:sz w:val="31"/>
        </w:rPr>
        <w:t>1</w:t>
      </w:r>
      <w:r>
        <w:rPr>
          <w:sz w:val="31"/>
        </w:rPr>
        <w:t>、概况</w:t>
      </w:r>
    </w:p>
    <w:p>
      <w:pPr>
        <w:pStyle w:val="ListParagraph"/>
        <w:numPr>
          <w:ilvl w:val="0"/>
          <w:numId w:val="54"/>
        </w:numPr>
        <w:tabs>
          <w:tab w:val="left" w:pos="2403"/>
        </w:tabs>
        <w:spacing w:before="264" w:after="0" w:line="350" w:lineRule="auto"/>
        <w:ind w:left="1580" w:right="1847" w:firstLine="0"/>
        <w:jc w:val="left"/>
        <w:rPr>
          <w:sz w:val="31"/>
        </w:rPr>
      </w:pPr>
      <w:r>
        <w:rPr>
          <w:spacing w:val="2"/>
          <w:sz w:val="31"/>
        </w:rPr>
        <w:t xml:space="preserve">主道路路面为改性沥青混凝土路面，设计年限 </w:t>
      </w:r>
      <w:r>
        <w:rPr>
          <w:sz w:val="31"/>
        </w:rPr>
        <w:t>T=10</w:t>
      </w:r>
      <w:r>
        <w:rPr>
          <w:spacing w:val="4"/>
          <w:sz w:val="31"/>
        </w:rPr>
        <w:t xml:space="preserve"> 年。人行小道等铺地</w:t>
      </w:r>
      <w:r>
        <w:rPr>
          <w:sz w:val="31"/>
        </w:rPr>
        <w:t>路面按环境设计单位提供的道路施工图进行施工。</w:t>
      </w:r>
    </w:p>
    <w:p>
      <w:pPr>
        <w:pStyle w:val="ListParagraph"/>
        <w:numPr>
          <w:ilvl w:val="0"/>
          <w:numId w:val="54"/>
        </w:numPr>
        <w:tabs>
          <w:tab w:val="left" w:pos="2399"/>
        </w:tabs>
        <w:spacing w:before="0" w:after="0" w:line="571" w:lineRule="exact"/>
        <w:ind w:left="2398" w:right="0" w:hanging="819"/>
        <w:jc w:val="left"/>
        <w:rPr>
          <w:sz w:val="31"/>
        </w:rPr>
      </w:pPr>
      <w:r>
        <w:rPr>
          <w:sz w:val="31"/>
        </w:rPr>
        <w:t>道路定位采用坐标定位及相对位置定位。</w:t>
      </w:r>
    </w:p>
    <w:p>
      <w:pPr>
        <w:pStyle w:val="ListParagraph"/>
        <w:numPr>
          <w:ilvl w:val="0"/>
          <w:numId w:val="54"/>
        </w:numPr>
        <w:tabs>
          <w:tab w:val="left" w:pos="2399"/>
        </w:tabs>
        <w:spacing w:before="264" w:after="0" w:line="350" w:lineRule="auto"/>
        <w:ind w:left="1580" w:right="1857" w:firstLine="0"/>
        <w:jc w:val="left"/>
        <w:rPr>
          <w:sz w:val="31"/>
        </w:rPr>
      </w:pPr>
      <w:r>
        <w:rPr>
          <w:sz w:val="31"/>
        </w:rPr>
        <w:t xml:space="preserve">道路尺寸分别为 </w:t>
      </w:r>
      <w:r>
        <w:rPr>
          <w:spacing w:val="-3"/>
          <w:sz w:val="31"/>
        </w:rPr>
        <w:t>7m</w:t>
      </w:r>
      <w:r>
        <w:rPr>
          <w:sz w:val="31"/>
        </w:rPr>
        <w:t>、</w:t>
      </w:r>
      <w:r>
        <w:rPr>
          <w:spacing w:val="-3"/>
          <w:sz w:val="31"/>
        </w:rPr>
        <w:t>6m</w:t>
      </w:r>
      <w:r>
        <w:rPr>
          <w:sz w:val="31"/>
        </w:rPr>
        <w:t>、</w:t>
      </w:r>
      <w:r>
        <w:rPr>
          <w:spacing w:val="-3"/>
          <w:sz w:val="31"/>
        </w:rPr>
        <w:t>4m、</w:t>
      </w:r>
      <w:r>
        <w:rPr>
          <w:sz w:val="31"/>
        </w:rPr>
        <w:t>3m</w:t>
      </w:r>
      <w:r>
        <w:rPr>
          <w:spacing w:val="6"/>
          <w:sz w:val="31"/>
        </w:rPr>
        <w:t xml:space="preserve"> 几种，道路转弯半径分别为 </w:t>
      </w:r>
      <w:r>
        <w:rPr>
          <w:spacing w:val="-3"/>
          <w:sz w:val="31"/>
        </w:rPr>
        <w:t>42m</w:t>
      </w:r>
      <w:r>
        <w:rPr>
          <w:sz w:val="31"/>
        </w:rPr>
        <w:t>、33m</w:t>
      </w:r>
      <w:r>
        <w:rPr>
          <w:spacing w:val="-4"/>
          <w:sz w:val="31"/>
        </w:rPr>
        <w:t>、</w:t>
      </w:r>
      <w:r>
        <w:rPr>
          <w:sz w:val="31"/>
        </w:rPr>
        <w:t>30m、</w:t>
      </w:r>
      <w:r>
        <w:rPr>
          <w:spacing w:val="-3"/>
          <w:sz w:val="31"/>
        </w:rPr>
        <w:t>18m</w:t>
      </w:r>
      <w:r>
        <w:rPr>
          <w:sz w:val="31"/>
        </w:rPr>
        <w:t>、</w:t>
      </w:r>
      <w:r>
        <w:rPr>
          <w:spacing w:val="-3"/>
          <w:sz w:val="31"/>
        </w:rPr>
        <w:t>15m</w:t>
      </w:r>
      <w:r>
        <w:rPr>
          <w:sz w:val="31"/>
        </w:rPr>
        <w:t>、</w:t>
      </w:r>
      <w:r>
        <w:rPr>
          <w:spacing w:val="-3"/>
          <w:sz w:val="31"/>
        </w:rPr>
        <w:t>9m</w:t>
      </w:r>
      <w:r>
        <w:rPr>
          <w:sz w:val="31"/>
        </w:rPr>
        <w:t>、</w:t>
      </w:r>
      <w:r>
        <w:rPr>
          <w:spacing w:val="-3"/>
          <w:sz w:val="31"/>
        </w:rPr>
        <w:t>6m、</w:t>
      </w:r>
      <w:r>
        <w:rPr>
          <w:sz w:val="31"/>
        </w:rPr>
        <w:t>3m。</w:t>
      </w:r>
    </w:p>
    <w:p>
      <w:pPr>
        <w:pStyle w:val="ListParagraph"/>
        <w:numPr>
          <w:ilvl w:val="0"/>
          <w:numId w:val="54"/>
        </w:numPr>
        <w:tabs>
          <w:tab w:val="left" w:pos="2399"/>
        </w:tabs>
        <w:spacing w:before="0" w:after="0" w:line="570" w:lineRule="exact"/>
        <w:ind w:left="2398" w:right="0" w:hanging="819"/>
        <w:jc w:val="left"/>
        <w:rPr>
          <w:sz w:val="31"/>
        </w:rPr>
      </w:pPr>
      <w:r>
        <w:rPr>
          <w:sz w:val="31"/>
        </w:rPr>
        <w:t>高程采用黄海高程标高。</w:t>
      </w:r>
    </w:p>
    <w:p>
      <w:pPr>
        <w:pStyle w:val="ListParagraph"/>
        <w:numPr>
          <w:ilvl w:val="0"/>
          <w:numId w:val="54"/>
        </w:numPr>
        <w:tabs>
          <w:tab w:val="left" w:pos="2399"/>
        </w:tabs>
        <w:spacing w:before="264" w:after="0" w:line="350" w:lineRule="auto"/>
        <w:ind w:left="1580" w:right="1700" w:firstLine="0"/>
        <w:jc w:val="left"/>
        <w:rPr>
          <w:sz w:val="31"/>
        </w:rPr>
      </w:pPr>
      <w:r>
        <w:rPr>
          <w:spacing w:val="3"/>
          <w:sz w:val="31"/>
        </w:rPr>
        <w:t xml:space="preserve">沥青道路沥青混凝土顶面容许回弹弯沉值为 </w:t>
      </w:r>
      <w:r>
        <w:rPr>
          <w:sz w:val="31"/>
        </w:rPr>
        <w:t>0.92mm，水泥稳定层 7d</w:t>
      </w:r>
      <w:r>
        <w:rPr>
          <w:spacing w:val="12"/>
          <w:sz w:val="31"/>
        </w:rPr>
        <w:t xml:space="preserve"> 抗</w:t>
      </w:r>
      <w:r>
        <w:rPr>
          <w:w w:val="102"/>
          <w:sz w:val="31"/>
        </w:rPr>
        <w:t>压强度为</w:t>
      </w:r>
      <w:r>
        <w:rPr>
          <w:spacing w:val="-20"/>
          <w:sz w:val="31"/>
        </w:rPr>
        <w:t xml:space="preserve"> </w:t>
      </w:r>
      <w:r>
        <w:rPr>
          <w:spacing w:val="-1"/>
          <w:w w:val="102"/>
          <w:sz w:val="31"/>
        </w:rPr>
        <w:t>1.5MP</w:t>
      </w:r>
      <w:r>
        <w:rPr>
          <w:spacing w:val="-5"/>
          <w:w w:val="102"/>
          <w:sz w:val="31"/>
        </w:rPr>
        <w:t>a</w:t>
      </w:r>
      <w:r>
        <w:rPr>
          <w:spacing w:val="-28"/>
          <w:w w:val="102"/>
          <w:sz w:val="31"/>
        </w:rPr>
        <w:t>，压实度为</w:t>
      </w:r>
      <w:r>
        <w:rPr>
          <w:spacing w:val="-20"/>
          <w:sz w:val="31"/>
        </w:rPr>
        <w:t xml:space="preserve"> </w:t>
      </w:r>
      <w:r>
        <w:rPr>
          <w:spacing w:val="-1"/>
          <w:w w:val="102"/>
          <w:sz w:val="31"/>
        </w:rPr>
        <w:t>91</w:t>
      </w:r>
      <w:r>
        <w:rPr>
          <w:spacing w:val="-16"/>
          <w:w w:val="102"/>
          <w:sz w:val="31"/>
        </w:rPr>
        <w:t>%，塘碴层计算弯沉值为</w:t>
      </w:r>
      <w:r>
        <w:rPr>
          <w:spacing w:val="-30"/>
          <w:sz w:val="31"/>
        </w:rPr>
        <w:t xml:space="preserve"> </w:t>
      </w:r>
      <w:r>
        <w:rPr>
          <w:spacing w:val="-1"/>
          <w:w w:val="102"/>
          <w:sz w:val="31"/>
        </w:rPr>
        <w:t>3.4m</w:t>
      </w:r>
      <w:r>
        <w:rPr>
          <w:spacing w:val="-5"/>
          <w:w w:val="102"/>
          <w:sz w:val="31"/>
        </w:rPr>
        <w:t>m</w:t>
      </w:r>
      <w:r>
        <w:rPr>
          <w:spacing w:val="-29"/>
          <w:w w:val="102"/>
          <w:sz w:val="31"/>
        </w:rPr>
        <w:t>，压实度为</w:t>
      </w:r>
      <w:r>
        <w:rPr>
          <w:spacing w:val="-19"/>
          <w:sz w:val="31"/>
        </w:rPr>
        <w:t xml:space="preserve"> </w:t>
      </w:r>
      <w:r>
        <w:rPr>
          <w:spacing w:val="-1"/>
          <w:w w:val="102"/>
          <w:sz w:val="31"/>
        </w:rPr>
        <w:t>90</w:t>
      </w:r>
      <w:r>
        <w:rPr>
          <w:spacing w:val="-3"/>
          <w:w w:val="102"/>
          <w:sz w:val="31"/>
        </w:rPr>
        <w:t>%。</w:t>
      </w:r>
      <w:r>
        <w:rPr>
          <w:sz w:val="31"/>
        </w:rPr>
        <w:t>沥青道路面层采用两层结构，上层为细粒式改性沥青混凝土（AC-13），下层为 粗粒式改性沥青混凝土</w:t>
      </w:r>
      <w:r>
        <w:rPr>
          <w:spacing w:val="-3"/>
          <w:sz w:val="31"/>
        </w:rPr>
        <w:t>（AC-25II）</w:t>
      </w:r>
      <w:r>
        <w:rPr>
          <w:sz w:val="31"/>
        </w:rPr>
        <w:t>。压实度为重型击实标准。</w:t>
      </w:r>
    </w:p>
    <w:p>
      <w:pPr>
        <w:pStyle w:val="BodyText"/>
      </w:pPr>
      <w:r>
        <w:rPr>
          <w:b/>
        </w:rPr>
        <w:t>2</w:t>
      </w:r>
      <w:r>
        <w:t>、施工要求</w:t>
      </w:r>
    </w:p>
    <w:p>
      <w:pPr>
        <w:pStyle w:val="ListParagraph"/>
        <w:numPr>
          <w:ilvl w:val="0"/>
          <w:numId w:val="53"/>
        </w:numPr>
        <w:tabs>
          <w:tab w:val="left" w:pos="2399"/>
        </w:tabs>
        <w:spacing w:before="261" w:after="0" w:line="240" w:lineRule="auto"/>
        <w:ind w:left="2398" w:right="0" w:hanging="819"/>
        <w:jc w:val="left"/>
        <w:rPr>
          <w:sz w:val="31"/>
        </w:rPr>
      </w:pPr>
      <w:r>
        <w:rPr>
          <w:sz w:val="31"/>
        </w:rPr>
        <w:t>垫层</w:t>
      </w:r>
    </w:p>
    <w:p>
      <w:pPr>
        <w:pStyle w:val="BodyText"/>
        <w:spacing w:before="263" w:line="350" w:lineRule="auto"/>
        <w:ind w:right="1784"/>
      </w:pPr>
      <w:r>
        <w:t>采用塘碴垫层，其抗压回弹模量不小于 80MPa。材料要求最大粒径不超过 200 毫米，保证连续级配，最大含泥量不超过总质量的5%。施工分层摊铺，压实。</w:t>
      </w:r>
    </w:p>
    <w:p>
      <w:pPr>
        <w:pStyle w:val="ListParagraph"/>
        <w:numPr>
          <w:ilvl w:val="0"/>
          <w:numId w:val="53"/>
        </w:numPr>
        <w:tabs>
          <w:tab w:val="left" w:pos="2399"/>
        </w:tabs>
        <w:spacing w:before="0" w:after="0" w:line="570" w:lineRule="exact"/>
        <w:ind w:left="2398" w:right="0" w:hanging="819"/>
        <w:jc w:val="left"/>
        <w:rPr>
          <w:sz w:val="31"/>
        </w:rPr>
      </w:pPr>
      <w:r>
        <w:rPr>
          <w:sz w:val="31"/>
        </w:rPr>
        <w:t>基层</w:t>
      </w:r>
    </w:p>
    <w:p>
      <w:pPr>
        <w:pStyle w:val="BodyText"/>
        <w:spacing w:before="264"/>
      </w:pPr>
      <w:r>
        <w:t>采用水泥稳定层，水泥含量为 5%~6%，一次性摊铺压实。</w:t>
      </w:r>
    </w:p>
    <w:p>
      <w:pPr>
        <w:pStyle w:val="ListParagraph"/>
        <w:numPr>
          <w:ilvl w:val="0"/>
          <w:numId w:val="53"/>
        </w:numPr>
        <w:tabs>
          <w:tab w:val="left" w:pos="2399"/>
        </w:tabs>
        <w:spacing w:before="264" w:after="0" w:line="240" w:lineRule="auto"/>
        <w:ind w:left="2398" w:right="0" w:hanging="819"/>
        <w:jc w:val="left"/>
        <w:rPr>
          <w:sz w:val="31"/>
        </w:rPr>
      </w:pPr>
      <w:r>
        <w:rPr>
          <w:sz w:val="31"/>
        </w:rPr>
        <w:t>面层（沥青混凝土路面）</w:t>
      </w:r>
    </w:p>
    <w:p>
      <w:pPr>
        <w:pStyle w:val="BodyText"/>
        <w:spacing w:before="260" w:line="350" w:lineRule="auto"/>
        <w:ind w:right="1695"/>
      </w:pPr>
      <w:r>
        <w:rPr>
          <w:spacing w:val="-10"/>
        </w:rPr>
        <w:t>沥青混合料的集料级配和沥青用量按《公路沥青路面施工技术规范</w:t>
      </w:r>
      <w:r>
        <w:rPr>
          <w:spacing w:val="-252"/>
        </w:rPr>
        <w:t>》</w:t>
      </w:r>
      <w:r>
        <w:t>（JTJ032-94） 要求结合马歇尔试验确定。改性沥青的技术指标应符合《公路改性沥青路面施工 技术规范》（JTJ036-98）要求。沥青混凝土必须由沥青拌和厂机械拌制。沥青</w:t>
      </w:r>
    </w:p>
    <w:p>
      <w:pPr>
        <w:spacing w:after="0" w:line="350" w:lineRule="auto"/>
        <w:sectPr>
          <w:headerReference w:type="default" r:id="rId17"/>
          <w:pgSz w:w="17860" w:h="25270"/>
          <w:pgMar w:top="1940" w:right="780" w:bottom="280" w:left="2560" w:header="1740" w:footer="0"/>
          <w:pgNumType w:start="12"/>
          <w:cols w:space="708"/>
        </w:sectPr>
      </w:pPr>
    </w:p>
    <w:p>
      <w:pPr>
        <w:pStyle w:val="BodyText"/>
        <w:spacing w:before="15"/>
        <w:ind w:left="0"/>
        <w:rPr>
          <w:sz w:val="24"/>
        </w:rPr>
      </w:pPr>
    </w:p>
    <w:p>
      <w:pPr>
        <w:pStyle w:val="BodyText"/>
        <w:spacing w:before="27" w:line="350" w:lineRule="auto"/>
        <w:ind w:right="1850"/>
      </w:pPr>
      <w:r>
        <w:rPr>
          <w:spacing w:val="-1"/>
        </w:rPr>
        <w:t>混凝土表面应平整，坚实，不得有脱落、掉渣、推挤、烂边、粗细集料集中等现</w:t>
      </w:r>
      <w:r>
        <w:t>象。压路机压实后，不得有明显的轮迹。接芷应紧密、平顺、烫缝不应枯焦。   二、排水排污及化粪池工程</w:t>
      </w:r>
    </w:p>
    <w:p>
      <w:pPr>
        <w:pStyle w:val="BodyText"/>
        <w:spacing w:line="350" w:lineRule="auto"/>
        <w:ind w:right="1700"/>
        <w:jc w:val="both"/>
      </w:pPr>
      <w:r>
        <w:t>1</w:t>
      </w:r>
      <w:r>
        <w:rPr>
          <w:spacing w:val="-13"/>
        </w:rPr>
        <w:t xml:space="preserve">、本工程排水排污管线均为开槽埋管施工，雨水管管径分别为 </w:t>
      </w:r>
      <w:r>
        <w:t>DN600</w:t>
      </w:r>
      <w:r>
        <w:rPr>
          <w:spacing w:val="-90"/>
        </w:rPr>
        <w:t>、</w:t>
      </w:r>
      <w:r>
        <w:rPr>
          <w:spacing w:val="-3"/>
        </w:rPr>
        <w:t>DN500</w:t>
      </w:r>
      <w:r>
        <w:t>、DN400</w:t>
      </w:r>
      <w:r>
        <w:rPr>
          <w:spacing w:val="-18"/>
        </w:rPr>
        <w:t>、</w:t>
      </w:r>
      <w:r>
        <w:t>DN300</w:t>
      </w:r>
      <w:r>
        <w:rPr>
          <w:spacing w:val="-22"/>
        </w:rPr>
        <w:t>、</w:t>
      </w:r>
      <w:r>
        <w:t>DN200</w:t>
      </w:r>
      <w:r>
        <w:rPr>
          <w:spacing w:val="5"/>
        </w:rPr>
        <w:t>，污水管管径分别</w:t>
      </w:r>
      <w:r>
        <w:rPr>
          <w:spacing w:val="-3"/>
        </w:rPr>
        <w:t>N400</w:t>
      </w:r>
      <w:r>
        <w:rPr>
          <w:spacing w:val="-18"/>
        </w:rPr>
        <w:t>、</w:t>
      </w:r>
      <w:r>
        <w:t>DN300</w:t>
      </w:r>
      <w:r>
        <w:rPr>
          <w:spacing w:val="-18"/>
        </w:rPr>
        <w:t>、</w:t>
      </w:r>
      <w:r>
        <w:t xml:space="preserve">DN200，雨污水 </w:t>
      </w:r>
      <w:r>
        <w:rPr>
          <w:spacing w:val="-2"/>
        </w:rPr>
        <w:t>管分别由白云山路、台州大道、</w:t>
      </w:r>
      <w:r>
        <w:t>8#路接入市政雨污水管网。</w:t>
      </w:r>
    </w:p>
    <w:p>
      <w:pPr>
        <w:pStyle w:val="BodyText"/>
      </w:pPr>
      <w:r>
        <w:rPr>
          <w:b/>
        </w:rPr>
        <w:t>2</w:t>
      </w:r>
      <w:r>
        <w:t>、管材、接口</w:t>
      </w:r>
    </w:p>
    <w:p>
      <w:pPr>
        <w:pStyle w:val="ListParagraph"/>
        <w:numPr>
          <w:ilvl w:val="0"/>
          <w:numId w:val="52"/>
        </w:numPr>
        <w:tabs>
          <w:tab w:val="left" w:pos="2399"/>
        </w:tabs>
        <w:spacing w:before="263" w:after="0" w:line="240" w:lineRule="auto"/>
        <w:ind w:left="2398" w:right="0" w:hanging="819"/>
        <w:jc w:val="left"/>
        <w:rPr>
          <w:sz w:val="31"/>
        </w:rPr>
      </w:pPr>
      <w:r>
        <w:rPr>
          <w:spacing w:val="-5"/>
          <w:sz w:val="31"/>
        </w:rPr>
        <w:t xml:space="preserve">排水管 </w:t>
      </w:r>
      <w:r>
        <w:rPr>
          <w:sz w:val="31"/>
        </w:rPr>
        <w:t>DN≤500</w:t>
      </w:r>
      <w:r>
        <w:rPr>
          <w:spacing w:val="13"/>
          <w:sz w:val="31"/>
        </w:rPr>
        <w:t xml:space="preserve"> 采用 </w:t>
      </w:r>
      <w:r>
        <w:rPr>
          <w:sz w:val="31"/>
        </w:rPr>
        <w:t>UPVC</w:t>
      </w:r>
      <w:r>
        <w:rPr>
          <w:spacing w:val="2"/>
          <w:sz w:val="31"/>
        </w:rPr>
        <w:t xml:space="preserve"> 加筋管，橡胶圈密封接口；</w:t>
      </w:r>
    </w:p>
    <w:p>
      <w:pPr>
        <w:pStyle w:val="BodyText"/>
        <w:spacing w:before="264"/>
      </w:pPr>
      <w:r>
        <w:t>DN&gt;500 采用I、II 级钢筋混凝土管，管口形式采用承插口管或平口管。</w:t>
      </w:r>
    </w:p>
    <w:p>
      <w:pPr>
        <w:pStyle w:val="ListParagraph"/>
        <w:numPr>
          <w:ilvl w:val="0"/>
          <w:numId w:val="52"/>
        </w:numPr>
        <w:tabs>
          <w:tab w:val="left" w:pos="2399"/>
        </w:tabs>
        <w:spacing w:before="260" w:after="0" w:line="240" w:lineRule="auto"/>
        <w:ind w:left="2398" w:right="0" w:hanging="819"/>
        <w:jc w:val="left"/>
        <w:rPr>
          <w:sz w:val="31"/>
        </w:rPr>
      </w:pPr>
      <w:r>
        <w:rPr>
          <w:sz w:val="31"/>
        </w:rPr>
        <w:t>污水管采用承插管口沥青油膏柔性接口或平口管钢丝网水泥砂浆抹带接口。</w:t>
      </w:r>
    </w:p>
    <w:p>
      <w:pPr>
        <w:pStyle w:val="ListParagraph"/>
        <w:numPr>
          <w:ilvl w:val="0"/>
          <w:numId w:val="52"/>
        </w:numPr>
        <w:tabs>
          <w:tab w:val="left" w:pos="2399"/>
        </w:tabs>
        <w:spacing w:before="264" w:after="0" w:line="350" w:lineRule="auto"/>
        <w:ind w:left="1580" w:right="1836" w:firstLine="0"/>
        <w:jc w:val="both"/>
        <w:rPr>
          <w:sz w:val="31"/>
        </w:rPr>
      </w:pPr>
      <w:r>
        <w:rPr>
          <w:spacing w:val="-1"/>
          <w:sz w:val="31"/>
        </w:rPr>
        <w:t>位于地下水位以上的雨水管采用承插口管，</w:t>
      </w:r>
      <w:r>
        <w:rPr>
          <w:spacing w:val="-18"/>
          <w:sz w:val="31"/>
        </w:rPr>
        <w:t>1：2</w:t>
      </w:r>
      <w:r>
        <w:rPr>
          <w:spacing w:val="-1"/>
          <w:sz w:val="31"/>
        </w:rPr>
        <w:t xml:space="preserve"> 水泥砂浆捻缝接口或平口</w:t>
      </w:r>
      <w:r>
        <w:rPr>
          <w:sz w:val="31"/>
        </w:rPr>
        <w:t>管，水泥砂浆抹带接口；位于地下水位以下的雨水管采用承插管口沥青油膏柔性接口或钢丝网水泥砂浆抹带接口。</w:t>
      </w:r>
    </w:p>
    <w:p>
      <w:pPr>
        <w:spacing w:before="0"/>
        <w:ind w:left="1580" w:right="0" w:firstLine="0"/>
        <w:jc w:val="left"/>
        <w:rPr>
          <w:sz w:val="31"/>
        </w:rPr>
      </w:pPr>
      <w:r>
        <w:rPr>
          <w:b/>
          <w:sz w:val="31"/>
        </w:rPr>
        <w:t>3</w:t>
      </w:r>
      <w:r>
        <w:rPr>
          <w:sz w:val="31"/>
        </w:rPr>
        <w:t>、基础</w:t>
      </w:r>
    </w:p>
    <w:p>
      <w:pPr>
        <w:pStyle w:val="ListParagraph"/>
        <w:numPr>
          <w:ilvl w:val="0"/>
          <w:numId w:val="51"/>
        </w:numPr>
        <w:tabs>
          <w:tab w:val="left" w:pos="2399"/>
        </w:tabs>
        <w:spacing w:before="263" w:after="0" w:line="240" w:lineRule="auto"/>
        <w:ind w:left="2398" w:right="0" w:hanging="819"/>
        <w:jc w:val="left"/>
        <w:rPr>
          <w:sz w:val="31"/>
        </w:rPr>
      </w:pPr>
      <w:r>
        <w:rPr>
          <w:sz w:val="31"/>
        </w:rPr>
        <w:t>UPVC</w:t>
      </w:r>
      <w:r>
        <w:rPr>
          <w:spacing w:val="1"/>
          <w:sz w:val="31"/>
        </w:rPr>
        <w:t xml:space="preserve"> 加筋管一般不做混凝土基础，</w:t>
      </w:r>
      <w:r>
        <w:rPr>
          <w:spacing w:val="-6"/>
          <w:sz w:val="31"/>
        </w:rPr>
        <w:t>UPVC</w:t>
      </w:r>
      <w:r>
        <w:rPr>
          <w:spacing w:val="3"/>
          <w:sz w:val="31"/>
        </w:rPr>
        <w:t xml:space="preserve"> 加筋管基础详见施工图。</w:t>
      </w:r>
    </w:p>
    <w:p>
      <w:pPr>
        <w:pStyle w:val="ListParagraph"/>
        <w:numPr>
          <w:ilvl w:val="0"/>
          <w:numId w:val="51"/>
        </w:numPr>
        <w:tabs>
          <w:tab w:val="left" w:pos="2399"/>
        </w:tabs>
        <w:spacing w:before="260" w:after="0" w:line="350" w:lineRule="auto"/>
        <w:ind w:left="1580" w:right="1661" w:firstLine="0"/>
        <w:jc w:val="left"/>
        <w:rPr>
          <w:sz w:val="31"/>
        </w:rPr>
      </w:pPr>
      <w:r>
        <w:rPr>
          <w:sz w:val="31"/>
        </w:rPr>
        <w:t>钢筋混凝土管按下列情况设置管道基础：                                                1）</w:t>
      </w:r>
      <w:r>
        <w:rPr>
          <w:spacing w:val="-1"/>
          <w:sz w:val="31"/>
        </w:rPr>
        <w:t>干燥密实的土层，当管道不敷设在车行道下、地下水位低于管底标高时，管道</w:t>
      </w:r>
      <w:r>
        <w:rPr>
          <w:sz w:val="31"/>
        </w:rPr>
        <w:t>可直接敷设在经过夯实的原状土上，但接口处应做混凝土管枕；                       2）</w:t>
      </w:r>
      <w:r>
        <w:rPr>
          <w:spacing w:val="-1"/>
          <w:sz w:val="31"/>
        </w:rPr>
        <w:t>岩石或多岩石地层中敷设的管道，采用砂垫层基础，接口处应做混凝土管枕；</w:t>
      </w:r>
    </w:p>
    <w:p>
      <w:pPr>
        <w:pStyle w:val="BodyText"/>
        <w:spacing w:before="1" w:line="350" w:lineRule="auto"/>
        <w:ind w:right="1830"/>
      </w:pPr>
      <w:r>
        <w:rPr>
          <w:spacing w:val="-23"/>
        </w:rPr>
        <w:t>3）</w:t>
      </w:r>
      <w:r>
        <w:rPr>
          <w:spacing w:val="-13"/>
        </w:rPr>
        <w:t>松软土壤、各种潮湿土壤和回填土层中，以及车行道下面敷设的管道应按规范</w:t>
      </w:r>
      <w:r>
        <w:rPr>
          <w:spacing w:val="-3"/>
        </w:rPr>
        <w:t xml:space="preserve">要求夯实，并采用 </w:t>
      </w:r>
      <w:r>
        <w:t>135°混凝土带状基础。</w:t>
      </w:r>
    </w:p>
    <w:p>
      <w:pPr>
        <w:pStyle w:val="BodyText"/>
        <w:spacing w:line="570" w:lineRule="exact"/>
      </w:pPr>
      <w:r>
        <w:t>4、本工程化粪池采用省标 2004 浙 S2，型号分别为 6#、8#、9#、10#，共计</w:t>
      </w:r>
    </w:p>
    <w:p>
      <w:pPr>
        <w:pStyle w:val="BodyText"/>
        <w:spacing w:before="264"/>
      </w:pPr>
      <w:r>
        <w:t>19 座 。</w:t>
      </w:r>
    </w:p>
    <w:p>
      <w:pPr>
        <w:pStyle w:val="BodyText"/>
        <w:spacing w:before="264"/>
      </w:pPr>
      <w:r>
        <w:t>回填土按施工规范要求进行，给排水管在回填土前作闭水试验。</w:t>
      </w:r>
    </w:p>
    <w:p>
      <w:pPr>
        <w:spacing w:after="0"/>
        <w:sectPr>
          <w:headerReference w:type="default" r:id="rId18"/>
          <w:pgSz w:w="17860" w:h="25270"/>
          <w:pgMar w:top="1940" w:right="780" w:bottom="280" w:left="2560" w:header="1740" w:footer="0"/>
          <w:pgNumType w:start="13"/>
          <w:cols w:space="708"/>
        </w:sectPr>
      </w:pPr>
    </w:p>
    <w:p>
      <w:pPr>
        <w:pStyle w:val="BodyText"/>
        <w:spacing w:before="15"/>
        <w:ind w:left="0"/>
        <w:rPr>
          <w:sz w:val="24"/>
        </w:rPr>
      </w:pPr>
    </w:p>
    <w:p>
      <w:pPr>
        <w:pStyle w:val="BodyText"/>
        <w:spacing w:before="27"/>
      </w:pPr>
      <w:r>
        <w:t>三、施工条件</w:t>
      </w:r>
    </w:p>
    <w:p>
      <w:pPr>
        <w:pStyle w:val="BodyText"/>
        <w:spacing w:before="263"/>
      </w:pPr>
      <w:r>
        <w:rPr>
          <w:b/>
          <w:spacing w:val="-1"/>
        </w:rPr>
        <w:t>1</w:t>
      </w:r>
      <w:r>
        <w:t>、工地现状</w:t>
      </w:r>
    </w:p>
    <w:p>
      <w:pPr>
        <w:pStyle w:val="BodyText"/>
        <w:spacing w:before="264"/>
      </w:pPr>
      <w:r>
        <w:t>现施工区域为农田、部分民宅、桔园、河塘、厂房、堆石加工场地等。</w:t>
      </w:r>
    </w:p>
    <w:p>
      <w:pPr>
        <w:pStyle w:val="BodyText"/>
        <w:spacing w:before="260"/>
      </w:pPr>
      <w:r>
        <w:rPr>
          <w:b/>
        </w:rPr>
        <w:t>2</w:t>
      </w:r>
      <w:r>
        <w:t>、自然条件</w:t>
      </w:r>
    </w:p>
    <w:p>
      <w:pPr>
        <w:pStyle w:val="ListParagraph"/>
        <w:numPr>
          <w:ilvl w:val="0"/>
          <w:numId w:val="50"/>
        </w:numPr>
        <w:tabs>
          <w:tab w:val="left" w:pos="2399"/>
        </w:tabs>
        <w:spacing w:before="264" w:after="0" w:line="240" w:lineRule="auto"/>
        <w:ind w:left="2398" w:right="0" w:hanging="819"/>
        <w:jc w:val="left"/>
        <w:rPr>
          <w:sz w:val="31"/>
        </w:rPr>
      </w:pPr>
      <w:r>
        <w:rPr>
          <w:sz w:val="31"/>
        </w:rPr>
        <w:t>地形</w:t>
      </w:r>
    </w:p>
    <w:p>
      <w:pPr>
        <w:pStyle w:val="BodyText"/>
        <w:spacing w:before="264"/>
      </w:pPr>
      <w:r>
        <w:t>本工程场地地势较平坦。</w:t>
      </w:r>
    </w:p>
    <w:p>
      <w:pPr>
        <w:pStyle w:val="ListParagraph"/>
        <w:numPr>
          <w:ilvl w:val="0"/>
          <w:numId w:val="50"/>
        </w:numPr>
        <w:tabs>
          <w:tab w:val="left" w:pos="2399"/>
        </w:tabs>
        <w:spacing w:before="261" w:after="0" w:line="240" w:lineRule="auto"/>
        <w:ind w:left="2398" w:right="0" w:hanging="819"/>
        <w:jc w:val="left"/>
        <w:rPr>
          <w:sz w:val="31"/>
        </w:rPr>
      </w:pPr>
      <w:r>
        <w:rPr>
          <w:sz w:val="31"/>
        </w:rPr>
        <w:t>地质情况</w:t>
      </w:r>
    </w:p>
    <w:p>
      <w:pPr>
        <w:pStyle w:val="BodyText"/>
        <w:spacing w:before="264" w:line="350" w:lineRule="auto"/>
        <w:ind w:right="1845"/>
        <w:jc w:val="both"/>
      </w:pPr>
      <w:r>
        <w:t>场地地貌类型除北区红星村内局部基岩隆起，地面标高达 4.5m</w:t>
      </w:r>
      <w:r>
        <w:rPr>
          <w:spacing w:val="-1"/>
        </w:rPr>
        <w:t xml:space="preserve"> 的小丘外，基本</w:t>
      </w:r>
      <w:r>
        <w:rPr>
          <w:spacing w:val="3"/>
        </w:rPr>
        <w:t xml:space="preserve">为第四纪海积平原，地形平坦，地面标高 </w:t>
      </w:r>
      <w:r>
        <w:t>2.8~3.5m。一条碎石简易公路在场地</w:t>
      </w:r>
      <w:r>
        <w:rPr>
          <w:spacing w:val="-1"/>
        </w:rPr>
        <w:t>东侧纵贯南北，在场地东南角为村庄，场地其余地段均为耕地及果园，局部地段</w:t>
      </w:r>
      <w:r>
        <w:rPr>
          <w:spacing w:val="-6"/>
        </w:rPr>
        <w:t xml:space="preserve">分布有不规则的河塘，一般河塘水深 </w:t>
      </w:r>
      <w:r>
        <w:rPr>
          <w:spacing w:val="-24"/>
        </w:rPr>
        <w:t>1~2m</w:t>
      </w:r>
      <w:r>
        <w:rPr>
          <w:spacing w:val="-8"/>
        </w:rPr>
        <w:t xml:space="preserve">，塘内淤泥普遍较厚，一般可达 </w:t>
      </w:r>
      <w:r>
        <w:t>1~2m 左右。</w:t>
      </w:r>
    </w:p>
    <w:p>
      <w:pPr>
        <w:pStyle w:val="BodyText"/>
        <w:spacing w:line="350" w:lineRule="auto"/>
        <w:ind w:right="1850"/>
      </w:pPr>
      <w:r>
        <w:t>场地内除北区红星村内局部基岩隆起出露外，软土层普遍分布，为软弱场地土。四、气象条件</w:t>
      </w:r>
    </w:p>
    <w:p>
      <w:pPr>
        <w:pStyle w:val="BodyText"/>
        <w:spacing w:line="350" w:lineRule="auto"/>
        <w:ind w:right="1850"/>
        <w:jc w:val="both"/>
      </w:pPr>
      <w:r>
        <w:t>本工程所处地区位于浙江省东南部，属亚热带海洋性气候区，区内四季分明，气候温暖湿润，雨量充沛，灾害性天气也较频繁，主要灾害性天气有天旱、台风、暴雨和低温等。年温差较小，年台风影响一般为 2~3 次，影响季节为八月份至九月份。本工程工期横跨春、夏、秋三季，因此需要采取必要的施工措施，以保证工程工期与工程质量。</w:t>
      </w:r>
    </w:p>
    <w:p>
      <w:pPr>
        <w:pStyle w:val="Heading1"/>
        <w:spacing w:before="203"/>
      </w:pPr>
      <w:bookmarkStart w:id="2" w:name="_TOC_250017"/>
      <w:bookmarkEnd w:id="2"/>
      <w:r>
        <w:t>第4节工程施工目标</w:t>
      </w:r>
    </w:p>
    <w:p>
      <w:pPr>
        <w:pStyle w:val="BodyText"/>
        <w:spacing w:before="13"/>
        <w:ind w:left="0"/>
        <w:rPr>
          <w:b/>
          <w:sz w:val="37"/>
        </w:rPr>
      </w:pPr>
    </w:p>
    <w:p>
      <w:pPr>
        <w:pStyle w:val="BodyText"/>
        <w:spacing w:line="350" w:lineRule="auto"/>
        <w:ind w:right="1850"/>
      </w:pPr>
      <w:r>
        <w:t>根据我公司的质量方针和质量目标，结合本工程的重要性，本项目要达到如下施工目标：</w:t>
      </w:r>
    </w:p>
    <w:p>
      <w:pPr>
        <w:pStyle w:val="BodyText"/>
        <w:spacing w:line="569" w:lineRule="exact"/>
      </w:pPr>
      <w:r>
        <w:t>一、质量目标</w:t>
      </w:r>
    </w:p>
    <w:p>
      <w:pPr>
        <w:spacing w:after="0" w:line="569" w:lineRule="exact"/>
        <w:sectPr>
          <w:headerReference w:type="default" r:id="rId19"/>
          <w:pgSz w:w="17860" w:h="25270"/>
          <w:pgMar w:top="1940" w:right="780" w:bottom="280" w:left="2560" w:header="1740" w:footer="0"/>
          <w:pgNumType w:start="14"/>
          <w:cols w:space="708"/>
        </w:sectPr>
      </w:pPr>
    </w:p>
    <w:p>
      <w:pPr>
        <w:pStyle w:val="BodyText"/>
        <w:spacing w:before="15"/>
        <w:ind w:left="0"/>
        <w:rPr>
          <w:sz w:val="24"/>
        </w:rPr>
      </w:pPr>
    </w:p>
    <w:p>
      <w:pPr>
        <w:pStyle w:val="BodyText"/>
        <w:spacing w:before="27" w:line="350" w:lineRule="auto"/>
        <w:ind w:right="7551"/>
      </w:pPr>
      <w:r>
        <w:t>确保本工程达到合格工程，力争优良。二、工期目标</w:t>
      </w:r>
    </w:p>
    <w:p>
      <w:pPr>
        <w:pStyle w:val="BodyText"/>
        <w:spacing w:before="1"/>
      </w:pPr>
      <w:r>
        <w:t>总工期：178 日历天。</w:t>
      </w:r>
    </w:p>
    <w:p>
      <w:pPr>
        <w:pStyle w:val="BodyText"/>
        <w:spacing w:before="5"/>
        <w:ind w:left="0"/>
        <w:rPr>
          <w:sz w:val="25"/>
        </w:rPr>
      </w:pPr>
    </w:p>
    <w:p>
      <w:pPr>
        <w:pStyle w:val="Heading1"/>
      </w:pPr>
      <w:bookmarkStart w:id="3" w:name="_TOC_250016"/>
      <w:bookmarkEnd w:id="3"/>
      <w:r>
        <w:t>第5节施工计划</w:t>
      </w:r>
    </w:p>
    <w:p>
      <w:pPr>
        <w:pStyle w:val="BodyText"/>
        <w:spacing w:before="12"/>
        <w:ind w:left="0"/>
        <w:rPr>
          <w:b/>
          <w:sz w:val="37"/>
        </w:rPr>
      </w:pPr>
    </w:p>
    <w:p>
      <w:pPr>
        <w:pStyle w:val="BodyText"/>
        <w:spacing w:before="1" w:line="350" w:lineRule="auto"/>
        <w:ind w:right="1850"/>
      </w:pPr>
      <w:r>
        <w:rPr>
          <w:spacing w:val="-1"/>
        </w:rPr>
        <w:t>为了保证工程能顺利进行，使本工程如期、优质完成，进场后，立即组建施工项目部，制定切实可行的工作计划，对本工程组织机构、施工进度、现场布置、施工技术、劳动力安排、材料以及材料检验及成品检查、机具检查等的各项工作按</w:t>
      </w:r>
      <w:r>
        <w:t>工程需要、编制计划，并按计划要求完成，落实到责任人，并确定完成时间。   一、施工管理机构</w:t>
      </w:r>
    </w:p>
    <w:p>
      <w:pPr>
        <w:pStyle w:val="BodyText"/>
        <w:spacing w:before="2" w:line="350" w:lineRule="auto"/>
        <w:ind w:right="1826"/>
        <w:jc w:val="both"/>
      </w:pPr>
      <w:r>
        <w:t>1</w:t>
      </w:r>
      <w:r>
        <w:rPr>
          <w:spacing w:val="-15"/>
        </w:rPr>
        <w:t>、本工程工期要求紧、现场条件复杂。为了在本工程施工中有效管理各施工段面</w:t>
      </w:r>
      <w:r>
        <w:t>工作，协调各合作单位间的关系，优质、快速地完成本工程施工，并取得良好的社会效益、经济效益。本单位将结合以往同类工程实施经验，拟设置一支强有力的项目管理班子，选派组织能力强，有丰富施工技术经验的人员担任项目经理， 建立项目经理负责制的机制。</w:t>
      </w:r>
    </w:p>
    <w:p>
      <w:pPr>
        <w:pStyle w:val="BodyText"/>
        <w:spacing w:line="350" w:lineRule="auto"/>
        <w:ind w:right="1532"/>
        <w:jc w:val="both"/>
      </w:pPr>
      <w:r>
        <w:t xml:space="preserve">2、项目经理部设项目经理、技术负责人各一人，下设施工员、质检员、安全员、 </w:t>
      </w:r>
      <w:r>
        <w:rPr>
          <w:spacing w:val="-1"/>
        </w:rPr>
        <w:t>材料员、文明施工员等，并下设各专业班组。各管理人员应充分发挥组织、指挥、</w:t>
      </w:r>
      <w:r>
        <w:t>监督、检查职能，确保工程顺利实施。</w:t>
      </w:r>
    </w:p>
    <w:p>
      <w:pPr>
        <w:pStyle w:val="BodyText"/>
        <w:spacing w:line="350" w:lineRule="auto"/>
        <w:ind w:right="1665"/>
      </w:pPr>
      <w:r>
        <w:rPr>
          <w:spacing w:val="-3"/>
        </w:rPr>
        <w:t>3</w:t>
      </w:r>
      <w:r>
        <w:rPr>
          <w:spacing w:val="-1"/>
        </w:rPr>
        <w:t>、项目经理部的项目经理、主要技术人员、管理人员、均在施工单位进场时一次</w:t>
      </w:r>
      <w:r>
        <w:t>到位，并在施工工作未全部完成前不予撤离，若需调整项目管理班子需报建设单  位同意。</w:t>
      </w:r>
    </w:p>
    <w:p>
      <w:pPr>
        <w:pStyle w:val="BodyText"/>
        <w:spacing w:line="350" w:lineRule="auto"/>
        <w:ind w:right="1837"/>
      </w:pPr>
      <w:r>
        <w:t>4</w:t>
      </w:r>
      <w:r>
        <w:rPr>
          <w:spacing w:val="-16"/>
        </w:rPr>
        <w:t>、本工程中我们推行项目管理法，责任层层落实，贯彻谁施工谁负责的全面管理</w:t>
      </w:r>
      <w:r>
        <w:t>制度。</w:t>
      </w:r>
    </w:p>
    <w:p>
      <w:pPr>
        <w:pStyle w:val="BodyText"/>
        <w:spacing w:line="569" w:lineRule="exact"/>
      </w:pPr>
      <w:r>
        <w:t>5、项目经理部管理体系图。</w:t>
      </w:r>
    </w:p>
    <w:p>
      <w:pPr>
        <w:spacing w:after="0" w:line="569" w:lineRule="exact"/>
        <w:sectPr>
          <w:headerReference w:type="default" r:id="rId20"/>
          <w:pgSz w:w="17860" w:h="25270"/>
          <w:pgMar w:top="1940" w:right="780" w:bottom="280" w:left="2560" w:header="1740" w:footer="0"/>
          <w:pgNumType w:start="15"/>
          <w:cols w:space="708"/>
        </w:sectPr>
      </w:pPr>
    </w:p>
    <w:p>
      <w:pPr>
        <w:pStyle w:val="BodyText"/>
        <w:spacing w:before="15"/>
        <w:ind w:left="0"/>
        <w:rPr>
          <w:sz w:val="24"/>
        </w:rPr>
      </w:pPr>
    </w:p>
    <w:p>
      <w:pPr>
        <w:pStyle w:val="BodyText"/>
        <w:spacing w:before="27"/>
      </w:pPr>
      <w:r>
        <w:t>二、施工进度计划配置</w:t>
      </w:r>
    </w:p>
    <w:p>
      <w:pPr>
        <w:pStyle w:val="BodyText"/>
        <w:spacing w:before="263" w:line="350" w:lineRule="auto"/>
        <w:ind w:right="1682"/>
      </w:pPr>
      <w:r>
        <w:rPr>
          <w:spacing w:val="-12"/>
        </w:rPr>
        <w:t>根据业主工期要求，结合本公司自身实力和选定的施工方案，以及对本工程人力、</w:t>
      </w:r>
      <w:r>
        <w:t xml:space="preserve">物力、财力的投入力度，确定本工程室外主道路、排水排污（包括化粪池）、路  </w:t>
      </w:r>
      <w:r>
        <w:rPr>
          <w:spacing w:val="-19"/>
        </w:rPr>
        <w:t>灯基础、电力管线、消防水管、消防电管线等附属工程施工工期为</w:t>
      </w:r>
      <w:r>
        <w:t>178</w:t>
      </w:r>
      <w:r>
        <w:rPr>
          <w:spacing w:val="-6"/>
        </w:rPr>
        <w:t xml:space="preserve">  日历天</w:t>
      </w:r>
      <w:r>
        <w:t>（详见进度计划表）。</w:t>
      </w:r>
    </w:p>
    <w:p>
      <w:pPr>
        <w:pStyle w:val="BodyText"/>
        <w:spacing w:before="1" w:line="350" w:lineRule="auto"/>
        <w:ind w:right="1850"/>
        <w:jc w:val="both"/>
      </w:pPr>
      <w:r>
        <w:t>本工程可分为施工准备期、排水排污、室外主道路施工期、路灯基础施工期、电力管线施工期、消防水管施工期、消防电管线施工期、竣工扫尾期，通过工序间合理搭接、平衡协调及动态的计划调度，紧密地组织成一体。</w:t>
      </w:r>
    </w:p>
    <w:p>
      <w:pPr>
        <w:pStyle w:val="BodyText"/>
      </w:pPr>
      <w:r>
        <w:t>根据施工情况分析，整个工程施工可划分为以下几个施工阶段：</w:t>
      </w:r>
    </w:p>
    <w:p>
      <w:pPr>
        <w:pStyle w:val="ListParagraph"/>
        <w:numPr>
          <w:ilvl w:val="0"/>
          <w:numId w:val="49"/>
        </w:numPr>
        <w:tabs>
          <w:tab w:val="left" w:pos="2399"/>
        </w:tabs>
        <w:spacing w:before="260" w:after="0" w:line="240" w:lineRule="auto"/>
        <w:ind w:left="2398" w:right="0" w:hanging="819"/>
        <w:jc w:val="left"/>
        <w:rPr>
          <w:sz w:val="31"/>
        </w:rPr>
      </w:pPr>
      <w:r>
        <w:rPr>
          <w:spacing w:val="7"/>
          <w:sz w:val="31"/>
        </w:rPr>
        <w:t xml:space="preserve">施工准备阶段 </w:t>
      </w:r>
      <w:r>
        <w:rPr>
          <w:sz w:val="31"/>
        </w:rPr>
        <w:t>5</w:t>
      </w:r>
      <w:r>
        <w:rPr>
          <w:spacing w:val="34"/>
          <w:sz w:val="31"/>
        </w:rPr>
        <w:t xml:space="preserve"> 天</w:t>
      </w:r>
    </w:p>
    <w:p>
      <w:pPr>
        <w:pStyle w:val="ListParagraph"/>
        <w:numPr>
          <w:ilvl w:val="0"/>
          <w:numId w:val="49"/>
        </w:numPr>
        <w:tabs>
          <w:tab w:val="left" w:pos="2399"/>
        </w:tabs>
        <w:spacing w:before="264" w:after="0" w:line="240" w:lineRule="auto"/>
        <w:ind w:left="2398" w:right="0" w:hanging="819"/>
        <w:jc w:val="left"/>
        <w:rPr>
          <w:sz w:val="31"/>
        </w:rPr>
      </w:pPr>
      <w:r>
        <w:rPr>
          <w:spacing w:val="5"/>
          <w:sz w:val="31"/>
        </w:rPr>
        <w:t xml:space="preserve">排水排污施工阶段 </w:t>
      </w:r>
      <w:r>
        <w:rPr>
          <w:sz w:val="31"/>
        </w:rPr>
        <w:t>113</w:t>
      </w:r>
      <w:r>
        <w:rPr>
          <w:spacing w:val="32"/>
          <w:sz w:val="31"/>
        </w:rPr>
        <w:t xml:space="preserve"> 天</w:t>
      </w:r>
    </w:p>
    <w:p>
      <w:pPr>
        <w:pStyle w:val="ListParagraph"/>
        <w:numPr>
          <w:ilvl w:val="0"/>
          <w:numId w:val="49"/>
        </w:numPr>
        <w:tabs>
          <w:tab w:val="left" w:pos="2399"/>
        </w:tabs>
        <w:spacing w:before="264" w:after="0" w:line="240" w:lineRule="auto"/>
        <w:ind w:left="2398" w:right="0" w:hanging="819"/>
        <w:jc w:val="left"/>
        <w:rPr>
          <w:sz w:val="31"/>
        </w:rPr>
      </w:pPr>
      <w:r>
        <w:rPr>
          <w:spacing w:val="5"/>
          <w:sz w:val="31"/>
        </w:rPr>
        <w:t xml:space="preserve">室外主道路施工阶段 </w:t>
      </w:r>
      <w:r>
        <w:rPr>
          <w:sz w:val="31"/>
        </w:rPr>
        <w:t>108</w:t>
      </w:r>
      <w:r>
        <w:rPr>
          <w:spacing w:val="32"/>
          <w:sz w:val="31"/>
        </w:rPr>
        <w:t xml:space="preserve"> 天</w:t>
      </w:r>
    </w:p>
    <w:p>
      <w:pPr>
        <w:pStyle w:val="ListParagraph"/>
        <w:numPr>
          <w:ilvl w:val="0"/>
          <w:numId w:val="49"/>
        </w:numPr>
        <w:tabs>
          <w:tab w:val="left" w:pos="2399"/>
        </w:tabs>
        <w:spacing w:before="260" w:after="0" w:line="240" w:lineRule="auto"/>
        <w:ind w:left="2398" w:right="0" w:hanging="819"/>
        <w:jc w:val="left"/>
        <w:rPr>
          <w:sz w:val="31"/>
        </w:rPr>
      </w:pPr>
      <w:r>
        <w:rPr>
          <w:spacing w:val="8"/>
          <w:sz w:val="31"/>
        </w:rPr>
        <w:t xml:space="preserve">路灯基础施工阶段 </w:t>
      </w:r>
      <w:r>
        <w:rPr>
          <w:sz w:val="31"/>
        </w:rPr>
        <w:t>70</w:t>
      </w:r>
      <w:r>
        <w:rPr>
          <w:spacing w:val="3"/>
          <w:sz w:val="31"/>
        </w:rPr>
        <w:t xml:space="preserve">  天</w:t>
      </w:r>
    </w:p>
    <w:p>
      <w:pPr>
        <w:pStyle w:val="ListParagraph"/>
        <w:numPr>
          <w:ilvl w:val="0"/>
          <w:numId w:val="49"/>
        </w:numPr>
        <w:tabs>
          <w:tab w:val="left" w:pos="2399"/>
        </w:tabs>
        <w:spacing w:before="264" w:after="0" w:line="240" w:lineRule="auto"/>
        <w:ind w:left="2398" w:right="0" w:hanging="819"/>
        <w:jc w:val="left"/>
        <w:rPr>
          <w:sz w:val="31"/>
        </w:rPr>
      </w:pPr>
      <w:r>
        <w:rPr>
          <w:spacing w:val="8"/>
          <w:sz w:val="31"/>
        </w:rPr>
        <w:t xml:space="preserve">电力管线施工阶段 </w:t>
      </w:r>
      <w:r>
        <w:rPr>
          <w:sz w:val="31"/>
        </w:rPr>
        <w:t>65</w:t>
      </w:r>
      <w:r>
        <w:rPr>
          <w:spacing w:val="3"/>
          <w:sz w:val="31"/>
        </w:rPr>
        <w:t xml:space="preserve">  天</w:t>
      </w:r>
    </w:p>
    <w:p>
      <w:pPr>
        <w:pStyle w:val="ListParagraph"/>
        <w:numPr>
          <w:ilvl w:val="0"/>
          <w:numId w:val="49"/>
        </w:numPr>
        <w:tabs>
          <w:tab w:val="left" w:pos="2399"/>
        </w:tabs>
        <w:spacing w:before="264" w:after="0" w:line="240" w:lineRule="auto"/>
        <w:ind w:left="2398" w:right="0" w:hanging="819"/>
        <w:jc w:val="left"/>
        <w:rPr>
          <w:sz w:val="31"/>
        </w:rPr>
      </w:pPr>
      <w:r>
        <w:rPr>
          <w:spacing w:val="4"/>
          <w:sz w:val="31"/>
        </w:rPr>
        <w:t xml:space="preserve">消防电管线施工阶段 </w:t>
      </w:r>
      <w:r>
        <w:rPr>
          <w:sz w:val="31"/>
        </w:rPr>
        <w:t>65</w:t>
      </w:r>
      <w:r>
        <w:rPr>
          <w:spacing w:val="34"/>
          <w:sz w:val="31"/>
        </w:rPr>
        <w:t xml:space="preserve"> 天</w:t>
      </w:r>
    </w:p>
    <w:p>
      <w:pPr>
        <w:pStyle w:val="ListParagraph"/>
        <w:numPr>
          <w:ilvl w:val="0"/>
          <w:numId w:val="49"/>
        </w:numPr>
        <w:tabs>
          <w:tab w:val="left" w:pos="2399"/>
        </w:tabs>
        <w:spacing w:before="260" w:after="0" w:line="240" w:lineRule="auto"/>
        <w:ind w:left="2398" w:right="0" w:hanging="819"/>
        <w:jc w:val="left"/>
        <w:rPr>
          <w:sz w:val="31"/>
        </w:rPr>
      </w:pPr>
      <w:r>
        <w:rPr>
          <w:spacing w:val="7"/>
          <w:sz w:val="31"/>
        </w:rPr>
        <w:t xml:space="preserve">竣工扫尾阶段 </w:t>
      </w:r>
      <w:r>
        <w:rPr>
          <w:sz w:val="31"/>
        </w:rPr>
        <w:t>8</w:t>
      </w:r>
      <w:r>
        <w:rPr>
          <w:spacing w:val="34"/>
          <w:sz w:val="31"/>
        </w:rPr>
        <w:t xml:space="preserve"> 天</w:t>
      </w:r>
    </w:p>
    <w:p>
      <w:pPr>
        <w:pStyle w:val="BodyText"/>
        <w:spacing w:before="264" w:line="350" w:lineRule="auto"/>
        <w:ind w:right="1850"/>
        <w:jc w:val="both"/>
      </w:pPr>
      <w:r>
        <w:t>以上七个施工阶段组成系统又既相互联系又相互制约，因此在施工过程中应尽量遵循“平行流水、立体交叉”的法则来组织施工，使相关的施工阶段做到衔接紧密、穿插有序。</w:t>
      </w:r>
    </w:p>
    <w:p>
      <w:pPr>
        <w:pStyle w:val="BodyText"/>
      </w:pPr>
      <w:r>
        <w:t>三、技术工作计划</w:t>
      </w:r>
    </w:p>
    <w:p>
      <w:pPr>
        <w:pStyle w:val="BodyText"/>
        <w:spacing w:before="264" w:line="350" w:lineRule="auto"/>
        <w:ind w:right="1847"/>
      </w:pPr>
      <w:r>
        <w:t>1</w:t>
      </w:r>
      <w:r>
        <w:rPr>
          <w:spacing w:val="-16"/>
        </w:rPr>
        <w:t>、组织工程相关部门人员，认真学习有关技术标准及施工规范，熟悉了解工程特</w:t>
      </w:r>
      <w:r>
        <w:t>点、设计意图以及施工的重点、难点，详细编制施工实施方案、方法。</w:t>
      </w:r>
    </w:p>
    <w:p>
      <w:pPr>
        <w:pStyle w:val="BodyText"/>
        <w:spacing w:line="350" w:lineRule="auto"/>
        <w:ind w:right="1833"/>
      </w:pPr>
      <w:r>
        <w:t>2</w:t>
      </w:r>
      <w:r>
        <w:rPr>
          <w:spacing w:val="-16"/>
        </w:rPr>
        <w:t>、做好原材料试验和砼、砂配合比的试验工作，并及时提供建设单位及有关部门</w:t>
      </w:r>
      <w:r>
        <w:t>审核。</w:t>
      </w:r>
    </w:p>
    <w:p>
      <w:pPr>
        <w:spacing w:after="0" w:line="350" w:lineRule="auto"/>
        <w:sectPr>
          <w:headerReference w:type="default" r:id="rId21"/>
          <w:pgSz w:w="17860" w:h="25270"/>
          <w:pgMar w:top="1940" w:right="780" w:bottom="280" w:left="2560" w:header="1740" w:footer="0"/>
          <w:pgNumType w:start="16"/>
          <w:cols w:space="708"/>
        </w:sectPr>
      </w:pPr>
    </w:p>
    <w:p>
      <w:pPr>
        <w:pStyle w:val="BodyText"/>
        <w:spacing w:before="15"/>
        <w:ind w:left="0"/>
        <w:rPr>
          <w:sz w:val="24"/>
        </w:rPr>
      </w:pPr>
    </w:p>
    <w:p>
      <w:pPr>
        <w:pStyle w:val="BodyText"/>
        <w:spacing w:before="27" w:line="350" w:lineRule="auto"/>
        <w:ind w:right="1847"/>
      </w:pPr>
      <w:r>
        <w:t>3</w:t>
      </w:r>
      <w:r>
        <w:rPr>
          <w:spacing w:val="-14"/>
        </w:rPr>
        <w:t>、依据建设单位提供的坐标和高程点，进行现场控制网点的测设，并将控制点位</w:t>
      </w:r>
      <w:r>
        <w:t>置及测设结果报建设单位和监理审定。</w:t>
      </w:r>
    </w:p>
    <w:p>
      <w:pPr>
        <w:pStyle w:val="BodyText"/>
        <w:spacing w:before="1" w:line="350" w:lineRule="auto"/>
        <w:ind w:right="1661"/>
      </w:pPr>
      <w:r>
        <w:t>4、做好采取新工艺、新技术的计划，并论证其可行性，为缩短工期、提高质量作有力的保证。</w:t>
      </w:r>
    </w:p>
    <w:p>
      <w:pPr>
        <w:pStyle w:val="BodyText"/>
        <w:spacing w:line="570" w:lineRule="exact"/>
      </w:pPr>
      <w:r>
        <w:t>四、劳动力计划配置</w:t>
      </w:r>
    </w:p>
    <w:p>
      <w:pPr>
        <w:pStyle w:val="BodyText"/>
        <w:spacing w:before="264" w:line="350" w:lineRule="auto"/>
        <w:ind w:right="1854"/>
      </w:pPr>
      <w:r>
        <w:t>1</w:t>
      </w:r>
      <w:r>
        <w:rPr>
          <w:spacing w:val="-14"/>
        </w:rPr>
        <w:t>、依据劳动力资源计划和实际需要安排首批劳动力进场，开始做施工准备。工程</w:t>
      </w:r>
      <w:r>
        <w:t>开工后，根据工程进展需要和劳动力计划及时组织进场。</w:t>
      </w:r>
    </w:p>
    <w:p>
      <w:pPr>
        <w:pStyle w:val="BodyText"/>
        <w:spacing w:line="571" w:lineRule="exact"/>
      </w:pPr>
      <w:r>
        <w:t>2、根据工程的用工量和工期要求，结合拟定的施工方案，预计每日出工人数约</w:t>
      </w:r>
    </w:p>
    <w:p>
      <w:pPr>
        <w:pStyle w:val="BodyText"/>
        <w:spacing w:before="264"/>
      </w:pPr>
      <w:r>
        <w:t>50 人，施工高峰期将达 80 人。</w:t>
      </w:r>
    </w:p>
    <w:p>
      <w:pPr>
        <w:pStyle w:val="BodyText"/>
        <w:spacing w:before="260"/>
      </w:pPr>
      <w:r>
        <w:drawing>
          <wp:anchor distT="0" distB="0" distL="0" distR="0" simplePos="0" relativeHeight="251660288" behindDoc="1" locked="0" layoutInCell="1" allowOverlap="1">
            <wp:simplePos x="0" y="0"/>
            <wp:positionH relativeFrom="page">
              <wp:posOffset>2514600</wp:posOffset>
            </wp:positionH>
            <wp:positionV relativeFrom="paragraph">
              <wp:posOffset>627853</wp:posOffset>
            </wp:positionV>
            <wp:extent cx="8120368" cy="6777513"/>
            <wp:effectExtent l="0" t="0" r="0" b="0"/>
            <wp:wrapNone/>
            <wp:docPr id="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5.png"/>
                    <pic:cNvPicPr/>
                  </pic:nvPicPr>
                  <pic:blipFill>
                    <a:blip xmlns:r="http://schemas.openxmlformats.org/officeDocument/2006/relationships" r:embed="rId22" cstate="print"/>
                    <a:stretch>
                      <a:fillRect/>
                    </a:stretch>
                  </pic:blipFill>
                  <pic:spPr>
                    <a:xfrm>
                      <a:off x="0" y="0"/>
                      <a:ext cx="8120368" cy="6777513"/>
                    </a:xfrm>
                    <a:prstGeom prst="rect">
                      <a:avLst/>
                    </a:prstGeom>
                  </pic:spPr>
                </pic:pic>
              </a:graphicData>
            </a:graphic>
          </wp:anchor>
        </w:drawing>
      </w:r>
      <w:r>
        <w:t>3、拟投入本工程人员计划表（2006 年）</w:t>
      </w:r>
    </w:p>
    <w:p>
      <w:pPr>
        <w:pStyle w:val="BodyText"/>
        <w:spacing w:before="4"/>
        <w:ind w:left="0"/>
        <w:rPr>
          <w:sz w:val="22"/>
        </w:rPr>
      </w:pPr>
    </w:p>
    <w:tbl>
      <w:tblPr>
        <w:tblStyle w:val="TableNormal1"/>
        <w:tblW w:w="0" w:type="auto"/>
        <w:jc w:val="left"/>
        <w:tblInd w:w="15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06"/>
        <w:gridCol w:w="2170"/>
        <w:gridCol w:w="916"/>
        <w:gridCol w:w="617"/>
        <w:gridCol w:w="908"/>
        <w:gridCol w:w="643"/>
        <w:gridCol w:w="908"/>
        <w:gridCol w:w="819"/>
        <w:gridCol w:w="1084"/>
        <w:gridCol w:w="577"/>
        <w:gridCol w:w="842"/>
        <w:gridCol w:w="643"/>
        <w:gridCol w:w="908"/>
        <w:gridCol w:w="445"/>
      </w:tblGrid>
      <w:tr>
        <w:tblPrEx>
          <w:tblW w:w="0" w:type="auto"/>
          <w:jc w:val="left"/>
          <w:tblInd w:w="15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665"/>
          <w:jc w:val="left"/>
        </w:trPr>
        <w:tc>
          <w:tcPr>
            <w:tcW w:w="606" w:type="dxa"/>
          </w:tcPr>
          <w:p>
            <w:pPr>
              <w:pStyle w:val="TableParagraph"/>
              <w:spacing w:line="497" w:lineRule="exact"/>
              <w:ind w:left="50"/>
              <w:rPr>
                <w:sz w:val="31"/>
              </w:rPr>
            </w:pPr>
            <w:r>
              <w:rPr>
                <w:w w:val="102"/>
                <w:sz w:val="31"/>
              </w:rPr>
              <w:t>项</w:t>
            </w:r>
          </w:p>
          <w:p>
            <w:pPr>
              <w:pStyle w:val="TableParagraph"/>
              <w:spacing w:before="9"/>
              <w:rPr>
                <w:sz w:val="21"/>
              </w:rPr>
            </w:pPr>
          </w:p>
          <w:p>
            <w:pPr>
              <w:pStyle w:val="TableParagraph"/>
              <w:spacing w:before="1"/>
              <w:ind w:left="50"/>
              <w:rPr>
                <w:sz w:val="31"/>
              </w:rPr>
            </w:pPr>
            <w:r>
              <w:rPr>
                <w:w w:val="102"/>
                <w:sz w:val="31"/>
              </w:rPr>
              <w:t>次</w:t>
            </w:r>
          </w:p>
        </w:tc>
        <w:tc>
          <w:tcPr>
            <w:tcW w:w="2170" w:type="dxa"/>
          </w:tcPr>
          <w:p>
            <w:pPr>
              <w:pStyle w:val="TableParagraph"/>
              <w:spacing w:line="497" w:lineRule="exact"/>
              <w:ind w:left="1306"/>
              <w:rPr>
                <w:sz w:val="31"/>
              </w:rPr>
            </w:pPr>
            <w:r>
              <w:rPr>
                <w:sz w:val="31"/>
              </w:rPr>
              <w:t>工期</w:t>
            </w:r>
          </w:p>
          <w:p>
            <w:pPr>
              <w:pStyle w:val="TableParagraph"/>
              <w:spacing w:before="9"/>
              <w:rPr>
                <w:sz w:val="21"/>
              </w:rPr>
            </w:pPr>
          </w:p>
          <w:p>
            <w:pPr>
              <w:pStyle w:val="TableParagraph"/>
              <w:spacing w:before="1"/>
              <w:ind w:left="239"/>
              <w:rPr>
                <w:sz w:val="31"/>
              </w:rPr>
            </w:pPr>
            <w:r>
              <w:rPr>
                <w:sz w:val="31"/>
              </w:rPr>
              <w:t>工种</w:t>
            </w:r>
          </w:p>
        </w:tc>
        <w:tc>
          <w:tcPr>
            <w:tcW w:w="916" w:type="dxa"/>
          </w:tcPr>
          <w:p>
            <w:pPr>
              <w:pStyle w:val="TableParagraph"/>
              <w:spacing w:line="497" w:lineRule="exact"/>
              <w:ind w:left="230"/>
              <w:rPr>
                <w:sz w:val="31"/>
              </w:rPr>
            </w:pPr>
            <w:r>
              <w:rPr>
                <w:sz w:val="31"/>
              </w:rPr>
              <w:t>人数</w:t>
            </w:r>
          </w:p>
          <w:p>
            <w:pPr>
              <w:pStyle w:val="TableParagraph"/>
              <w:spacing w:before="9"/>
              <w:rPr>
                <w:sz w:val="21"/>
              </w:rPr>
            </w:pPr>
          </w:p>
          <w:p>
            <w:pPr>
              <w:pStyle w:val="TableParagraph"/>
              <w:spacing w:before="1"/>
              <w:ind w:left="230"/>
              <w:rPr>
                <w:sz w:val="31"/>
              </w:rPr>
            </w:pPr>
            <w:r>
              <w:rPr>
                <w:spacing w:val="-2"/>
                <w:sz w:val="31"/>
              </w:rPr>
              <w:t xml:space="preserve">第 </w:t>
            </w:r>
            <w:r>
              <w:rPr>
                <w:sz w:val="31"/>
              </w:rPr>
              <w:t>1</w:t>
            </w:r>
          </w:p>
        </w:tc>
        <w:tc>
          <w:tcPr>
            <w:tcW w:w="617" w:type="dxa"/>
          </w:tcPr>
          <w:p>
            <w:pPr>
              <w:pStyle w:val="TableParagraph"/>
              <w:spacing w:before="9"/>
              <w:rPr>
                <w:sz w:val="48"/>
              </w:rPr>
            </w:pPr>
          </w:p>
          <w:p>
            <w:pPr>
              <w:pStyle w:val="TableParagraph"/>
              <w:ind w:left="52"/>
              <w:rPr>
                <w:sz w:val="31"/>
              </w:rPr>
            </w:pPr>
            <w:r>
              <w:rPr>
                <w:w w:val="102"/>
                <w:sz w:val="31"/>
              </w:rPr>
              <w:t>月</w:t>
            </w:r>
          </w:p>
        </w:tc>
        <w:tc>
          <w:tcPr>
            <w:tcW w:w="908" w:type="dxa"/>
          </w:tcPr>
          <w:p>
            <w:pPr>
              <w:pStyle w:val="TableParagraph"/>
              <w:spacing w:before="9"/>
              <w:rPr>
                <w:sz w:val="48"/>
              </w:rPr>
            </w:pPr>
          </w:p>
          <w:p>
            <w:pPr>
              <w:pStyle w:val="TableParagraph"/>
              <w:ind w:left="248"/>
              <w:rPr>
                <w:sz w:val="31"/>
              </w:rPr>
            </w:pPr>
            <w:r>
              <w:rPr>
                <w:sz w:val="31"/>
              </w:rPr>
              <w:t>第 2</w:t>
            </w:r>
          </w:p>
        </w:tc>
        <w:tc>
          <w:tcPr>
            <w:tcW w:w="643" w:type="dxa"/>
          </w:tcPr>
          <w:p>
            <w:pPr>
              <w:pStyle w:val="TableParagraph"/>
              <w:spacing w:before="9"/>
              <w:rPr>
                <w:sz w:val="48"/>
              </w:rPr>
            </w:pPr>
          </w:p>
          <w:p>
            <w:pPr>
              <w:pStyle w:val="TableParagraph"/>
              <w:ind w:left="78"/>
              <w:rPr>
                <w:sz w:val="31"/>
              </w:rPr>
            </w:pPr>
            <w:r>
              <w:rPr>
                <w:w w:val="102"/>
                <w:sz w:val="31"/>
              </w:rPr>
              <w:t>月</w:t>
            </w:r>
          </w:p>
        </w:tc>
        <w:tc>
          <w:tcPr>
            <w:tcW w:w="908" w:type="dxa"/>
          </w:tcPr>
          <w:p>
            <w:pPr>
              <w:pStyle w:val="TableParagraph"/>
              <w:spacing w:before="9"/>
              <w:rPr>
                <w:sz w:val="48"/>
              </w:rPr>
            </w:pPr>
          </w:p>
          <w:p>
            <w:pPr>
              <w:pStyle w:val="TableParagraph"/>
              <w:ind w:left="250"/>
              <w:rPr>
                <w:sz w:val="31"/>
              </w:rPr>
            </w:pPr>
            <w:r>
              <w:rPr>
                <w:sz w:val="31"/>
              </w:rPr>
              <w:t>第 3</w:t>
            </w:r>
          </w:p>
        </w:tc>
        <w:tc>
          <w:tcPr>
            <w:tcW w:w="819" w:type="dxa"/>
          </w:tcPr>
          <w:p>
            <w:pPr>
              <w:pStyle w:val="TableParagraph"/>
              <w:spacing w:before="9"/>
              <w:rPr>
                <w:sz w:val="48"/>
              </w:rPr>
            </w:pPr>
          </w:p>
          <w:p>
            <w:pPr>
              <w:pStyle w:val="TableParagraph"/>
              <w:ind w:left="80"/>
              <w:rPr>
                <w:sz w:val="31"/>
              </w:rPr>
            </w:pPr>
            <w:r>
              <w:rPr>
                <w:w w:val="102"/>
                <w:sz w:val="31"/>
              </w:rPr>
              <w:t>月</w:t>
            </w:r>
          </w:p>
        </w:tc>
        <w:tc>
          <w:tcPr>
            <w:tcW w:w="1084" w:type="dxa"/>
          </w:tcPr>
          <w:p>
            <w:pPr>
              <w:pStyle w:val="TableParagraph"/>
              <w:spacing w:before="9"/>
              <w:rPr>
                <w:sz w:val="48"/>
              </w:rPr>
            </w:pPr>
          </w:p>
          <w:p>
            <w:pPr>
              <w:pStyle w:val="TableParagraph"/>
              <w:ind w:left="427"/>
              <w:rPr>
                <w:sz w:val="31"/>
              </w:rPr>
            </w:pPr>
            <w:r>
              <w:rPr>
                <w:sz w:val="31"/>
              </w:rPr>
              <w:t>第 4</w:t>
            </w:r>
          </w:p>
        </w:tc>
        <w:tc>
          <w:tcPr>
            <w:tcW w:w="577" w:type="dxa"/>
          </w:tcPr>
          <w:p>
            <w:pPr>
              <w:pStyle w:val="TableParagraph"/>
              <w:spacing w:before="9"/>
              <w:rPr>
                <w:sz w:val="48"/>
              </w:rPr>
            </w:pPr>
          </w:p>
          <w:p>
            <w:pPr>
              <w:pStyle w:val="TableParagraph"/>
              <w:ind w:left="81"/>
              <w:rPr>
                <w:sz w:val="31"/>
              </w:rPr>
            </w:pPr>
            <w:r>
              <w:rPr>
                <w:w w:val="102"/>
                <w:sz w:val="31"/>
              </w:rPr>
              <w:t>月</w:t>
            </w:r>
          </w:p>
        </w:tc>
        <w:tc>
          <w:tcPr>
            <w:tcW w:w="842" w:type="dxa"/>
          </w:tcPr>
          <w:p>
            <w:pPr>
              <w:pStyle w:val="TableParagraph"/>
              <w:spacing w:before="9"/>
              <w:rPr>
                <w:sz w:val="48"/>
              </w:rPr>
            </w:pPr>
          </w:p>
          <w:p>
            <w:pPr>
              <w:pStyle w:val="TableParagraph"/>
              <w:ind w:left="185"/>
              <w:rPr>
                <w:sz w:val="31"/>
              </w:rPr>
            </w:pPr>
            <w:r>
              <w:rPr>
                <w:sz w:val="31"/>
              </w:rPr>
              <w:t>第 5</w:t>
            </w:r>
          </w:p>
        </w:tc>
        <w:tc>
          <w:tcPr>
            <w:tcW w:w="643" w:type="dxa"/>
          </w:tcPr>
          <w:p>
            <w:pPr>
              <w:pStyle w:val="TableParagraph"/>
              <w:spacing w:before="9"/>
              <w:rPr>
                <w:sz w:val="48"/>
              </w:rPr>
            </w:pPr>
          </w:p>
          <w:p>
            <w:pPr>
              <w:pStyle w:val="TableParagraph"/>
              <w:ind w:left="81"/>
              <w:rPr>
                <w:sz w:val="31"/>
              </w:rPr>
            </w:pPr>
            <w:r>
              <w:rPr>
                <w:w w:val="102"/>
                <w:sz w:val="31"/>
              </w:rPr>
              <w:t>月</w:t>
            </w:r>
          </w:p>
        </w:tc>
        <w:tc>
          <w:tcPr>
            <w:tcW w:w="908" w:type="dxa"/>
          </w:tcPr>
          <w:p>
            <w:pPr>
              <w:pStyle w:val="TableParagraph"/>
              <w:spacing w:before="9"/>
              <w:rPr>
                <w:sz w:val="48"/>
              </w:rPr>
            </w:pPr>
          </w:p>
          <w:p>
            <w:pPr>
              <w:pStyle w:val="TableParagraph"/>
              <w:ind w:left="252"/>
              <w:rPr>
                <w:sz w:val="31"/>
              </w:rPr>
            </w:pPr>
            <w:r>
              <w:rPr>
                <w:sz w:val="31"/>
              </w:rPr>
              <w:t>第 6</w:t>
            </w:r>
          </w:p>
        </w:tc>
        <w:tc>
          <w:tcPr>
            <w:tcW w:w="445" w:type="dxa"/>
          </w:tcPr>
          <w:p>
            <w:pPr>
              <w:pStyle w:val="TableParagraph"/>
              <w:spacing w:before="9"/>
              <w:rPr>
                <w:sz w:val="48"/>
              </w:rPr>
            </w:pPr>
          </w:p>
          <w:p>
            <w:pPr>
              <w:pStyle w:val="TableParagraph"/>
              <w:ind w:left="82"/>
              <w:rPr>
                <w:sz w:val="31"/>
              </w:rPr>
            </w:pPr>
            <w:r>
              <w:rPr>
                <w:w w:val="102"/>
                <w:sz w:val="31"/>
              </w:rPr>
              <w:t>月</w:t>
            </w:r>
          </w:p>
        </w:tc>
      </w:tr>
      <w:tr>
        <w:tblPrEx>
          <w:tblW w:w="0" w:type="auto"/>
          <w:jc w:val="left"/>
          <w:tblInd w:w="1538" w:type="dxa"/>
          <w:tblLayout w:type="fixed"/>
          <w:tblCellMar>
            <w:top w:w="0" w:type="dxa"/>
            <w:left w:w="0" w:type="dxa"/>
            <w:bottom w:w="0" w:type="dxa"/>
            <w:right w:w="0" w:type="dxa"/>
          </w:tblCellMar>
          <w:tblLook w:val="01E0"/>
        </w:tblPrEx>
        <w:trPr>
          <w:trHeight w:val="974"/>
          <w:jc w:val="left"/>
        </w:trPr>
        <w:tc>
          <w:tcPr>
            <w:tcW w:w="606" w:type="dxa"/>
          </w:tcPr>
          <w:p>
            <w:pPr>
              <w:pStyle w:val="TableParagraph"/>
              <w:spacing w:before="205"/>
              <w:ind w:left="50"/>
              <w:rPr>
                <w:sz w:val="31"/>
              </w:rPr>
            </w:pPr>
            <w:r>
              <w:rPr>
                <w:w w:val="102"/>
                <w:sz w:val="31"/>
              </w:rPr>
              <w:t>1</w:t>
            </w:r>
          </w:p>
        </w:tc>
        <w:tc>
          <w:tcPr>
            <w:tcW w:w="2170" w:type="dxa"/>
          </w:tcPr>
          <w:p>
            <w:pPr>
              <w:pStyle w:val="TableParagraph"/>
              <w:spacing w:before="205"/>
              <w:ind w:left="239"/>
              <w:rPr>
                <w:sz w:val="31"/>
              </w:rPr>
            </w:pPr>
            <w:r>
              <w:rPr>
                <w:sz w:val="31"/>
              </w:rPr>
              <w:t>管理人员</w:t>
            </w:r>
          </w:p>
        </w:tc>
        <w:tc>
          <w:tcPr>
            <w:tcW w:w="916" w:type="dxa"/>
          </w:tcPr>
          <w:p>
            <w:pPr>
              <w:pStyle w:val="TableParagraph"/>
              <w:spacing w:before="205"/>
              <w:ind w:left="230"/>
              <w:rPr>
                <w:sz w:val="31"/>
              </w:rPr>
            </w:pPr>
            <w:r>
              <w:rPr>
                <w:w w:val="102"/>
                <w:sz w:val="31"/>
              </w:rPr>
              <w:t>8</w:t>
            </w:r>
          </w:p>
        </w:tc>
        <w:tc>
          <w:tcPr>
            <w:tcW w:w="617" w:type="dxa"/>
          </w:tcPr>
          <w:p>
            <w:pPr>
              <w:pStyle w:val="TableParagraph"/>
              <w:rPr>
                <w:rFonts w:ascii="Times New Roman"/>
                <w:sz w:val="30"/>
              </w:rPr>
            </w:pPr>
          </w:p>
        </w:tc>
        <w:tc>
          <w:tcPr>
            <w:tcW w:w="908" w:type="dxa"/>
          </w:tcPr>
          <w:p>
            <w:pPr>
              <w:pStyle w:val="TableParagraph"/>
              <w:spacing w:before="205"/>
              <w:ind w:left="248"/>
              <w:rPr>
                <w:sz w:val="31"/>
              </w:rPr>
            </w:pPr>
            <w:r>
              <w:rPr>
                <w:w w:val="102"/>
                <w:sz w:val="31"/>
              </w:rPr>
              <w:t>8</w:t>
            </w:r>
          </w:p>
        </w:tc>
        <w:tc>
          <w:tcPr>
            <w:tcW w:w="643" w:type="dxa"/>
          </w:tcPr>
          <w:p>
            <w:pPr>
              <w:pStyle w:val="TableParagraph"/>
              <w:rPr>
                <w:rFonts w:ascii="Times New Roman"/>
                <w:sz w:val="30"/>
              </w:rPr>
            </w:pPr>
          </w:p>
        </w:tc>
        <w:tc>
          <w:tcPr>
            <w:tcW w:w="908" w:type="dxa"/>
          </w:tcPr>
          <w:p>
            <w:pPr>
              <w:pStyle w:val="TableParagraph"/>
              <w:spacing w:before="205"/>
              <w:ind w:left="250"/>
              <w:rPr>
                <w:sz w:val="31"/>
              </w:rPr>
            </w:pPr>
            <w:r>
              <w:rPr>
                <w:w w:val="102"/>
                <w:sz w:val="31"/>
              </w:rPr>
              <w:t>8</w:t>
            </w:r>
          </w:p>
        </w:tc>
        <w:tc>
          <w:tcPr>
            <w:tcW w:w="819" w:type="dxa"/>
          </w:tcPr>
          <w:p>
            <w:pPr>
              <w:pStyle w:val="TableParagraph"/>
              <w:rPr>
                <w:rFonts w:ascii="Times New Roman"/>
                <w:sz w:val="30"/>
              </w:rPr>
            </w:pPr>
          </w:p>
        </w:tc>
        <w:tc>
          <w:tcPr>
            <w:tcW w:w="1084" w:type="dxa"/>
          </w:tcPr>
          <w:p>
            <w:pPr>
              <w:pStyle w:val="TableParagraph"/>
              <w:spacing w:before="205"/>
              <w:ind w:left="427"/>
              <w:rPr>
                <w:sz w:val="31"/>
              </w:rPr>
            </w:pPr>
            <w:r>
              <w:rPr>
                <w:w w:val="102"/>
                <w:sz w:val="31"/>
              </w:rPr>
              <w:t>8</w:t>
            </w:r>
          </w:p>
        </w:tc>
        <w:tc>
          <w:tcPr>
            <w:tcW w:w="577" w:type="dxa"/>
          </w:tcPr>
          <w:p>
            <w:pPr>
              <w:pStyle w:val="TableParagraph"/>
              <w:rPr>
                <w:rFonts w:ascii="Times New Roman"/>
                <w:sz w:val="30"/>
              </w:rPr>
            </w:pPr>
          </w:p>
        </w:tc>
        <w:tc>
          <w:tcPr>
            <w:tcW w:w="842" w:type="dxa"/>
          </w:tcPr>
          <w:p>
            <w:pPr>
              <w:pStyle w:val="TableParagraph"/>
              <w:spacing w:before="205"/>
              <w:ind w:left="185"/>
              <w:rPr>
                <w:sz w:val="31"/>
              </w:rPr>
            </w:pPr>
            <w:r>
              <w:rPr>
                <w:w w:val="102"/>
                <w:sz w:val="31"/>
              </w:rPr>
              <w:t>8</w:t>
            </w:r>
          </w:p>
        </w:tc>
        <w:tc>
          <w:tcPr>
            <w:tcW w:w="643" w:type="dxa"/>
          </w:tcPr>
          <w:p>
            <w:pPr>
              <w:pStyle w:val="TableParagraph"/>
              <w:rPr>
                <w:rFonts w:ascii="Times New Roman"/>
                <w:sz w:val="30"/>
              </w:rPr>
            </w:pPr>
          </w:p>
        </w:tc>
        <w:tc>
          <w:tcPr>
            <w:tcW w:w="908" w:type="dxa"/>
          </w:tcPr>
          <w:p>
            <w:pPr>
              <w:pStyle w:val="TableParagraph"/>
              <w:spacing w:before="205"/>
              <w:ind w:left="252"/>
              <w:rPr>
                <w:sz w:val="31"/>
              </w:rPr>
            </w:pPr>
            <w:r>
              <w:rPr>
                <w:w w:val="102"/>
                <w:sz w:val="31"/>
              </w:rPr>
              <w:t>8</w:t>
            </w:r>
          </w:p>
        </w:tc>
        <w:tc>
          <w:tcPr>
            <w:tcW w:w="445" w:type="dxa"/>
          </w:tcPr>
          <w:p>
            <w:pPr>
              <w:pStyle w:val="TableParagraph"/>
              <w:rPr>
                <w:rFonts w:ascii="Times New Roman"/>
                <w:sz w:val="30"/>
              </w:rPr>
            </w:pPr>
          </w:p>
        </w:tc>
      </w:tr>
      <w:tr>
        <w:tblPrEx>
          <w:tblW w:w="0" w:type="auto"/>
          <w:jc w:val="left"/>
          <w:tblInd w:w="1538" w:type="dxa"/>
          <w:tblLayout w:type="fixed"/>
          <w:tblCellMar>
            <w:top w:w="0" w:type="dxa"/>
            <w:left w:w="0" w:type="dxa"/>
            <w:bottom w:w="0" w:type="dxa"/>
            <w:right w:w="0" w:type="dxa"/>
          </w:tblCellMar>
          <w:tblLook w:val="01E0"/>
        </w:tblPrEx>
        <w:trPr>
          <w:trHeight w:val="972"/>
          <w:jc w:val="left"/>
        </w:trPr>
        <w:tc>
          <w:tcPr>
            <w:tcW w:w="606" w:type="dxa"/>
          </w:tcPr>
          <w:p>
            <w:pPr>
              <w:pStyle w:val="TableParagraph"/>
              <w:spacing w:before="203"/>
              <w:ind w:left="50"/>
              <w:rPr>
                <w:sz w:val="31"/>
              </w:rPr>
            </w:pPr>
            <w:r>
              <w:rPr>
                <w:w w:val="102"/>
                <w:sz w:val="31"/>
              </w:rPr>
              <w:t>2</w:t>
            </w:r>
          </w:p>
        </w:tc>
        <w:tc>
          <w:tcPr>
            <w:tcW w:w="2170" w:type="dxa"/>
          </w:tcPr>
          <w:p>
            <w:pPr>
              <w:pStyle w:val="TableParagraph"/>
              <w:spacing w:before="203"/>
              <w:ind w:left="239"/>
              <w:rPr>
                <w:sz w:val="31"/>
              </w:rPr>
            </w:pPr>
            <w:r>
              <w:rPr>
                <w:sz w:val="31"/>
              </w:rPr>
              <w:t>电工</w:t>
            </w:r>
          </w:p>
        </w:tc>
        <w:tc>
          <w:tcPr>
            <w:tcW w:w="916" w:type="dxa"/>
          </w:tcPr>
          <w:p>
            <w:pPr>
              <w:pStyle w:val="TableParagraph"/>
              <w:spacing w:before="203"/>
              <w:ind w:left="230"/>
              <w:rPr>
                <w:sz w:val="31"/>
              </w:rPr>
            </w:pPr>
            <w:r>
              <w:rPr>
                <w:w w:val="102"/>
                <w:sz w:val="31"/>
              </w:rPr>
              <w:t>2</w:t>
            </w:r>
          </w:p>
        </w:tc>
        <w:tc>
          <w:tcPr>
            <w:tcW w:w="617" w:type="dxa"/>
          </w:tcPr>
          <w:p>
            <w:pPr>
              <w:pStyle w:val="TableParagraph"/>
              <w:rPr>
                <w:rFonts w:ascii="Times New Roman"/>
                <w:sz w:val="30"/>
              </w:rPr>
            </w:pPr>
          </w:p>
        </w:tc>
        <w:tc>
          <w:tcPr>
            <w:tcW w:w="908" w:type="dxa"/>
          </w:tcPr>
          <w:p>
            <w:pPr>
              <w:pStyle w:val="TableParagraph"/>
              <w:spacing w:before="203"/>
              <w:ind w:left="248"/>
              <w:rPr>
                <w:sz w:val="31"/>
              </w:rPr>
            </w:pPr>
            <w:r>
              <w:rPr>
                <w:w w:val="102"/>
                <w:sz w:val="31"/>
              </w:rPr>
              <w:t>2</w:t>
            </w:r>
          </w:p>
        </w:tc>
        <w:tc>
          <w:tcPr>
            <w:tcW w:w="643" w:type="dxa"/>
          </w:tcPr>
          <w:p>
            <w:pPr>
              <w:pStyle w:val="TableParagraph"/>
              <w:rPr>
                <w:rFonts w:ascii="Times New Roman"/>
                <w:sz w:val="30"/>
              </w:rPr>
            </w:pPr>
          </w:p>
        </w:tc>
        <w:tc>
          <w:tcPr>
            <w:tcW w:w="908" w:type="dxa"/>
          </w:tcPr>
          <w:p>
            <w:pPr>
              <w:pStyle w:val="TableParagraph"/>
              <w:spacing w:before="203"/>
              <w:ind w:left="250"/>
              <w:rPr>
                <w:sz w:val="31"/>
              </w:rPr>
            </w:pPr>
            <w:r>
              <w:rPr>
                <w:w w:val="102"/>
                <w:sz w:val="31"/>
              </w:rPr>
              <w:t>3</w:t>
            </w:r>
          </w:p>
        </w:tc>
        <w:tc>
          <w:tcPr>
            <w:tcW w:w="819" w:type="dxa"/>
          </w:tcPr>
          <w:p>
            <w:pPr>
              <w:pStyle w:val="TableParagraph"/>
              <w:rPr>
                <w:rFonts w:ascii="Times New Roman"/>
                <w:sz w:val="30"/>
              </w:rPr>
            </w:pPr>
          </w:p>
        </w:tc>
        <w:tc>
          <w:tcPr>
            <w:tcW w:w="1084" w:type="dxa"/>
          </w:tcPr>
          <w:p>
            <w:pPr>
              <w:pStyle w:val="TableParagraph"/>
              <w:spacing w:before="203"/>
              <w:ind w:left="427"/>
              <w:rPr>
                <w:sz w:val="31"/>
              </w:rPr>
            </w:pPr>
            <w:r>
              <w:rPr>
                <w:w w:val="102"/>
                <w:sz w:val="31"/>
              </w:rPr>
              <w:t>3</w:t>
            </w:r>
          </w:p>
        </w:tc>
        <w:tc>
          <w:tcPr>
            <w:tcW w:w="577" w:type="dxa"/>
          </w:tcPr>
          <w:p>
            <w:pPr>
              <w:pStyle w:val="TableParagraph"/>
              <w:rPr>
                <w:rFonts w:ascii="Times New Roman"/>
                <w:sz w:val="30"/>
              </w:rPr>
            </w:pPr>
          </w:p>
        </w:tc>
        <w:tc>
          <w:tcPr>
            <w:tcW w:w="842" w:type="dxa"/>
          </w:tcPr>
          <w:p>
            <w:pPr>
              <w:pStyle w:val="TableParagraph"/>
              <w:spacing w:before="203"/>
              <w:ind w:left="185"/>
              <w:rPr>
                <w:sz w:val="31"/>
              </w:rPr>
            </w:pPr>
            <w:r>
              <w:rPr>
                <w:w w:val="102"/>
                <w:sz w:val="31"/>
              </w:rPr>
              <w:t>3</w:t>
            </w:r>
          </w:p>
        </w:tc>
        <w:tc>
          <w:tcPr>
            <w:tcW w:w="643" w:type="dxa"/>
          </w:tcPr>
          <w:p>
            <w:pPr>
              <w:pStyle w:val="TableParagraph"/>
              <w:rPr>
                <w:rFonts w:ascii="Times New Roman"/>
                <w:sz w:val="30"/>
              </w:rPr>
            </w:pPr>
          </w:p>
        </w:tc>
        <w:tc>
          <w:tcPr>
            <w:tcW w:w="908" w:type="dxa"/>
          </w:tcPr>
          <w:p>
            <w:pPr>
              <w:pStyle w:val="TableParagraph"/>
              <w:spacing w:before="203"/>
              <w:ind w:left="252"/>
              <w:rPr>
                <w:sz w:val="31"/>
              </w:rPr>
            </w:pPr>
            <w:r>
              <w:rPr>
                <w:w w:val="102"/>
                <w:sz w:val="31"/>
              </w:rPr>
              <w:t>3</w:t>
            </w:r>
          </w:p>
        </w:tc>
        <w:tc>
          <w:tcPr>
            <w:tcW w:w="445" w:type="dxa"/>
          </w:tcPr>
          <w:p>
            <w:pPr>
              <w:pStyle w:val="TableParagraph"/>
              <w:rPr>
                <w:rFonts w:ascii="Times New Roman"/>
                <w:sz w:val="30"/>
              </w:rPr>
            </w:pPr>
          </w:p>
        </w:tc>
      </w:tr>
      <w:tr>
        <w:tblPrEx>
          <w:tblW w:w="0" w:type="auto"/>
          <w:jc w:val="left"/>
          <w:tblInd w:w="1538" w:type="dxa"/>
          <w:tblLayout w:type="fixed"/>
          <w:tblCellMar>
            <w:top w:w="0" w:type="dxa"/>
            <w:left w:w="0" w:type="dxa"/>
            <w:bottom w:w="0" w:type="dxa"/>
            <w:right w:w="0" w:type="dxa"/>
          </w:tblCellMar>
          <w:tblLook w:val="01E0"/>
        </w:tblPrEx>
        <w:trPr>
          <w:trHeight w:val="971"/>
          <w:jc w:val="left"/>
        </w:trPr>
        <w:tc>
          <w:tcPr>
            <w:tcW w:w="606" w:type="dxa"/>
          </w:tcPr>
          <w:p>
            <w:pPr>
              <w:pStyle w:val="TableParagraph"/>
              <w:spacing w:before="203"/>
              <w:ind w:left="50"/>
              <w:rPr>
                <w:sz w:val="31"/>
              </w:rPr>
            </w:pPr>
            <w:r>
              <w:rPr>
                <w:w w:val="102"/>
                <w:sz w:val="31"/>
              </w:rPr>
              <w:t>3</w:t>
            </w:r>
          </w:p>
        </w:tc>
        <w:tc>
          <w:tcPr>
            <w:tcW w:w="2170" w:type="dxa"/>
          </w:tcPr>
          <w:p>
            <w:pPr>
              <w:pStyle w:val="TableParagraph"/>
              <w:spacing w:before="203"/>
              <w:ind w:left="239"/>
              <w:rPr>
                <w:sz w:val="31"/>
              </w:rPr>
            </w:pPr>
            <w:r>
              <w:rPr>
                <w:sz w:val="31"/>
              </w:rPr>
              <w:t>机械工</w:t>
            </w:r>
          </w:p>
        </w:tc>
        <w:tc>
          <w:tcPr>
            <w:tcW w:w="916" w:type="dxa"/>
          </w:tcPr>
          <w:p>
            <w:pPr>
              <w:pStyle w:val="TableParagraph"/>
              <w:spacing w:before="203"/>
              <w:ind w:left="230"/>
              <w:rPr>
                <w:sz w:val="31"/>
              </w:rPr>
            </w:pPr>
            <w:r>
              <w:rPr>
                <w:w w:val="102"/>
                <w:sz w:val="31"/>
              </w:rPr>
              <w:t>2</w:t>
            </w:r>
          </w:p>
        </w:tc>
        <w:tc>
          <w:tcPr>
            <w:tcW w:w="617" w:type="dxa"/>
          </w:tcPr>
          <w:p>
            <w:pPr>
              <w:pStyle w:val="TableParagraph"/>
              <w:rPr>
                <w:rFonts w:ascii="Times New Roman"/>
                <w:sz w:val="30"/>
              </w:rPr>
            </w:pPr>
          </w:p>
        </w:tc>
        <w:tc>
          <w:tcPr>
            <w:tcW w:w="908" w:type="dxa"/>
          </w:tcPr>
          <w:p>
            <w:pPr>
              <w:pStyle w:val="TableParagraph"/>
              <w:spacing w:before="203"/>
              <w:ind w:left="248"/>
              <w:rPr>
                <w:sz w:val="31"/>
              </w:rPr>
            </w:pPr>
            <w:r>
              <w:rPr>
                <w:w w:val="102"/>
                <w:sz w:val="31"/>
              </w:rPr>
              <w:t>2</w:t>
            </w:r>
          </w:p>
        </w:tc>
        <w:tc>
          <w:tcPr>
            <w:tcW w:w="643" w:type="dxa"/>
          </w:tcPr>
          <w:p>
            <w:pPr>
              <w:pStyle w:val="TableParagraph"/>
              <w:rPr>
                <w:rFonts w:ascii="Times New Roman"/>
                <w:sz w:val="30"/>
              </w:rPr>
            </w:pPr>
          </w:p>
        </w:tc>
        <w:tc>
          <w:tcPr>
            <w:tcW w:w="908" w:type="dxa"/>
          </w:tcPr>
          <w:p>
            <w:pPr>
              <w:pStyle w:val="TableParagraph"/>
              <w:spacing w:before="203"/>
              <w:ind w:left="250"/>
              <w:rPr>
                <w:sz w:val="31"/>
              </w:rPr>
            </w:pPr>
            <w:r>
              <w:rPr>
                <w:w w:val="102"/>
                <w:sz w:val="31"/>
              </w:rPr>
              <w:t>3</w:t>
            </w:r>
          </w:p>
        </w:tc>
        <w:tc>
          <w:tcPr>
            <w:tcW w:w="819" w:type="dxa"/>
          </w:tcPr>
          <w:p>
            <w:pPr>
              <w:pStyle w:val="TableParagraph"/>
              <w:rPr>
                <w:rFonts w:ascii="Times New Roman"/>
                <w:sz w:val="30"/>
              </w:rPr>
            </w:pPr>
          </w:p>
        </w:tc>
        <w:tc>
          <w:tcPr>
            <w:tcW w:w="1084" w:type="dxa"/>
          </w:tcPr>
          <w:p>
            <w:pPr>
              <w:pStyle w:val="TableParagraph"/>
              <w:spacing w:before="203"/>
              <w:ind w:left="427"/>
              <w:rPr>
                <w:sz w:val="31"/>
              </w:rPr>
            </w:pPr>
            <w:r>
              <w:rPr>
                <w:w w:val="102"/>
                <w:sz w:val="31"/>
              </w:rPr>
              <w:t>3</w:t>
            </w:r>
          </w:p>
        </w:tc>
        <w:tc>
          <w:tcPr>
            <w:tcW w:w="577" w:type="dxa"/>
          </w:tcPr>
          <w:p>
            <w:pPr>
              <w:pStyle w:val="TableParagraph"/>
              <w:rPr>
                <w:rFonts w:ascii="Times New Roman"/>
                <w:sz w:val="30"/>
              </w:rPr>
            </w:pPr>
          </w:p>
        </w:tc>
        <w:tc>
          <w:tcPr>
            <w:tcW w:w="842" w:type="dxa"/>
          </w:tcPr>
          <w:p>
            <w:pPr>
              <w:pStyle w:val="TableParagraph"/>
              <w:spacing w:before="203"/>
              <w:ind w:left="185"/>
              <w:rPr>
                <w:sz w:val="31"/>
              </w:rPr>
            </w:pPr>
            <w:r>
              <w:rPr>
                <w:w w:val="102"/>
                <w:sz w:val="31"/>
              </w:rPr>
              <w:t>3</w:t>
            </w:r>
          </w:p>
        </w:tc>
        <w:tc>
          <w:tcPr>
            <w:tcW w:w="643" w:type="dxa"/>
          </w:tcPr>
          <w:p>
            <w:pPr>
              <w:pStyle w:val="TableParagraph"/>
              <w:rPr>
                <w:rFonts w:ascii="Times New Roman"/>
                <w:sz w:val="30"/>
              </w:rPr>
            </w:pPr>
          </w:p>
        </w:tc>
        <w:tc>
          <w:tcPr>
            <w:tcW w:w="908" w:type="dxa"/>
          </w:tcPr>
          <w:p>
            <w:pPr>
              <w:pStyle w:val="TableParagraph"/>
              <w:spacing w:before="203"/>
              <w:ind w:left="252"/>
              <w:rPr>
                <w:sz w:val="31"/>
              </w:rPr>
            </w:pPr>
            <w:r>
              <w:rPr>
                <w:w w:val="102"/>
                <w:sz w:val="31"/>
              </w:rPr>
              <w:t>3</w:t>
            </w:r>
          </w:p>
        </w:tc>
        <w:tc>
          <w:tcPr>
            <w:tcW w:w="445" w:type="dxa"/>
          </w:tcPr>
          <w:p>
            <w:pPr>
              <w:pStyle w:val="TableParagraph"/>
              <w:rPr>
                <w:rFonts w:ascii="Times New Roman"/>
                <w:sz w:val="30"/>
              </w:rPr>
            </w:pPr>
          </w:p>
        </w:tc>
      </w:tr>
      <w:tr>
        <w:tblPrEx>
          <w:tblW w:w="0" w:type="auto"/>
          <w:jc w:val="left"/>
          <w:tblInd w:w="1538" w:type="dxa"/>
          <w:tblLayout w:type="fixed"/>
          <w:tblCellMar>
            <w:top w:w="0" w:type="dxa"/>
            <w:left w:w="0" w:type="dxa"/>
            <w:bottom w:w="0" w:type="dxa"/>
            <w:right w:w="0" w:type="dxa"/>
          </w:tblCellMar>
          <w:tblLook w:val="01E0"/>
        </w:tblPrEx>
        <w:trPr>
          <w:trHeight w:val="971"/>
          <w:jc w:val="left"/>
        </w:trPr>
        <w:tc>
          <w:tcPr>
            <w:tcW w:w="606" w:type="dxa"/>
          </w:tcPr>
          <w:p>
            <w:pPr>
              <w:pStyle w:val="TableParagraph"/>
              <w:spacing w:before="203"/>
              <w:ind w:left="50"/>
              <w:rPr>
                <w:sz w:val="31"/>
              </w:rPr>
            </w:pPr>
            <w:r>
              <w:rPr>
                <w:w w:val="102"/>
                <w:sz w:val="31"/>
              </w:rPr>
              <w:t>4</w:t>
            </w:r>
          </w:p>
        </w:tc>
        <w:tc>
          <w:tcPr>
            <w:tcW w:w="2170" w:type="dxa"/>
          </w:tcPr>
          <w:p>
            <w:pPr>
              <w:pStyle w:val="TableParagraph"/>
              <w:spacing w:before="203"/>
              <w:ind w:left="239"/>
              <w:rPr>
                <w:sz w:val="31"/>
              </w:rPr>
            </w:pPr>
            <w:r>
              <w:rPr>
                <w:sz w:val="31"/>
              </w:rPr>
              <w:t>泥工</w:t>
            </w:r>
          </w:p>
        </w:tc>
        <w:tc>
          <w:tcPr>
            <w:tcW w:w="916" w:type="dxa"/>
          </w:tcPr>
          <w:p>
            <w:pPr>
              <w:pStyle w:val="TableParagraph"/>
              <w:spacing w:before="203"/>
              <w:ind w:left="230"/>
              <w:rPr>
                <w:sz w:val="31"/>
              </w:rPr>
            </w:pPr>
            <w:r>
              <w:rPr>
                <w:w w:val="102"/>
                <w:sz w:val="31"/>
              </w:rPr>
              <w:t>8</w:t>
            </w:r>
          </w:p>
        </w:tc>
        <w:tc>
          <w:tcPr>
            <w:tcW w:w="617" w:type="dxa"/>
          </w:tcPr>
          <w:p>
            <w:pPr>
              <w:pStyle w:val="TableParagraph"/>
              <w:rPr>
                <w:rFonts w:ascii="Times New Roman"/>
                <w:sz w:val="30"/>
              </w:rPr>
            </w:pPr>
          </w:p>
        </w:tc>
        <w:tc>
          <w:tcPr>
            <w:tcW w:w="908" w:type="dxa"/>
          </w:tcPr>
          <w:p>
            <w:pPr>
              <w:pStyle w:val="TableParagraph"/>
              <w:spacing w:before="203"/>
              <w:ind w:left="248"/>
              <w:rPr>
                <w:sz w:val="31"/>
              </w:rPr>
            </w:pPr>
            <w:r>
              <w:rPr>
                <w:w w:val="102"/>
                <w:sz w:val="31"/>
              </w:rPr>
              <w:t>8</w:t>
            </w:r>
          </w:p>
        </w:tc>
        <w:tc>
          <w:tcPr>
            <w:tcW w:w="643" w:type="dxa"/>
          </w:tcPr>
          <w:p>
            <w:pPr>
              <w:pStyle w:val="TableParagraph"/>
              <w:rPr>
                <w:rFonts w:ascii="Times New Roman"/>
                <w:sz w:val="30"/>
              </w:rPr>
            </w:pPr>
          </w:p>
        </w:tc>
        <w:tc>
          <w:tcPr>
            <w:tcW w:w="908" w:type="dxa"/>
          </w:tcPr>
          <w:p>
            <w:pPr>
              <w:pStyle w:val="TableParagraph"/>
              <w:spacing w:before="203"/>
              <w:ind w:left="250"/>
              <w:rPr>
                <w:sz w:val="31"/>
              </w:rPr>
            </w:pPr>
            <w:r>
              <w:rPr>
                <w:w w:val="102"/>
                <w:sz w:val="31"/>
              </w:rPr>
              <w:t>8</w:t>
            </w:r>
          </w:p>
        </w:tc>
        <w:tc>
          <w:tcPr>
            <w:tcW w:w="819" w:type="dxa"/>
          </w:tcPr>
          <w:p>
            <w:pPr>
              <w:pStyle w:val="TableParagraph"/>
              <w:rPr>
                <w:rFonts w:ascii="Times New Roman"/>
                <w:sz w:val="30"/>
              </w:rPr>
            </w:pPr>
          </w:p>
        </w:tc>
        <w:tc>
          <w:tcPr>
            <w:tcW w:w="1084" w:type="dxa"/>
          </w:tcPr>
          <w:p>
            <w:pPr>
              <w:pStyle w:val="TableParagraph"/>
              <w:spacing w:before="203"/>
              <w:ind w:left="427"/>
              <w:rPr>
                <w:sz w:val="31"/>
              </w:rPr>
            </w:pPr>
            <w:r>
              <w:rPr>
                <w:w w:val="102"/>
                <w:sz w:val="31"/>
              </w:rPr>
              <w:t>8</w:t>
            </w:r>
          </w:p>
        </w:tc>
        <w:tc>
          <w:tcPr>
            <w:tcW w:w="577" w:type="dxa"/>
          </w:tcPr>
          <w:p>
            <w:pPr>
              <w:pStyle w:val="TableParagraph"/>
              <w:rPr>
                <w:rFonts w:ascii="Times New Roman"/>
                <w:sz w:val="30"/>
              </w:rPr>
            </w:pPr>
          </w:p>
        </w:tc>
        <w:tc>
          <w:tcPr>
            <w:tcW w:w="842" w:type="dxa"/>
          </w:tcPr>
          <w:p>
            <w:pPr>
              <w:pStyle w:val="TableParagraph"/>
              <w:spacing w:before="203"/>
              <w:ind w:left="185"/>
              <w:rPr>
                <w:sz w:val="31"/>
              </w:rPr>
            </w:pPr>
            <w:r>
              <w:rPr>
                <w:w w:val="102"/>
                <w:sz w:val="31"/>
              </w:rPr>
              <w:t>8</w:t>
            </w:r>
          </w:p>
        </w:tc>
        <w:tc>
          <w:tcPr>
            <w:tcW w:w="643" w:type="dxa"/>
          </w:tcPr>
          <w:p>
            <w:pPr>
              <w:pStyle w:val="TableParagraph"/>
              <w:rPr>
                <w:rFonts w:ascii="Times New Roman"/>
                <w:sz w:val="30"/>
              </w:rPr>
            </w:pPr>
          </w:p>
        </w:tc>
        <w:tc>
          <w:tcPr>
            <w:tcW w:w="908" w:type="dxa"/>
          </w:tcPr>
          <w:p>
            <w:pPr>
              <w:pStyle w:val="TableParagraph"/>
              <w:spacing w:before="203"/>
              <w:ind w:left="252"/>
              <w:rPr>
                <w:sz w:val="31"/>
              </w:rPr>
            </w:pPr>
            <w:r>
              <w:rPr>
                <w:w w:val="102"/>
                <w:sz w:val="31"/>
              </w:rPr>
              <w:t>8</w:t>
            </w:r>
          </w:p>
        </w:tc>
        <w:tc>
          <w:tcPr>
            <w:tcW w:w="445" w:type="dxa"/>
          </w:tcPr>
          <w:p>
            <w:pPr>
              <w:pStyle w:val="TableParagraph"/>
              <w:rPr>
                <w:rFonts w:ascii="Times New Roman"/>
                <w:sz w:val="30"/>
              </w:rPr>
            </w:pPr>
          </w:p>
        </w:tc>
      </w:tr>
      <w:tr>
        <w:tblPrEx>
          <w:tblW w:w="0" w:type="auto"/>
          <w:jc w:val="left"/>
          <w:tblInd w:w="1538" w:type="dxa"/>
          <w:tblLayout w:type="fixed"/>
          <w:tblCellMar>
            <w:top w:w="0" w:type="dxa"/>
            <w:left w:w="0" w:type="dxa"/>
            <w:bottom w:w="0" w:type="dxa"/>
            <w:right w:w="0" w:type="dxa"/>
          </w:tblCellMar>
          <w:tblLook w:val="01E0"/>
        </w:tblPrEx>
        <w:trPr>
          <w:trHeight w:val="972"/>
          <w:jc w:val="left"/>
        </w:trPr>
        <w:tc>
          <w:tcPr>
            <w:tcW w:w="606" w:type="dxa"/>
          </w:tcPr>
          <w:p>
            <w:pPr>
              <w:pStyle w:val="TableParagraph"/>
              <w:spacing w:before="203"/>
              <w:ind w:left="50"/>
              <w:rPr>
                <w:sz w:val="31"/>
              </w:rPr>
            </w:pPr>
            <w:r>
              <w:rPr>
                <w:w w:val="102"/>
                <w:sz w:val="31"/>
              </w:rPr>
              <w:t>5</w:t>
            </w:r>
          </w:p>
        </w:tc>
        <w:tc>
          <w:tcPr>
            <w:tcW w:w="2170" w:type="dxa"/>
          </w:tcPr>
          <w:p>
            <w:pPr>
              <w:pStyle w:val="TableParagraph"/>
              <w:spacing w:before="203"/>
              <w:ind w:left="239"/>
              <w:rPr>
                <w:sz w:val="31"/>
              </w:rPr>
            </w:pPr>
            <w:r>
              <w:rPr>
                <w:sz w:val="31"/>
              </w:rPr>
              <w:t>混凝土工</w:t>
            </w:r>
          </w:p>
        </w:tc>
        <w:tc>
          <w:tcPr>
            <w:tcW w:w="916" w:type="dxa"/>
          </w:tcPr>
          <w:p>
            <w:pPr>
              <w:pStyle w:val="TableParagraph"/>
              <w:spacing w:before="203"/>
              <w:ind w:left="230"/>
              <w:rPr>
                <w:sz w:val="31"/>
              </w:rPr>
            </w:pPr>
            <w:r>
              <w:rPr>
                <w:sz w:val="31"/>
              </w:rPr>
              <w:t>10</w:t>
            </w:r>
          </w:p>
        </w:tc>
        <w:tc>
          <w:tcPr>
            <w:tcW w:w="617" w:type="dxa"/>
          </w:tcPr>
          <w:p>
            <w:pPr>
              <w:pStyle w:val="TableParagraph"/>
              <w:rPr>
                <w:rFonts w:ascii="Times New Roman"/>
                <w:sz w:val="30"/>
              </w:rPr>
            </w:pPr>
          </w:p>
        </w:tc>
        <w:tc>
          <w:tcPr>
            <w:tcW w:w="908" w:type="dxa"/>
          </w:tcPr>
          <w:p>
            <w:pPr>
              <w:pStyle w:val="TableParagraph"/>
              <w:spacing w:before="203"/>
              <w:ind w:left="248"/>
              <w:rPr>
                <w:sz w:val="31"/>
              </w:rPr>
            </w:pPr>
            <w:r>
              <w:rPr>
                <w:sz w:val="31"/>
              </w:rPr>
              <w:t>10</w:t>
            </w:r>
          </w:p>
        </w:tc>
        <w:tc>
          <w:tcPr>
            <w:tcW w:w="643" w:type="dxa"/>
          </w:tcPr>
          <w:p>
            <w:pPr>
              <w:pStyle w:val="TableParagraph"/>
              <w:rPr>
                <w:rFonts w:ascii="Times New Roman"/>
                <w:sz w:val="30"/>
              </w:rPr>
            </w:pPr>
          </w:p>
        </w:tc>
        <w:tc>
          <w:tcPr>
            <w:tcW w:w="908" w:type="dxa"/>
          </w:tcPr>
          <w:p>
            <w:pPr>
              <w:pStyle w:val="TableParagraph"/>
              <w:spacing w:before="203"/>
              <w:ind w:left="250"/>
              <w:rPr>
                <w:sz w:val="31"/>
              </w:rPr>
            </w:pPr>
            <w:r>
              <w:rPr>
                <w:sz w:val="31"/>
              </w:rPr>
              <w:t>10</w:t>
            </w:r>
          </w:p>
        </w:tc>
        <w:tc>
          <w:tcPr>
            <w:tcW w:w="819" w:type="dxa"/>
          </w:tcPr>
          <w:p>
            <w:pPr>
              <w:pStyle w:val="TableParagraph"/>
              <w:rPr>
                <w:rFonts w:ascii="Times New Roman"/>
                <w:sz w:val="30"/>
              </w:rPr>
            </w:pPr>
          </w:p>
        </w:tc>
        <w:tc>
          <w:tcPr>
            <w:tcW w:w="1084" w:type="dxa"/>
          </w:tcPr>
          <w:p>
            <w:pPr>
              <w:pStyle w:val="TableParagraph"/>
              <w:spacing w:before="203"/>
              <w:ind w:left="427"/>
              <w:rPr>
                <w:sz w:val="31"/>
              </w:rPr>
            </w:pPr>
            <w:r>
              <w:rPr>
                <w:sz w:val="31"/>
              </w:rPr>
              <w:t>20</w:t>
            </w:r>
          </w:p>
        </w:tc>
        <w:tc>
          <w:tcPr>
            <w:tcW w:w="577" w:type="dxa"/>
          </w:tcPr>
          <w:p>
            <w:pPr>
              <w:pStyle w:val="TableParagraph"/>
              <w:rPr>
                <w:rFonts w:ascii="Times New Roman"/>
                <w:sz w:val="30"/>
              </w:rPr>
            </w:pPr>
          </w:p>
        </w:tc>
        <w:tc>
          <w:tcPr>
            <w:tcW w:w="842" w:type="dxa"/>
          </w:tcPr>
          <w:p>
            <w:pPr>
              <w:pStyle w:val="TableParagraph"/>
              <w:spacing w:before="203"/>
              <w:ind w:left="185"/>
              <w:rPr>
                <w:sz w:val="31"/>
              </w:rPr>
            </w:pPr>
            <w:r>
              <w:rPr>
                <w:sz w:val="31"/>
              </w:rPr>
              <w:t>20</w:t>
            </w:r>
          </w:p>
        </w:tc>
        <w:tc>
          <w:tcPr>
            <w:tcW w:w="643" w:type="dxa"/>
          </w:tcPr>
          <w:p>
            <w:pPr>
              <w:pStyle w:val="TableParagraph"/>
              <w:rPr>
                <w:rFonts w:ascii="Times New Roman"/>
                <w:sz w:val="30"/>
              </w:rPr>
            </w:pPr>
          </w:p>
        </w:tc>
        <w:tc>
          <w:tcPr>
            <w:tcW w:w="908" w:type="dxa"/>
          </w:tcPr>
          <w:p>
            <w:pPr>
              <w:pStyle w:val="TableParagraph"/>
              <w:spacing w:before="203"/>
              <w:ind w:left="252"/>
              <w:rPr>
                <w:sz w:val="31"/>
              </w:rPr>
            </w:pPr>
            <w:r>
              <w:rPr>
                <w:sz w:val="31"/>
              </w:rPr>
              <w:t>20</w:t>
            </w:r>
          </w:p>
        </w:tc>
        <w:tc>
          <w:tcPr>
            <w:tcW w:w="445" w:type="dxa"/>
          </w:tcPr>
          <w:p>
            <w:pPr>
              <w:pStyle w:val="TableParagraph"/>
              <w:rPr>
                <w:rFonts w:ascii="Times New Roman"/>
                <w:sz w:val="30"/>
              </w:rPr>
            </w:pPr>
          </w:p>
        </w:tc>
      </w:tr>
      <w:tr>
        <w:tblPrEx>
          <w:tblW w:w="0" w:type="auto"/>
          <w:jc w:val="left"/>
          <w:tblInd w:w="1538" w:type="dxa"/>
          <w:tblLayout w:type="fixed"/>
          <w:tblCellMar>
            <w:top w:w="0" w:type="dxa"/>
            <w:left w:w="0" w:type="dxa"/>
            <w:bottom w:w="0" w:type="dxa"/>
            <w:right w:w="0" w:type="dxa"/>
          </w:tblCellMar>
          <w:tblLook w:val="01E0"/>
        </w:tblPrEx>
        <w:trPr>
          <w:trHeight w:val="974"/>
          <w:jc w:val="left"/>
        </w:trPr>
        <w:tc>
          <w:tcPr>
            <w:tcW w:w="606" w:type="dxa"/>
          </w:tcPr>
          <w:p>
            <w:pPr>
              <w:pStyle w:val="TableParagraph"/>
              <w:spacing w:before="203"/>
              <w:ind w:left="50"/>
              <w:rPr>
                <w:sz w:val="31"/>
              </w:rPr>
            </w:pPr>
            <w:r>
              <w:rPr>
                <w:w w:val="102"/>
                <w:sz w:val="31"/>
              </w:rPr>
              <w:t>6</w:t>
            </w:r>
          </w:p>
        </w:tc>
        <w:tc>
          <w:tcPr>
            <w:tcW w:w="2170" w:type="dxa"/>
          </w:tcPr>
          <w:p>
            <w:pPr>
              <w:pStyle w:val="TableParagraph"/>
              <w:spacing w:before="203"/>
              <w:ind w:left="239"/>
              <w:rPr>
                <w:sz w:val="31"/>
              </w:rPr>
            </w:pPr>
            <w:r>
              <w:rPr>
                <w:sz w:val="31"/>
              </w:rPr>
              <w:t>木工</w:t>
            </w:r>
          </w:p>
        </w:tc>
        <w:tc>
          <w:tcPr>
            <w:tcW w:w="916" w:type="dxa"/>
          </w:tcPr>
          <w:p>
            <w:pPr>
              <w:pStyle w:val="TableParagraph"/>
              <w:spacing w:before="203"/>
              <w:ind w:left="230"/>
              <w:rPr>
                <w:sz w:val="31"/>
              </w:rPr>
            </w:pPr>
            <w:r>
              <w:rPr>
                <w:w w:val="102"/>
                <w:sz w:val="31"/>
              </w:rPr>
              <w:t>5</w:t>
            </w:r>
          </w:p>
        </w:tc>
        <w:tc>
          <w:tcPr>
            <w:tcW w:w="617" w:type="dxa"/>
          </w:tcPr>
          <w:p>
            <w:pPr>
              <w:pStyle w:val="TableParagraph"/>
              <w:rPr>
                <w:rFonts w:ascii="Times New Roman"/>
                <w:sz w:val="30"/>
              </w:rPr>
            </w:pPr>
          </w:p>
        </w:tc>
        <w:tc>
          <w:tcPr>
            <w:tcW w:w="908" w:type="dxa"/>
          </w:tcPr>
          <w:p>
            <w:pPr>
              <w:pStyle w:val="TableParagraph"/>
              <w:spacing w:before="203"/>
              <w:ind w:left="248"/>
              <w:rPr>
                <w:sz w:val="31"/>
              </w:rPr>
            </w:pPr>
            <w:r>
              <w:rPr>
                <w:w w:val="102"/>
                <w:sz w:val="31"/>
              </w:rPr>
              <w:t>5</w:t>
            </w:r>
          </w:p>
        </w:tc>
        <w:tc>
          <w:tcPr>
            <w:tcW w:w="643" w:type="dxa"/>
          </w:tcPr>
          <w:p>
            <w:pPr>
              <w:pStyle w:val="TableParagraph"/>
              <w:rPr>
                <w:rFonts w:ascii="Times New Roman"/>
                <w:sz w:val="30"/>
              </w:rPr>
            </w:pPr>
          </w:p>
        </w:tc>
        <w:tc>
          <w:tcPr>
            <w:tcW w:w="908" w:type="dxa"/>
          </w:tcPr>
          <w:p>
            <w:pPr>
              <w:pStyle w:val="TableParagraph"/>
              <w:spacing w:before="203"/>
              <w:ind w:left="250"/>
              <w:rPr>
                <w:sz w:val="31"/>
              </w:rPr>
            </w:pPr>
            <w:r>
              <w:rPr>
                <w:w w:val="102"/>
                <w:sz w:val="31"/>
              </w:rPr>
              <w:t>5</w:t>
            </w:r>
          </w:p>
        </w:tc>
        <w:tc>
          <w:tcPr>
            <w:tcW w:w="819" w:type="dxa"/>
          </w:tcPr>
          <w:p>
            <w:pPr>
              <w:pStyle w:val="TableParagraph"/>
              <w:rPr>
                <w:rFonts w:ascii="Times New Roman"/>
                <w:sz w:val="30"/>
              </w:rPr>
            </w:pPr>
          </w:p>
        </w:tc>
        <w:tc>
          <w:tcPr>
            <w:tcW w:w="1084" w:type="dxa"/>
          </w:tcPr>
          <w:p>
            <w:pPr>
              <w:pStyle w:val="TableParagraph"/>
              <w:spacing w:before="203"/>
              <w:ind w:left="427"/>
              <w:rPr>
                <w:sz w:val="31"/>
              </w:rPr>
            </w:pPr>
            <w:r>
              <w:rPr>
                <w:sz w:val="31"/>
              </w:rPr>
              <w:t>15</w:t>
            </w:r>
          </w:p>
        </w:tc>
        <w:tc>
          <w:tcPr>
            <w:tcW w:w="577" w:type="dxa"/>
          </w:tcPr>
          <w:p>
            <w:pPr>
              <w:pStyle w:val="TableParagraph"/>
              <w:rPr>
                <w:rFonts w:ascii="Times New Roman"/>
                <w:sz w:val="30"/>
              </w:rPr>
            </w:pPr>
          </w:p>
        </w:tc>
        <w:tc>
          <w:tcPr>
            <w:tcW w:w="842" w:type="dxa"/>
          </w:tcPr>
          <w:p>
            <w:pPr>
              <w:pStyle w:val="TableParagraph"/>
              <w:spacing w:before="203"/>
              <w:ind w:left="185"/>
              <w:rPr>
                <w:sz w:val="31"/>
              </w:rPr>
            </w:pPr>
            <w:r>
              <w:rPr>
                <w:sz w:val="31"/>
              </w:rPr>
              <w:t>15</w:t>
            </w:r>
          </w:p>
        </w:tc>
        <w:tc>
          <w:tcPr>
            <w:tcW w:w="643" w:type="dxa"/>
          </w:tcPr>
          <w:p>
            <w:pPr>
              <w:pStyle w:val="TableParagraph"/>
              <w:rPr>
                <w:rFonts w:ascii="Times New Roman"/>
                <w:sz w:val="30"/>
              </w:rPr>
            </w:pPr>
          </w:p>
        </w:tc>
        <w:tc>
          <w:tcPr>
            <w:tcW w:w="908" w:type="dxa"/>
          </w:tcPr>
          <w:p>
            <w:pPr>
              <w:pStyle w:val="TableParagraph"/>
              <w:spacing w:before="203"/>
              <w:ind w:left="252"/>
              <w:rPr>
                <w:sz w:val="31"/>
              </w:rPr>
            </w:pPr>
            <w:r>
              <w:rPr>
                <w:sz w:val="31"/>
              </w:rPr>
              <w:t>15</w:t>
            </w:r>
          </w:p>
        </w:tc>
        <w:tc>
          <w:tcPr>
            <w:tcW w:w="445" w:type="dxa"/>
          </w:tcPr>
          <w:p>
            <w:pPr>
              <w:pStyle w:val="TableParagraph"/>
              <w:rPr>
                <w:rFonts w:ascii="Times New Roman"/>
                <w:sz w:val="30"/>
              </w:rPr>
            </w:pPr>
          </w:p>
        </w:tc>
      </w:tr>
      <w:tr>
        <w:tblPrEx>
          <w:tblW w:w="0" w:type="auto"/>
          <w:jc w:val="left"/>
          <w:tblInd w:w="1538" w:type="dxa"/>
          <w:tblLayout w:type="fixed"/>
          <w:tblCellMar>
            <w:top w:w="0" w:type="dxa"/>
            <w:left w:w="0" w:type="dxa"/>
            <w:bottom w:w="0" w:type="dxa"/>
            <w:right w:w="0" w:type="dxa"/>
          </w:tblCellMar>
          <w:tblLook w:val="01E0"/>
        </w:tblPrEx>
        <w:trPr>
          <w:trHeight w:val="973"/>
          <w:jc w:val="left"/>
        </w:trPr>
        <w:tc>
          <w:tcPr>
            <w:tcW w:w="606" w:type="dxa"/>
          </w:tcPr>
          <w:p>
            <w:pPr>
              <w:pStyle w:val="TableParagraph"/>
              <w:spacing w:before="205"/>
              <w:ind w:left="50"/>
              <w:rPr>
                <w:sz w:val="31"/>
              </w:rPr>
            </w:pPr>
            <w:r>
              <w:rPr>
                <w:w w:val="102"/>
                <w:sz w:val="31"/>
              </w:rPr>
              <w:t>7</w:t>
            </w:r>
          </w:p>
        </w:tc>
        <w:tc>
          <w:tcPr>
            <w:tcW w:w="2170" w:type="dxa"/>
          </w:tcPr>
          <w:p>
            <w:pPr>
              <w:pStyle w:val="TableParagraph"/>
              <w:spacing w:before="205"/>
              <w:ind w:left="239"/>
              <w:rPr>
                <w:sz w:val="31"/>
              </w:rPr>
            </w:pPr>
            <w:r>
              <w:rPr>
                <w:sz w:val="31"/>
              </w:rPr>
              <w:t>钢筋工</w:t>
            </w:r>
          </w:p>
        </w:tc>
        <w:tc>
          <w:tcPr>
            <w:tcW w:w="916" w:type="dxa"/>
          </w:tcPr>
          <w:p>
            <w:pPr>
              <w:pStyle w:val="TableParagraph"/>
              <w:spacing w:before="205"/>
              <w:ind w:left="230"/>
              <w:rPr>
                <w:sz w:val="31"/>
              </w:rPr>
            </w:pPr>
            <w:r>
              <w:rPr>
                <w:w w:val="102"/>
                <w:sz w:val="31"/>
              </w:rPr>
              <w:t>5</w:t>
            </w:r>
          </w:p>
        </w:tc>
        <w:tc>
          <w:tcPr>
            <w:tcW w:w="617" w:type="dxa"/>
          </w:tcPr>
          <w:p>
            <w:pPr>
              <w:pStyle w:val="TableParagraph"/>
              <w:rPr>
                <w:rFonts w:ascii="Times New Roman"/>
                <w:sz w:val="30"/>
              </w:rPr>
            </w:pPr>
          </w:p>
        </w:tc>
        <w:tc>
          <w:tcPr>
            <w:tcW w:w="908" w:type="dxa"/>
          </w:tcPr>
          <w:p>
            <w:pPr>
              <w:pStyle w:val="TableParagraph"/>
              <w:spacing w:before="205"/>
              <w:ind w:left="248"/>
              <w:rPr>
                <w:sz w:val="31"/>
              </w:rPr>
            </w:pPr>
            <w:r>
              <w:rPr>
                <w:w w:val="102"/>
                <w:sz w:val="31"/>
              </w:rPr>
              <w:t>5</w:t>
            </w:r>
          </w:p>
        </w:tc>
        <w:tc>
          <w:tcPr>
            <w:tcW w:w="643" w:type="dxa"/>
          </w:tcPr>
          <w:p>
            <w:pPr>
              <w:pStyle w:val="TableParagraph"/>
              <w:rPr>
                <w:rFonts w:ascii="Times New Roman"/>
                <w:sz w:val="30"/>
              </w:rPr>
            </w:pPr>
          </w:p>
        </w:tc>
        <w:tc>
          <w:tcPr>
            <w:tcW w:w="908" w:type="dxa"/>
          </w:tcPr>
          <w:p>
            <w:pPr>
              <w:pStyle w:val="TableParagraph"/>
              <w:spacing w:before="205"/>
              <w:ind w:left="250"/>
              <w:rPr>
                <w:sz w:val="31"/>
              </w:rPr>
            </w:pPr>
            <w:r>
              <w:rPr>
                <w:w w:val="102"/>
                <w:sz w:val="31"/>
              </w:rPr>
              <w:t>5</w:t>
            </w:r>
          </w:p>
        </w:tc>
        <w:tc>
          <w:tcPr>
            <w:tcW w:w="819" w:type="dxa"/>
          </w:tcPr>
          <w:p>
            <w:pPr>
              <w:pStyle w:val="TableParagraph"/>
              <w:rPr>
                <w:rFonts w:ascii="Times New Roman"/>
                <w:sz w:val="30"/>
              </w:rPr>
            </w:pPr>
          </w:p>
        </w:tc>
        <w:tc>
          <w:tcPr>
            <w:tcW w:w="1084" w:type="dxa"/>
          </w:tcPr>
          <w:p>
            <w:pPr>
              <w:pStyle w:val="TableParagraph"/>
              <w:spacing w:before="205"/>
              <w:ind w:left="427"/>
              <w:rPr>
                <w:sz w:val="31"/>
              </w:rPr>
            </w:pPr>
            <w:r>
              <w:rPr>
                <w:w w:val="102"/>
                <w:sz w:val="31"/>
              </w:rPr>
              <w:t>8</w:t>
            </w:r>
          </w:p>
        </w:tc>
        <w:tc>
          <w:tcPr>
            <w:tcW w:w="577" w:type="dxa"/>
          </w:tcPr>
          <w:p>
            <w:pPr>
              <w:pStyle w:val="TableParagraph"/>
              <w:rPr>
                <w:rFonts w:ascii="Times New Roman"/>
                <w:sz w:val="30"/>
              </w:rPr>
            </w:pPr>
          </w:p>
        </w:tc>
        <w:tc>
          <w:tcPr>
            <w:tcW w:w="842" w:type="dxa"/>
          </w:tcPr>
          <w:p>
            <w:pPr>
              <w:pStyle w:val="TableParagraph"/>
              <w:spacing w:before="205"/>
              <w:ind w:left="185"/>
              <w:rPr>
                <w:sz w:val="31"/>
              </w:rPr>
            </w:pPr>
            <w:r>
              <w:rPr>
                <w:w w:val="102"/>
                <w:sz w:val="31"/>
              </w:rPr>
              <w:t>8</w:t>
            </w:r>
          </w:p>
        </w:tc>
        <w:tc>
          <w:tcPr>
            <w:tcW w:w="643" w:type="dxa"/>
          </w:tcPr>
          <w:p>
            <w:pPr>
              <w:pStyle w:val="TableParagraph"/>
              <w:rPr>
                <w:rFonts w:ascii="Times New Roman"/>
                <w:sz w:val="30"/>
              </w:rPr>
            </w:pPr>
          </w:p>
        </w:tc>
        <w:tc>
          <w:tcPr>
            <w:tcW w:w="908" w:type="dxa"/>
          </w:tcPr>
          <w:p>
            <w:pPr>
              <w:pStyle w:val="TableParagraph"/>
              <w:spacing w:before="205"/>
              <w:ind w:left="252"/>
              <w:rPr>
                <w:sz w:val="31"/>
              </w:rPr>
            </w:pPr>
            <w:r>
              <w:rPr>
                <w:w w:val="102"/>
                <w:sz w:val="31"/>
              </w:rPr>
              <w:t>8</w:t>
            </w:r>
          </w:p>
        </w:tc>
        <w:tc>
          <w:tcPr>
            <w:tcW w:w="445" w:type="dxa"/>
          </w:tcPr>
          <w:p>
            <w:pPr>
              <w:pStyle w:val="TableParagraph"/>
              <w:rPr>
                <w:rFonts w:ascii="Times New Roman"/>
                <w:sz w:val="30"/>
              </w:rPr>
            </w:pPr>
          </w:p>
        </w:tc>
      </w:tr>
      <w:tr>
        <w:tblPrEx>
          <w:tblW w:w="0" w:type="auto"/>
          <w:jc w:val="left"/>
          <w:tblInd w:w="1538" w:type="dxa"/>
          <w:tblLayout w:type="fixed"/>
          <w:tblCellMar>
            <w:top w:w="0" w:type="dxa"/>
            <w:left w:w="0" w:type="dxa"/>
            <w:bottom w:w="0" w:type="dxa"/>
            <w:right w:w="0" w:type="dxa"/>
          </w:tblCellMar>
          <w:tblLook w:val="01E0"/>
        </w:tblPrEx>
        <w:trPr>
          <w:trHeight w:val="966"/>
          <w:jc w:val="left"/>
        </w:trPr>
        <w:tc>
          <w:tcPr>
            <w:tcW w:w="606" w:type="dxa"/>
          </w:tcPr>
          <w:p>
            <w:pPr>
              <w:pStyle w:val="TableParagraph"/>
              <w:spacing w:before="203"/>
              <w:ind w:left="50"/>
              <w:rPr>
                <w:sz w:val="31"/>
              </w:rPr>
            </w:pPr>
            <w:r>
              <w:rPr>
                <w:w w:val="102"/>
                <w:sz w:val="31"/>
              </w:rPr>
              <w:t>8</w:t>
            </w:r>
          </w:p>
        </w:tc>
        <w:tc>
          <w:tcPr>
            <w:tcW w:w="2170" w:type="dxa"/>
          </w:tcPr>
          <w:p>
            <w:pPr>
              <w:pStyle w:val="TableParagraph"/>
              <w:spacing w:before="203"/>
              <w:ind w:left="239"/>
              <w:rPr>
                <w:sz w:val="31"/>
              </w:rPr>
            </w:pPr>
            <w:r>
              <w:rPr>
                <w:sz w:val="31"/>
              </w:rPr>
              <w:t>驾驶员</w:t>
            </w:r>
          </w:p>
        </w:tc>
        <w:tc>
          <w:tcPr>
            <w:tcW w:w="916" w:type="dxa"/>
          </w:tcPr>
          <w:p>
            <w:pPr>
              <w:pStyle w:val="TableParagraph"/>
              <w:spacing w:before="203"/>
              <w:ind w:left="230"/>
              <w:rPr>
                <w:sz w:val="31"/>
              </w:rPr>
            </w:pPr>
            <w:r>
              <w:rPr>
                <w:sz w:val="31"/>
              </w:rPr>
              <w:t>15</w:t>
            </w:r>
          </w:p>
        </w:tc>
        <w:tc>
          <w:tcPr>
            <w:tcW w:w="617" w:type="dxa"/>
          </w:tcPr>
          <w:p>
            <w:pPr>
              <w:pStyle w:val="TableParagraph"/>
              <w:rPr>
                <w:rFonts w:ascii="Times New Roman"/>
                <w:sz w:val="30"/>
              </w:rPr>
            </w:pPr>
          </w:p>
        </w:tc>
        <w:tc>
          <w:tcPr>
            <w:tcW w:w="908" w:type="dxa"/>
          </w:tcPr>
          <w:p>
            <w:pPr>
              <w:pStyle w:val="TableParagraph"/>
              <w:spacing w:before="203"/>
              <w:ind w:left="248"/>
              <w:rPr>
                <w:sz w:val="31"/>
              </w:rPr>
            </w:pPr>
            <w:r>
              <w:rPr>
                <w:sz w:val="31"/>
              </w:rPr>
              <w:t>15</w:t>
            </w:r>
          </w:p>
        </w:tc>
        <w:tc>
          <w:tcPr>
            <w:tcW w:w="643" w:type="dxa"/>
          </w:tcPr>
          <w:p>
            <w:pPr>
              <w:pStyle w:val="TableParagraph"/>
              <w:rPr>
                <w:rFonts w:ascii="Times New Roman"/>
                <w:sz w:val="30"/>
              </w:rPr>
            </w:pPr>
          </w:p>
        </w:tc>
        <w:tc>
          <w:tcPr>
            <w:tcW w:w="908" w:type="dxa"/>
          </w:tcPr>
          <w:p>
            <w:pPr>
              <w:pStyle w:val="TableParagraph"/>
              <w:spacing w:before="203"/>
              <w:ind w:left="250"/>
              <w:rPr>
                <w:sz w:val="31"/>
              </w:rPr>
            </w:pPr>
            <w:r>
              <w:rPr>
                <w:sz w:val="31"/>
              </w:rPr>
              <w:t>15</w:t>
            </w:r>
          </w:p>
        </w:tc>
        <w:tc>
          <w:tcPr>
            <w:tcW w:w="819" w:type="dxa"/>
          </w:tcPr>
          <w:p>
            <w:pPr>
              <w:pStyle w:val="TableParagraph"/>
              <w:rPr>
                <w:rFonts w:ascii="Times New Roman"/>
                <w:sz w:val="30"/>
              </w:rPr>
            </w:pPr>
          </w:p>
        </w:tc>
        <w:tc>
          <w:tcPr>
            <w:tcW w:w="1084" w:type="dxa"/>
          </w:tcPr>
          <w:p>
            <w:pPr>
              <w:pStyle w:val="TableParagraph"/>
              <w:spacing w:before="203"/>
              <w:ind w:left="427"/>
              <w:rPr>
                <w:sz w:val="31"/>
              </w:rPr>
            </w:pPr>
            <w:r>
              <w:rPr>
                <w:sz w:val="31"/>
              </w:rPr>
              <w:t>15</w:t>
            </w:r>
          </w:p>
        </w:tc>
        <w:tc>
          <w:tcPr>
            <w:tcW w:w="577" w:type="dxa"/>
          </w:tcPr>
          <w:p>
            <w:pPr>
              <w:pStyle w:val="TableParagraph"/>
              <w:rPr>
                <w:rFonts w:ascii="Times New Roman"/>
                <w:sz w:val="30"/>
              </w:rPr>
            </w:pPr>
          </w:p>
        </w:tc>
        <w:tc>
          <w:tcPr>
            <w:tcW w:w="842" w:type="dxa"/>
          </w:tcPr>
          <w:p>
            <w:pPr>
              <w:pStyle w:val="TableParagraph"/>
              <w:spacing w:before="203"/>
              <w:ind w:left="185"/>
              <w:rPr>
                <w:sz w:val="31"/>
              </w:rPr>
            </w:pPr>
            <w:r>
              <w:rPr>
                <w:sz w:val="31"/>
              </w:rPr>
              <w:t>15</w:t>
            </w:r>
          </w:p>
        </w:tc>
        <w:tc>
          <w:tcPr>
            <w:tcW w:w="643" w:type="dxa"/>
          </w:tcPr>
          <w:p>
            <w:pPr>
              <w:pStyle w:val="TableParagraph"/>
              <w:rPr>
                <w:rFonts w:ascii="Times New Roman"/>
                <w:sz w:val="30"/>
              </w:rPr>
            </w:pPr>
          </w:p>
        </w:tc>
        <w:tc>
          <w:tcPr>
            <w:tcW w:w="908" w:type="dxa"/>
          </w:tcPr>
          <w:p>
            <w:pPr>
              <w:pStyle w:val="TableParagraph"/>
              <w:spacing w:before="203"/>
              <w:ind w:left="252"/>
              <w:rPr>
                <w:sz w:val="31"/>
              </w:rPr>
            </w:pPr>
            <w:r>
              <w:rPr>
                <w:sz w:val="31"/>
              </w:rPr>
              <w:t>15</w:t>
            </w:r>
          </w:p>
        </w:tc>
        <w:tc>
          <w:tcPr>
            <w:tcW w:w="445" w:type="dxa"/>
          </w:tcPr>
          <w:p>
            <w:pPr>
              <w:pStyle w:val="TableParagraph"/>
              <w:rPr>
                <w:rFonts w:ascii="Times New Roman"/>
                <w:sz w:val="30"/>
              </w:rPr>
            </w:pPr>
          </w:p>
        </w:tc>
      </w:tr>
      <w:tr>
        <w:tblPrEx>
          <w:tblW w:w="0" w:type="auto"/>
          <w:jc w:val="left"/>
          <w:tblInd w:w="1538" w:type="dxa"/>
          <w:tblLayout w:type="fixed"/>
          <w:tblCellMar>
            <w:top w:w="0" w:type="dxa"/>
            <w:left w:w="0" w:type="dxa"/>
            <w:bottom w:w="0" w:type="dxa"/>
            <w:right w:w="0" w:type="dxa"/>
          </w:tblCellMar>
          <w:tblLook w:val="01E0"/>
        </w:tblPrEx>
        <w:trPr>
          <w:trHeight w:val="689"/>
          <w:jc w:val="left"/>
        </w:trPr>
        <w:tc>
          <w:tcPr>
            <w:tcW w:w="606" w:type="dxa"/>
          </w:tcPr>
          <w:p>
            <w:pPr>
              <w:pStyle w:val="TableParagraph"/>
              <w:spacing w:before="197" w:line="472" w:lineRule="exact"/>
              <w:ind w:left="50"/>
              <w:rPr>
                <w:sz w:val="31"/>
              </w:rPr>
            </w:pPr>
            <w:r>
              <w:rPr>
                <w:w w:val="102"/>
                <w:sz w:val="31"/>
              </w:rPr>
              <w:t>9</w:t>
            </w:r>
          </w:p>
        </w:tc>
        <w:tc>
          <w:tcPr>
            <w:tcW w:w="2170" w:type="dxa"/>
          </w:tcPr>
          <w:p>
            <w:pPr>
              <w:pStyle w:val="TableParagraph"/>
              <w:spacing w:before="197" w:line="472" w:lineRule="exact"/>
              <w:ind w:left="239"/>
              <w:rPr>
                <w:sz w:val="31"/>
              </w:rPr>
            </w:pPr>
            <w:r>
              <w:rPr>
                <w:sz w:val="31"/>
              </w:rPr>
              <w:t>一般工人</w:t>
            </w:r>
          </w:p>
        </w:tc>
        <w:tc>
          <w:tcPr>
            <w:tcW w:w="916" w:type="dxa"/>
          </w:tcPr>
          <w:p>
            <w:pPr>
              <w:pStyle w:val="TableParagraph"/>
              <w:spacing w:before="197" w:line="472" w:lineRule="exact"/>
              <w:ind w:left="230"/>
              <w:rPr>
                <w:sz w:val="31"/>
              </w:rPr>
            </w:pPr>
            <w:r>
              <w:rPr>
                <w:sz w:val="31"/>
              </w:rPr>
              <w:t>20</w:t>
            </w:r>
          </w:p>
        </w:tc>
        <w:tc>
          <w:tcPr>
            <w:tcW w:w="617" w:type="dxa"/>
          </w:tcPr>
          <w:p>
            <w:pPr>
              <w:pStyle w:val="TableParagraph"/>
              <w:rPr>
                <w:rFonts w:ascii="Times New Roman"/>
                <w:sz w:val="30"/>
              </w:rPr>
            </w:pPr>
          </w:p>
        </w:tc>
        <w:tc>
          <w:tcPr>
            <w:tcW w:w="908" w:type="dxa"/>
          </w:tcPr>
          <w:p>
            <w:pPr>
              <w:pStyle w:val="TableParagraph"/>
              <w:spacing w:before="197" w:line="472" w:lineRule="exact"/>
              <w:ind w:left="248"/>
              <w:rPr>
                <w:sz w:val="31"/>
              </w:rPr>
            </w:pPr>
            <w:r>
              <w:rPr>
                <w:sz w:val="31"/>
              </w:rPr>
              <w:t>20</w:t>
            </w:r>
          </w:p>
        </w:tc>
        <w:tc>
          <w:tcPr>
            <w:tcW w:w="643" w:type="dxa"/>
          </w:tcPr>
          <w:p>
            <w:pPr>
              <w:pStyle w:val="TableParagraph"/>
              <w:rPr>
                <w:rFonts w:ascii="Times New Roman"/>
                <w:sz w:val="30"/>
              </w:rPr>
            </w:pPr>
          </w:p>
        </w:tc>
        <w:tc>
          <w:tcPr>
            <w:tcW w:w="908" w:type="dxa"/>
          </w:tcPr>
          <w:p>
            <w:pPr>
              <w:pStyle w:val="TableParagraph"/>
              <w:spacing w:before="197" w:line="472" w:lineRule="exact"/>
              <w:ind w:left="250"/>
              <w:rPr>
                <w:sz w:val="31"/>
              </w:rPr>
            </w:pPr>
            <w:r>
              <w:rPr>
                <w:sz w:val="31"/>
              </w:rPr>
              <w:t>20</w:t>
            </w:r>
          </w:p>
        </w:tc>
        <w:tc>
          <w:tcPr>
            <w:tcW w:w="819" w:type="dxa"/>
          </w:tcPr>
          <w:p>
            <w:pPr>
              <w:pStyle w:val="TableParagraph"/>
              <w:rPr>
                <w:rFonts w:ascii="Times New Roman"/>
                <w:sz w:val="30"/>
              </w:rPr>
            </w:pPr>
          </w:p>
        </w:tc>
        <w:tc>
          <w:tcPr>
            <w:tcW w:w="1084" w:type="dxa"/>
          </w:tcPr>
          <w:p>
            <w:pPr>
              <w:pStyle w:val="TableParagraph"/>
              <w:spacing w:before="197" w:line="472" w:lineRule="exact"/>
              <w:ind w:left="427"/>
              <w:rPr>
                <w:sz w:val="31"/>
              </w:rPr>
            </w:pPr>
            <w:r>
              <w:rPr>
                <w:sz w:val="31"/>
              </w:rPr>
              <w:t>20</w:t>
            </w:r>
          </w:p>
        </w:tc>
        <w:tc>
          <w:tcPr>
            <w:tcW w:w="577" w:type="dxa"/>
          </w:tcPr>
          <w:p>
            <w:pPr>
              <w:pStyle w:val="TableParagraph"/>
              <w:rPr>
                <w:rFonts w:ascii="Times New Roman"/>
                <w:sz w:val="30"/>
              </w:rPr>
            </w:pPr>
          </w:p>
        </w:tc>
        <w:tc>
          <w:tcPr>
            <w:tcW w:w="842" w:type="dxa"/>
          </w:tcPr>
          <w:p>
            <w:pPr>
              <w:pStyle w:val="TableParagraph"/>
              <w:spacing w:before="197" w:line="472" w:lineRule="exact"/>
              <w:ind w:left="185"/>
              <w:rPr>
                <w:sz w:val="31"/>
              </w:rPr>
            </w:pPr>
            <w:r>
              <w:rPr>
                <w:sz w:val="31"/>
              </w:rPr>
              <w:t>20</w:t>
            </w:r>
          </w:p>
        </w:tc>
        <w:tc>
          <w:tcPr>
            <w:tcW w:w="643" w:type="dxa"/>
          </w:tcPr>
          <w:p>
            <w:pPr>
              <w:pStyle w:val="TableParagraph"/>
              <w:rPr>
                <w:rFonts w:ascii="Times New Roman"/>
                <w:sz w:val="30"/>
              </w:rPr>
            </w:pPr>
          </w:p>
        </w:tc>
        <w:tc>
          <w:tcPr>
            <w:tcW w:w="908" w:type="dxa"/>
          </w:tcPr>
          <w:p>
            <w:pPr>
              <w:pStyle w:val="TableParagraph"/>
              <w:spacing w:before="197" w:line="472" w:lineRule="exact"/>
              <w:ind w:left="252"/>
              <w:rPr>
                <w:sz w:val="31"/>
              </w:rPr>
            </w:pPr>
            <w:r>
              <w:rPr>
                <w:sz w:val="31"/>
              </w:rPr>
              <w:t>20</w:t>
            </w:r>
          </w:p>
        </w:tc>
        <w:tc>
          <w:tcPr>
            <w:tcW w:w="445" w:type="dxa"/>
          </w:tcPr>
          <w:p>
            <w:pPr>
              <w:pStyle w:val="TableParagraph"/>
              <w:rPr>
                <w:rFonts w:ascii="Times New Roman"/>
                <w:sz w:val="30"/>
              </w:rPr>
            </w:pPr>
          </w:p>
        </w:tc>
      </w:tr>
    </w:tbl>
    <w:p>
      <w:pPr>
        <w:pStyle w:val="BodyText"/>
        <w:spacing w:before="17"/>
        <w:ind w:left="0"/>
        <w:rPr>
          <w:sz w:val="21"/>
        </w:rPr>
      </w:pPr>
    </w:p>
    <w:p>
      <w:pPr>
        <w:pStyle w:val="BodyText"/>
      </w:pPr>
      <w:r>
        <w:t>注：本劳动力计划可根据工程变化情况作适当调整。</w:t>
      </w:r>
    </w:p>
    <w:p>
      <w:pPr>
        <w:spacing w:after="0"/>
        <w:sectPr>
          <w:headerReference w:type="default" r:id="rId23"/>
          <w:pgSz w:w="17860" w:h="25270"/>
          <w:pgMar w:top="1940" w:right="780" w:bottom="280" w:left="2560" w:header="1740" w:footer="0"/>
          <w:pgNumType w:start="17"/>
          <w:cols w:space="708"/>
        </w:sectPr>
      </w:pPr>
    </w:p>
    <w:p>
      <w:pPr>
        <w:pStyle w:val="BodyText"/>
        <w:spacing w:before="15"/>
        <w:ind w:left="0"/>
        <w:rPr>
          <w:sz w:val="24"/>
        </w:rPr>
      </w:pPr>
    </w:p>
    <w:p>
      <w:pPr>
        <w:pStyle w:val="BodyText"/>
        <w:spacing w:before="27"/>
      </w:pPr>
      <w:r>
        <w:t>五、材料供应计划配置</w:t>
      </w:r>
    </w:p>
    <w:p>
      <w:pPr>
        <w:pStyle w:val="BodyText"/>
        <w:spacing w:before="263" w:line="350" w:lineRule="auto"/>
        <w:ind w:right="1808"/>
      </w:pPr>
      <w:r>
        <w:t>1</w:t>
      </w:r>
      <w:r>
        <w:rPr>
          <w:spacing w:val="13"/>
        </w:rPr>
        <w:t xml:space="preserve">、中标后 </w:t>
      </w:r>
      <w:r>
        <w:t>5</w:t>
      </w:r>
      <w:r>
        <w:rPr>
          <w:spacing w:val="-1"/>
        </w:rPr>
        <w:t xml:space="preserve"> 天内详细编制各种材料及施工周转材料的需用量计划和分批进场时</w:t>
      </w:r>
      <w:r>
        <w:t>间，并按照分批进场时间及组织进场时间，按照施工总平面布置图指定的位置堆</w:t>
      </w:r>
      <w:r>
        <w:rPr>
          <w:spacing w:val="2"/>
        </w:rPr>
        <w:t xml:space="preserve">放整齐，具体参照公司  </w:t>
      </w:r>
      <w:r>
        <w:t>ISO9002  中产品标识和可追溯性程序文件的要求处置。</w:t>
      </w:r>
      <w:r>
        <w:rPr>
          <w:rFonts w:ascii="幼圆" w:eastAsia="幼圆" w:hint="eastAsia"/>
        </w:rPr>
        <w:t>2</w:t>
      </w:r>
      <w:r>
        <w:rPr>
          <w:rFonts w:ascii="幼圆" w:eastAsia="幼圆" w:hint="eastAsia"/>
          <w:spacing w:val="-119"/>
        </w:rPr>
        <w:t xml:space="preserve"> </w:t>
      </w:r>
      <w:r>
        <w:t>、采购计划</w:t>
      </w:r>
    </w:p>
    <w:p>
      <w:pPr>
        <w:pStyle w:val="BodyText"/>
        <w:spacing w:before="1" w:line="350" w:lineRule="auto"/>
        <w:ind w:right="1850"/>
      </w:pPr>
      <w:r>
        <w:t>项目经理部应在项目分项工程施工前，依据施工进度计划和《合格物资分承包方名录》，编制物资采购计划，并由项目经理审批。</w:t>
      </w:r>
    </w:p>
    <w:p>
      <w:pPr>
        <w:pStyle w:val="BodyText"/>
        <w:spacing w:line="350" w:lineRule="auto"/>
        <w:ind w:right="1850"/>
      </w:pPr>
      <w:r>
        <w:t>物资采购计划应注明物资名称、规格、数量、供应时间、质量标准或质量要求以及拟选用的分供方。</w:t>
      </w:r>
    </w:p>
    <w:p>
      <w:pPr>
        <w:pStyle w:val="BodyText"/>
        <w:spacing w:line="350" w:lineRule="auto"/>
        <w:ind w:right="6284"/>
      </w:pPr>
      <w:r>
        <w:t>凡有标产品应标明类型、型号等级和标准编号； 凡非标产品需标明规格、图纸、标样等。</w:t>
      </w:r>
    </w:p>
    <w:p>
      <w:pPr>
        <w:pStyle w:val="BodyText"/>
      </w:pPr>
      <w:r>
        <w:t>本公司将采购物资分为三大类：</w:t>
      </w:r>
    </w:p>
    <w:p>
      <w:pPr>
        <w:pStyle w:val="BodyText"/>
        <w:spacing w:before="260"/>
      </w:pPr>
      <w:r>
        <w:t>A 类物资：包括水泥、钢材、钢筋混凝土管道等。</w:t>
      </w:r>
    </w:p>
    <w:p>
      <w:pPr>
        <w:pStyle w:val="BodyText"/>
        <w:spacing w:before="264"/>
      </w:pPr>
      <w:r>
        <w:t>B 类物资：包括砖、砂、石、木材等地方材料及安装类建材。</w:t>
      </w:r>
    </w:p>
    <w:p>
      <w:pPr>
        <w:pStyle w:val="ListParagraph"/>
        <w:numPr>
          <w:ilvl w:val="0"/>
          <w:numId w:val="48"/>
        </w:numPr>
        <w:tabs>
          <w:tab w:val="left" w:pos="2403"/>
        </w:tabs>
        <w:spacing w:before="263" w:after="0" w:line="350" w:lineRule="auto"/>
        <w:ind w:left="1580" w:right="1865" w:firstLine="0"/>
        <w:jc w:val="both"/>
        <w:rPr>
          <w:sz w:val="31"/>
        </w:rPr>
      </w:pPr>
      <w:r>
        <w:rPr>
          <w:spacing w:val="4"/>
          <w:sz w:val="31"/>
        </w:rPr>
        <w:t xml:space="preserve">对不在《合格物资分承包方名录》内的 </w:t>
      </w:r>
      <w:r>
        <w:rPr>
          <w:sz w:val="31"/>
        </w:rPr>
        <w:t>A</w:t>
      </w:r>
      <w:r>
        <w:rPr>
          <w:spacing w:val="3"/>
          <w:sz w:val="31"/>
        </w:rPr>
        <w:t>、</w:t>
      </w:r>
      <w:r>
        <w:rPr>
          <w:sz w:val="31"/>
        </w:rPr>
        <w:t>B</w:t>
      </w:r>
      <w:r>
        <w:rPr>
          <w:spacing w:val="1"/>
          <w:sz w:val="31"/>
        </w:rPr>
        <w:t xml:space="preserve"> 类物资分供方采购前必须对</w:t>
      </w:r>
      <w:r>
        <w:rPr>
          <w:sz w:val="31"/>
        </w:rPr>
        <w:t>分供方进行初评价，并报公司批准后，才能采购。</w:t>
      </w:r>
    </w:p>
    <w:p>
      <w:pPr>
        <w:pStyle w:val="ListParagraph"/>
        <w:numPr>
          <w:ilvl w:val="0"/>
          <w:numId w:val="48"/>
        </w:numPr>
        <w:tabs>
          <w:tab w:val="left" w:pos="2399"/>
        </w:tabs>
        <w:spacing w:before="0" w:after="0" w:line="350" w:lineRule="auto"/>
        <w:ind w:left="1580" w:right="1829" w:firstLine="0"/>
        <w:jc w:val="both"/>
        <w:rPr>
          <w:sz w:val="31"/>
        </w:rPr>
      </w:pPr>
      <w:r>
        <w:rPr>
          <w:spacing w:val="1"/>
          <w:sz w:val="31"/>
        </w:rPr>
        <w:t xml:space="preserve">为便于材料供应商及时备料，中标后 </w:t>
      </w:r>
      <w:r>
        <w:rPr>
          <w:sz w:val="31"/>
        </w:rPr>
        <w:t>5 天内向供应商提供不同规格的材料需用量及供应时间要求。</w:t>
      </w:r>
    </w:p>
    <w:p>
      <w:pPr>
        <w:pStyle w:val="ListParagraph"/>
        <w:numPr>
          <w:ilvl w:val="0"/>
          <w:numId w:val="48"/>
        </w:numPr>
        <w:tabs>
          <w:tab w:val="left" w:pos="2403"/>
        </w:tabs>
        <w:spacing w:before="0" w:after="0" w:line="350" w:lineRule="auto"/>
        <w:ind w:left="1580" w:right="1837" w:firstLine="0"/>
        <w:jc w:val="both"/>
        <w:rPr>
          <w:sz w:val="31"/>
        </w:rPr>
      </w:pPr>
      <w:r>
        <w:rPr>
          <w:spacing w:val="-11"/>
          <w:sz w:val="31"/>
        </w:rPr>
        <w:t xml:space="preserve">工程材料进场后，应及时提交出厂合格证或质保书，需要进行复验的材料   </w:t>
      </w:r>
      <w:r>
        <w:rPr>
          <w:spacing w:val="-4"/>
          <w:sz w:val="31"/>
        </w:rPr>
        <w:t>应及时通知技术部门和监理单位进行材料取样复验，经复试合格并经监理单位认可后方可挂牌使用。材料的出厂合格证和试验报告必须及时送项目技术部门妥善保管。</w:t>
      </w:r>
    </w:p>
    <w:p>
      <w:pPr>
        <w:pStyle w:val="BodyText"/>
        <w:jc w:val="both"/>
      </w:pPr>
      <w:r>
        <w:t>3、拟投入本工程主要施工材料（2006 年）</w:t>
      </w:r>
    </w:p>
    <w:p>
      <w:pPr>
        <w:spacing w:after="0"/>
        <w:jc w:val="both"/>
        <w:sectPr>
          <w:headerReference w:type="default" r:id="rId24"/>
          <w:pgSz w:w="17860" w:h="25270"/>
          <w:pgMar w:top="1940" w:right="780" w:bottom="280" w:left="2560" w:header="1740" w:footer="0"/>
          <w:pgNumType w:start="18"/>
          <w:cols w:space="708"/>
        </w:sectPr>
      </w:pPr>
    </w:p>
    <w:p>
      <w:pPr>
        <w:pStyle w:val="BodyText"/>
        <w:ind w:left="0"/>
        <w:rPr>
          <w:sz w:val="20"/>
        </w:rPr>
      </w:pPr>
    </w:p>
    <w:p>
      <w:pPr>
        <w:pStyle w:val="BodyText"/>
        <w:spacing w:before="3"/>
        <w:ind w:left="0"/>
        <w:rPr>
          <w:sz w:val="14"/>
        </w:rPr>
      </w:pPr>
    </w:p>
    <w:tbl>
      <w:tblPr>
        <w:tblStyle w:val="TableNormal2"/>
        <w:tblW w:w="0" w:type="auto"/>
        <w:jc w:val="left"/>
        <w:tblInd w:w="15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54"/>
        <w:gridCol w:w="1791"/>
        <w:gridCol w:w="2911"/>
        <w:gridCol w:w="1652"/>
        <w:gridCol w:w="1789"/>
        <w:gridCol w:w="2095"/>
      </w:tblGrid>
      <w:tr>
        <w:tblPrEx>
          <w:tblW w:w="0" w:type="auto"/>
          <w:jc w:val="left"/>
          <w:tblInd w:w="15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8"/>
          <w:jc w:val="left"/>
        </w:trPr>
        <w:tc>
          <w:tcPr>
            <w:tcW w:w="1054" w:type="dxa"/>
          </w:tcPr>
          <w:p>
            <w:pPr>
              <w:pStyle w:val="TableParagraph"/>
              <w:spacing w:line="398" w:lineRule="exact"/>
              <w:ind w:left="50"/>
              <w:rPr>
                <w:sz w:val="31"/>
              </w:rPr>
            </w:pPr>
            <w:r>
              <w:rPr>
                <w:sz w:val="31"/>
              </w:rPr>
              <w:t>序号</w:t>
            </w:r>
          </w:p>
        </w:tc>
        <w:tc>
          <w:tcPr>
            <w:tcW w:w="1791" w:type="dxa"/>
          </w:tcPr>
          <w:p>
            <w:pPr>
              <w:pStyle w:val="TableParagraph"/>
              <w:spacing w:line="398" w:lineRule="exact"/>
              <w:ind w:left="371"/>
              <w:rPr>
                <w:sz w:val="31"/>
              </w:rPr>
            </w:pPr>
            <w:r>
              <w:rPr>
                <w:sz w:val="31"/>
              </w:rPr>
              <w:t>材料名称</w:t>
            </w:r>
          </w:p>
        </w:tc>
        <w:tc>
          <w:tcPr>
            <w:tcW w:w="4563" w:type="dxa"/>
            <w:gridSpan w:val="2"/>
          </w:tcPr>
          <w:p>
            <w:pPr>
              <w:pStyle w:val="TableParagraph"/>
              <w:spacing w:line="398" w:lineRule="exact"/>
              <w:ind w:right="395"/>
              <w:jc w:val="right"/>
              <w:rPr>
                <w:sz w:val="31"/>
              </w:rPr>
            </w:pPr>
            <w:r>
              <w:rPr>
                <w:sz w:val="31"/>
              </w:rPr>
              <w:t>单位</w:t>
            </w:r>
          </w:p>
        </w:tc>
        <w:tc>
          <w:tcPr>
            <w:tcW w:w="1789" w:type="dxa"/>
          </w:tcPr>
          <w:p>
            <w:pPr>
              <w:pStyle w:val="TableParagraph"/>
              <w:spacing w:line="398" w:lineRule="exact"/>
              <w:ind w:left="401"/>
              <w:rPr>
                <w:sz w:val="31"/>
              </w:rPr>
            </w:pPr>
            <w:r>
              <w:rPr>
                <w:sz w:val="31"/>
              </w:rPr>
              <w:t>数量</w:t>
            </w:r>
          </w:p>
        </w:tc>
        <w:tc>
          <w:tcPr>
            <w:tcW w:w="2095" w:type="dxa"/>
          </w:tcPr>
          <w:p>
            <w:pPr>
              <w:pStyle w:val="TableParagraph"/>
              <w:spacing w:line="398" w:lineRule="exact"/>
              <w:ind w:left="463"/>
              <w:rPr>
                <w:sz w:val="31"/>
              </w:rPr>
            </w:pPr>
            <w:r>
              <w:rPr>
                <w:sz w:val="31"/>
              </w:rPr>
              <w:t>备注</w:t>
            </w:r>
          </w:p>
        </w:tc>
      </w:tr>
      <w:tr>
        <w:tblPrEx>
          <w:tblW w:w="0" w:type="auto"/>
          <w:jc w:val="left"/>
          <w:tblInd w:w="1538" w:type="dxa"/>
          <w:tblLayout w:type="fixed"/>
          <w:tblCellMar>
            <w:top w:w="0" w:type="dxa"/>
            <w:left w:w="0" w:type="dxa"/>
            <w:bottom w:w="0" w:type="dxa"/>
            <w:right w:w="0" w:type="dxa"/>
          </w:tblCellMar>
          <w:tblLook w:val="01E0"/>
        </w:tblPrEx>
        <w:trPr>
          <w:trHeight w:val="968"/>
          <w:jc w:val="left"/>
        </w:trPr>
        <w:tc>
          <w:tcPr>
            <w:tcW w:w="1054" w:type="dxa"/>
          </w:tcPr>
          <w:p>
            <w:pPr>
              <w:pStyle w:val="TableParagraph"/>
              <w:spacing w:before="15"/>
              <w:rPr>
                <w:sz w:val="25"/>
              </w:rPr>
            </w:pPr>
          </w:p>
          <w:p>
            <w:pPr>
              <w:pStyle w:val="TableParagraph"/>
              <w:spacing w:line="472" w:lineRule="exact"/>
              <w:ind w:left="50"/>
              <w:rPr>
                <w:sz w:val="31"/>
              </w:rPr>
            </w:pPr>
            <w:r>
              <w:rPr>
                <w:w w:val="102"/>
                <w:sz w:val="31"/>
              </w:rPr>
              <w:t>1</w:t>
            </w:r>
          </w:p>
        </w:tc>
        <w:tc>
          <w:tcPr>
            <w:tcW w:w="1791" w:type="dxa"/>
          </w:tcPr>
          <w:p>
            <w:pPr>
              <w:pStyle w:val="TableParagraph"/>
              <w:spacing w:before="15"/>
              <w:rPr>
                <w:sz w:val="25"/>
              </w:rPr>
            </w:pPr>
          </w:p>
          <w:p>
            <w:pPr>
              <w:pStyle w:val="TableParagraph"/>
              <w:spacing w:line="472" w:lineRule="exact"/>
              <w:ind w:left="371"/>
              <w:rPr>
                <w:sz w:val="31"/>
              </w:rPr>
            </w:pPr>
            <w:r>
              <w:rPr>
                <w:sz w:val="31"/>
              </w:rPr>
              <w:t>水泥 32.5</w:t>
            </w:r>
          </w:p>
        </w:tc>
        <w:tc>
          <w:tcPr>
            <w:tcW w:w="2911" w:type="dxa"/>
          </w:tcPr>
          <w:p>
            <w:pPr>
              <w:pStyle w:val="TableParagraph"/>
              <w:spacing w:before="15"/>
              <w:rPr>
                <w:sz w:val="25"/>
              </w:rPr>
            </w:pPr>
          </w:p>
          <w:p>
            <w:pPr>
              <w:pStyle w:val="TableParagraph"/>
              <w:spacing w:line="472" w:lineRule="exact"/>
              <w:ind w:left="78"/>
              <w:rPr>
                <w:sz w:val="31"/>
              </w:rPr>
            </w:pPr>
            <w:r>
              <w:rPr>
                <w:w w:val="102"/>
                <w:sz w:val="31"/>
              </w:rPr>
              <w:t>级</w:t>
            </w:r>
          </w:p>
        </w:tc>
        <w:tc>
          <w:tcPr>
            <w:tcW w:w="1652" w:type="dxa"/>
          </w:tcPr>
          <w:p>
            <w:pPr>
              <w:pStyle w:val="TableParagraph"/>
              <w:spacing w:before="15"/>
              <w:rPr>
                <w:sz w:val="25"/>
              </w:rPr>
            </w:pPr>
          </w:p>
          <w:p>
            <w:pPr>
              <w:pStyle w:val="TableParagraph"/>
              <w:spacing w:line="472" w:lineRule="exact"/>
              <w:ind w:left="620"/>
              <w:rPr>
                <w:sz w:val="31"/>
              </w:rPr>
            </w:pPr>
            <w:r>
              <w:rPr>
                <w:w w:val="102"/>
                <w:sz w:val="31"/>
              </w:rPr>
              <w:t>t</w:t>
            </w:r>
          </w:p>
        </w:tc>
        <w:tc>
          <w:tcPr>
            <w:tcW w:w="1789" w:type="dxa"/>
          </w:tcPr>
          <w:p>
            <w:pPr>
              <w:pStyle w:val="TableParagraph"/>
              <w:spacing w:before="15"/>
              <w:rPr>
                <w:sz w:val="25"/>
              </w:rPr>
            </w:pPr>
          </w:p>
          <w:p>
            <w:pPr>
              <w:pStyle w:val="TableParagraph"/>
              <w:spacing w:line="472" w:lineRule="exact"/>
              <w:ind w:left="401"/>
              <w:rPr>
                <w:sz w:val="31"/>
              </w:rPr>
            </w:pPr>
            <w:r>
              <w:rPr>
                <w:sz w:val="31"/>
              </w:rPr>
              <w:t>945</w:t>
            </w:r>
          </w:p>
        </w:tc>
        <w:tc>
          <w:tcPr>
            <w:tcW w:w="2095" w:type="dxa"/>
          </w:tcPr>
          <w:p>
            <w:pPr>
              <w:pStyle w:val="TableParagraph"/>
              <w:spacing w:before="15"/>
              <w:rPr>
                <w:sz w:val="25"/>
              </w:rPr>
            </w:pPr>
          </w:p>
          <w:p>
            <w:pPr>
              <w:pStyle w:val="TableParagraph"/>
              <w:spacing w:line="472" w:lineRule="exact"/>
              <w:ind w:left="46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1248"/>
          <w:jc w:val="left"/>
        </w:trPr>
        <w:tc>
          <w:tcPr>
            <w:tcW w:w="1054" w:type="dxa"/>
          </w:tcPr>
          <w:p>
            <w:pPr>
              <w:pStyle w:val="TableParagraph"/>
              <w:rPr>
                <w:sz w:val="26"/>
              </w:rPr>
            </w:pPr>
          </w:p>
          <w:p>
            <w:pPr>
              <w:pStyle w:val="TableParagraph"/>
              <w:ind w:left="50"/>
              <w:rPr>
                <w:sz w:val="31"/>
              </w:rPr>
            </w:pPr>
            <w:r>
              <w:rPr>
                <w:w w:val="102"/>
                <w:sz w:val="31"/>
              </w:rPr>
              <w:t>2</w:t>
            </w:r>
          </w:p>
        </w:tc>
        <w:tc>
          <w:tcPr>
            <w:tcW w:w="4702" w:type="dxa"/>
            <w:gridSpan w:val="2"/>
          </w:tcPr>
          <w:p>
            <w:pPr>
              <w:pStyle w:val="TableParagraph"/>
              <w:rPr>
                <w:sz w:val="26"/>
              </w:rPr>
            </w:pPr>
          </w:p>
          <w:p>
            <w:pPr>
              <w:pStyle w:val="TableParagraph"/>
              <w:ind w:left="371"/>
              <w:rPr>
                <w:sz w:val="31"/>
              </w:rPr>
            </w:pPr>
            <w:r>
              <w:rPr>
                <w:sz w:val="31"/>
              </w:rPr>
              <w:t>水泥 42.5</w:t>
            </w:r>
          </w:p>
        </w:tc>
        <w:tc>
          <w:tcPr>
            <w:tcW w:w="1652" w:type="dxa"/>
          </w:tcPr>
          <w:p>
            <w:pPr>
              <w:pStyle w:val="TableParagraph"/>
              <w:rPr>
                <w:sz w:val="26"/>
              </w:rPr>
            </w:pPr>
          </w:p>
          <w:p>
            <w:pPr>
              <w:pStyle w:val="TableParagraph"/>
              <w:ind w:left="620"/>
              <w:rPr>
                <w:sz w:val="31"/>
              </w:rPr>
            </w:pPr>
            <w:r>
              <w:rPr>
                <w:w w:val="102"/>
                <w:sz w:val="31"/>
              </w:rPr>
              <w:t>t</w:t>
            </w:r>
          </w:p>
        </w:tc>
        <w:tc>
          <w:tcPr>
            <w:tcW w:w="1789" w:type="dxa"/>
          </w:tcPr>
          <w:p>
            <w:pPr>
              <w:pStyle w:val="TableParagraph"/>
              <w:rPr>
                <w:sz w:val="26"/>
              </w:rPr>
            </w:pPr>
          </w:p>
          <w:p>
            <w:pPr>
              <w:pStyle w:val="TableParagraph"/>
              <w:ind w:left="401"/>
              <w:rPr>
                <w:sz w:val="31"/>
              </w:rPr>
            </w:pPr>
            <w:r>
              <w:rPr>
                <w:w w:val="102"/>
                <w:sz w:val="31"/>
              </w:rPr>
              <w:t>2</w:t>
            </w:r>
          </w:p>
        </w:tc>
        <w:tc>
          <w:tcPr>
            <w:tcW w:w="2095" w:type="dxa"/>
          </w:tcPr>
          <w:p>
            <w:pPr>
              <w:pStyle w:val="TableParagraph"/>
              <w:rPr>
                <w:sz w:val="26"/>
              </w:rPr>
            </w:pPr>
          </w:p>
          <w:p>
            <w:pPr>
              <w:pStyle w:val="TableParagraph"/>
              <w:ind w:left="46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73"/>
          <w:jc w:val="left"/>
        </w:trPr>
        <w:tc>
          <w:tcPr>
            <w:tcW w:w="1054" w:type="dxa"/>
          </w:tcPr>
          <w:p>
            <w:pPr>
              <w:pStyle w:val="TableParagraph"/>
              <w:spacing w:before="203"/>
              <w:ind w:left="50"/>
              <w:rPr>
                <w:sz w:val="31"/>
              </w:rPr>
            </w:pPr>
            <w:r>
              <w:rPr>
                <w:w w:val="102"/>
                <w:sz w:val="31"/>
              </w:rPr>
              <w:t>3</w:t>
            </w:r>
          </w:p>
        </w:tc>
        <w:tc>
          <w:tcPr>
            <w:tcW w:w="4702" w:type="dxa"/>
            <w:gridSpan w:val="2"/>
          </w:tcPr>
          <w:p>
            <w:pPr>
              <w:pStyle w:val="TableParagraph"/>
              <w:spacing w:before="203"/>
              <w:ind w:left="371"/>
              <w:rPr>
                <w:sz w:val="31"/>
              </w:rPr>
            </w:pPr>
            <w:r>
              <w:rPr>
                <w:sz w:val="31"/>
              </w:rPr>
              <w:t>碎石</w:t>
            </w:r>
          </w:p>
        </w:tc>
        <w:tc>
          <w:tcPr>
            <w:tcW w:w="1652" w:type="dxa"/>
          </w:tcPr>
          <w:p>
            <w:pPr>
              <w:pStyle w:val="TableParagraph"/>
              <w:spacing w:before="203"/>
              <w:ind w:left="620"/>
              <w:rPr>
                <w:sz w:val="31"/>
              </w:rPr>
            </w:pPr>
            <w:r>
              <w:rPr>
                <w:w w:val="102"/>
                <w:sz w:val="31"/>
              </w:rPr>
              <w:t>t</w:t>
            </w:r>
          </w:p>
        </w:tc>
        <w:tc>
          <w:tcPr>
            <w:tcW w:w="1789" w:type="dxa"/>
          </w:tcPr>
          <w:p>
            <w:pPr>
              <w:pStyle w:val="TableParagraph"/>
              <w:spacing w:before="203"/>
              <w:ind w:left="401"/>
              <w:rPr>
                <w:sz w:val="31"/>
              </w:rPr>
            </w:pPr>
            <w:r>
              <w:rPr>
                <w:sz w:val="31"/>
              </w:rPr>
              <w:t>8276</w:t>
            </w:r>
          </w:p>
        </w:tc>
        <w:tc>
          <w:tcPr>
            <w:tcW w:w="2095" w:type="dxa"/>
          </w:tcPr>
          <w:p>
            <w:pPr>
              <w:pStyle w:val="TableParagraph"/>
              <w:spacing w:before="203"/>
              <w:ind w:left="46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74"/>
          <w:jc w:val="left"/>
        </w:trPr>
        <w:tc>
          <w:tcPr>
            <w:tcW w:w="1054" w:type="dxa"/>
          </w:tcPr>
          <w:p>
            <w:pPr>
              <w:pStyle w:val="TableParagraph"/>
              <w:spacing w:before="205"/>
              <w:ind w:left="50"/>
              <w:rPr>
                <w:sz w:val="31"/>
              </w:rPr>
            </w:pPr>
            <w:r>
              <w:rPr>
                <w:w w:val="102"/>
                <w:sz w:val="31"/>
              </w:rPr>
              <w:t>4</w:t>
            </w:r>
          </w:p>
        </w:tc>
        <w:tc>
          <w:tcPr>
            <w:tcW w:w="4702" w:type="dxa"/>
            <w:gridSpan w:val="2"/>
          </w:tcPr>
          <w:p>
            <w:pPr>
              <w:pStyle w:val="TableParagraph"/>
              <w:spacing w:before="205"/>
              <w:ind w:left="371"/>
              <w:rPr>
                <w:sz w:val="31"/>
              </w:rPr>
            </w:pPr>
            <w:r>
              <w:rPr>
                <w:sz w:val="31"/>
              </w:rPr>
              <w:t>细粒式沥青混凝土</w:t>
            </w:r>
          </w:p>
        </w:tc>
        <w:tc>
          <w:tcPr>
            <w:tcW w:w="1652" w:type="dxa"/>
          </w:tcPr>
          <w:p>
            <w:pPr>
              <w:pStyle w:val="TableParagraph"/>
              <w:spacing w:before="205"/>
              <w:ind w:left="620"/>
              <w:rPr>
                <w:sz w:val="31"/>
              </w:rPr>
            </w:pPr>
            <w:r>
              <w:rPr>
                <w:sz w:val="31"/>
              </w:rPr>
              <w:t>m³</w:t>
            </w:r>
          </w:p>
        </w:tc>
        <w:tc>
          <w:tcPr>
            <w:tcW w:w="1789" w:type="dxa"/>
          </w:tcPr>
          <w:p>
            <w:pPr>
              <w:pStyle w:val="TableParagraph"/>
              <w:spacing w:before="205"/>
              <w:ind w:left="401"/>
              <w:rPr>
                <w:sz w:val="31"/>
              </w:rPr>
            </w:pPr>
            <w:r>
              <w:rPr>
                <w:sz w:val="31"/>
              </w:rPr>
              <w:t>738</w:t>
            </w:r>
          </w:p>
        </w:tc>
        <w:tc>
          <w:tcPr>
            <w:tcW w:w="2095" w:type="dxa"/>
          </w:tcPr>
          <w:p>
            <w:pPr>
              <w:pStyle w:val="TableParagraph"/>
              <w:spacing w:before="205"/>
              <w:ind w:left="46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72"/>
          <w:jc w:val="left"/>
        </w:trPr>
        <w:tc>
          <w:tcPr>
            <w:tcW w:w="1054" w:type="dxa"/>
          </w:tcPr>
          <w:p>
            <w:pPr>
              <w:pStyle w:val="TableParagraph"/>
              <w:spacing w:before="203"/>
              <w:ind w:left="50"/>
              <w:rPr>
                <w:sz w:val="31"/>
              </w:rPr>
            </w:pPr>
            <w:r>
              <w:rPr>
                <w:w w:val="102"/>
                <w:sz w:val="31"/>
              </w:rPr>
              <w:t>5</w:t>
            </w:r>
          </w:p>
        </w:tc>
        <w:tc>
          <w:tcPr>
            <w:tcW w:w="4702" w:type="dxa"/>
            <w:gridSpan w:val="2"/>
          </w:tcPr>
          <w:p>
            <w:pPr>
              <w:pStyle w:val="TableParagraph"/>
              <w:spacing w:before="203"/>
              <w:ind w:left="371"/>
              <w:rPr>
                <w:sz w:val="31"/>
              </w:rPr>
            </w:pPr>
            <w:r>
              <w:rPr>
                <w:sz w:val="31"/>
              </w:rPr>
              <w:t>细(微)粒式沥青混凝土</w:t>
            </w:r>
          </w:p>
        </w:tc>
        <w:tc>
          <w:tcPr>
            <w:tcW w:w="1652" w:type="dxa"/>
          </w:tcPr>
          <w:p>
            <w:pPr>
              <w:pStyle w:val="TableParagraph"/>
              <w:spacing w:before="203"/>
              <w:ind w:left="620"/>
              <w:rPr>
                <w:sz w:val="31"/>
              </w:rPr>
            </w:pPr>
            <w:r>
              <w:rPr>
                <w:sz w:val="31"/>
              </w:rPr>
              <w:t>m³</w:t>
            </w:r>
          </w:p>
        </w:tc>
        <w:tc>
          <w:tcPr>
            <w:tcW w:w="1789" w:type="dxa"/>
          </w:tcPr>
          <w:p>
            <w:pPr>
              <w:pStyle w:val="TableParagraph"/>
              <w:spacing w:before="203"/>
              <w:ind w:left="401"/>
              <w:rPr>
                <w:sz w:val="31"/>
              </w:rPr>
            </w:pPr>
            <w:r>
              <w:rPr>
                <w:sz w:val="31"/>
              </w:rPr>
              <w:t>369</w:t>
            </w:r>
          </w:p>
        </w:tc>
        <w:tc>
          <w:tcPr>
            <w:tcW w:w="2095" w:type="dxa"/>
          </w:tcPr>
          <w:p>
            <w:pPr>
              <w:pStyle w:val="TableParagraph"/>
              <w:spacing w:before="203"/>
              <w:ind w:left="46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72"/>
          <w:jc w:val="left"/>
        </w:trPr>
        <w:tc>
          <w:tcPr>
            <w:tcW w:w="1054" w:type="dxa"/>
          </w:tcPr>
          <w:p>
            <w:pPr>
              <w:pStyle w:val="TableParagraph"/>
              <w:spacing w:before="203"/>
              <w:ind w:left="50"/>
              <w:rPr>
                <w:sz w:val="31"/>
              </w:rPr>
            </w:pPr>
            <w:r>
              <w:rPr>
                <w:w w:val="102"/>
                <w:sz w:val="31"/>
              </w:rPr>
              <w:t>6</w:t>
            </w:r>
          </w:p>
        </w:tc>
        <w:tc>
          <w:tcPr>
            <w:tcW w:w="4702" w:type="dxa"/>
            <w:gridSpan w:val="2"/>
          </w:tcPr>
          <w:p>
            <w:pPr>
              <w:pStyle w:val="TableParagraph"/>
              <w:spacing w:before="203"/>
              <w:ind w:left="371"/>
              <w:rPr>
                <w:sz w:val="31"/>
              </w:rPr>
            </w:pPr>
            <w:r>
              <w:rPr>
                <w:sz w:val="31"/>
              </w:rPr>
              <w:t>预制砼平石 150*300</w:t>
            </w:r>
          </w:p>
        </w:tc>
        <w:tc>
          <w:tcPr>
            <w:tcW w:w="1652" w:type="dxa"/>
          </w:tcPr>
          <w:p>
            <w:pPr>
              <w:pStyle w:val="TableParagraph"/>
              <w:spacing w:before="203"/>
              <w:ind w:left="620"/>
              <w:rPr>
                <w:sz w:val="31"/>
              </w:rPr>
            </w:pPr>
            <w:r>
              <w:rPr>
                <w:w w:val="102"/>
                <w:sz w:val="31"/>
              </w:rPr>
              <w:t>m</w:t>
            </w:r>
          </w:p>
        </w:tc>
        <w:tc>
          <w:tcPr>
            <w:tcW w:w="1789" w:type="dxa"/>
          </w:tcPr>
          <w:p>
            <w:pPr>
              <w:pStyle w:val="TableParagraph"/>
              <w:spacing w:before="203"/>
              <w:ind w:left="401"/>
              <w:rPr>
                <w:sz w:val="31"/>
              </w:rPr>
            </w:pPr>
            <w:r>
              <w:rPr>
                <w:sz w:val="31"/>
              </w:rPr>
              <w:t>4592</w:t>
            </w:r>
          </w:p>
        </w:tc>
        <w:tc>
          <w:tcPr>
            <w:tcW w:w="2095" w:type="dxa"/>
          </w:tcPr>
          <w:p>
            <w:pPr>
              <w:pStyle w:val="TableParagraph"/>
              <w:spacing w:before="203"/>
              <w:ind w:left="46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71"/>
          <w:jc w:val="left"/>
        </w:trPr>
        <w:tc>
          <w:tcPr>
            <w:tcW w:w="1054" w:type="dxa"/>
          </w:tcPr>
          <w:p>
            <w:pPr>
              <w:pStyle w:val="TableParagraph"/>
              <w:spacing w:before="203"/>
              <w:ind w:left="50"/>
              <w:rPr>
                <w:sz w:val="31"/>
              </w:rPr>
            </w:pPr>
            <w:r>
              <w:rPr>
                <w:w w:val="102"/>
                <w:sz w:val="31"/>
              </w:rPr>
              <w:t>7</w:t>
            </w:r>
          </w:p>
        </w:tc>
        <w:tc>
          <w:tcPr>
            <w:tcW w:w="4702" w:type="dxa"/>
            <w:gridSpan w:val="2"/>
          </w:tcPr>
          <w:p>
            <w:pPr>
              <w:pStyle w:val="TableParagraph"/>
              <w:spacing w:before="203"/>
              <w:ind w:left="371"/>
              <w:rPr>
                <w:sz w:val="31"/>
              </w:rPr>
            </w:pPr>
            <w:r>
              <w:rPr>
                <w:sz w:val="31"/>
              </w:rPr>
              <w:t>净砂</w:t>
            </w:r>
          </w:p>
        </w:tc>
        <w:tc>
          <w:tcPr>
            <w:tcW w:w="1652" w:type="dxa"/>
          </w:tcPr>
          <w:p>
            <w:pPr>
              <w:pStyle w:val="TableParagraph"/>
              <w:spacing w:before="203"/>
              <w:ind w:left="620"/>
              <w:rPr>
                <w:sz w:val="31"/>
              </w:rPr>
            </w:pPr>
            <w:r>
              <w:rPr>
                <w:w w:val="102"/>
                <w:sz w:val="31"/>
              </w:rPr>
              <w:t>t</w:t>
            </w:r>
          </w:p>
        </w:tc>
        <w:tc>
          <w:tcPr>
            <w:tcW w:w="1789" w:type="dxa"/>
          </w:tcPr>
          <w:p>
            <w:pPr>
              <w:pStyle w:val="TableParagraph"/>
              <w:spacing w:before="203"/>
              <w:ind w:left="401"/>
              <w:rPr>
                <w:sz w:val="31"/>
              </w:rPr>
            </w:pPr>
            <w:r>
              <w:rPr>
                <w:sz w:val="31"/>
              </w:rPr>
              <w:t>1989</w:t>
            </w:r>
          </w:p>
        </w:tc>
        <w:tc>
          <w:tcPr>
            <w:tcW w:w="2095" w:type="dxa"/>
          </w:tcPr>
          <w:p>
            <w:pPr>
              <w:pStyle w:val="TableParagraph"/>
              <w:spacing w:before="203"/>
              <w:ind w:left="46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71"/>
          <w:jc w:val="left"/>
        </w:trPr>
        <w:tc>
          <w:tcPr>
            <w:tcW w:w="1054" w:type="dxa"/>
          </w:tcPr>
          <w:p>
            <w:pPr>
              <w:pStyle w:val="TableParagraph"/>
              <w:spacing w:before="203"/>
              <w:ind w:left="50"/>
              <w:rPr>
                <w:sz w:val="31"/>
              </w:rPr>
            </w:pPr>
            <w:r>
              <w:rPr>
                <w:w w:val="102"/>
                <w:sz w:val="31"/>
              </w:rPr>
              <w:t>8</w:t>
            </w:r>
          </w:p>
        </w:tc>
        <w:tc>
          <w:tcPr>
            <w:tcW w:w="4702" w:type="dxa"/>
            <w:gridSpan w:val="2"/>
          </w:tcPr>
          <w:p>
            <w:pPr>
              <w:pStyle w:val="TableParagraph"/>
              <w:spacing w:before="203"/>
              <w:ind w:left="371"/>
              <w:rPr>
                <w:sz w:val="31"/>
              </w:rPr>
            </w:pPr>
            <w:r>
              <w:rPr>
                <w:sz w:val="31"/>
              </w:rPr>
              <w:t>毛砂</w:t>
            </w:r>
          </w:p>
        </w:tc>
        <w:tc>
          <w:tcPr>
            <w:tcW w:w="1652" w:type="dxa"/>
          </w:tcPr>
          <w:p>
            <w:pPr>
              <w:pStyle w:val="TableParagraph"/>
              <w:spacing w:before="203"/>
              <w:ind w:left="620"/>
              <w:rPr>
                <w:sz w:val="31"/>
              </w:rPr>
            </w:pPr>
            <w:r>
              <w:rPr>
                <w:w w:val="102"/>
                <w:sz w:val="31"/>
              </w:rPr>
              <w:t>t</w:t>
            </w:r>
          </w:p>
        </w:tc>
        <w:tc>
          <w:tcPr>
            <w:tcW w:w="1789" w:type="dxa"/>
          </w:tcPr>
          <w:p>
            <w:pPr>
              <w:pStyle w:val="TableParagraph"/>
              <w:spacing w:before="203"/>
              <w:ind w:left="401"/>
              <w:rPr>
                <w:sz w:val="31"/>
              </w:rPr>
            </w:pPr>
            <w:r>
              <w:rPr>
                <w:sz w:val="31"/>
              </w:rPr>
              <w:t>9357</w:t>
            </w:r>
          </w:p>
        </w:tc>
        <w:tc>
          <w:tcPr>
            <w:tcW w:w="2095" w:type="dxa"/>
          </w:tcPr>
          <w:p>
            <w:pPr>
              <w:pStyle w:val="TableParagraph"/>
              <w:spacing w:before="203"/>
              <w:ind w:left="46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74"/>
          <w:jc w:val="left"/>
        </w:trPr>
        <w:tc>
          <w:tcPr>
            <w:tcW w:w="1054" w:type="dxa"/>
          </w:tcPr>
          <w:p>
            <w:pPr>
              <w:pStyle w:val="TableParagraph"/>
              <w:spacing w:before="203"/>
              <w:ind w:left="50"/>
              <w:rPr>
                <w:sz w:val="31"/>
              </w:rPr>
            </w:pPr>
            <w:r>
              <w:rPr>
                <w:w w:val="102"/>
                <w:sz w:val="31"/>
              </w:rPr>
              <w:t>9</w:t>
            </w:r>
          </w:p>
        </w:tc>
        <w:tc>
          <w:tcPr>
            <w:tcW w:w="4702" w:type="dxa"/>
            <w:gridSpan w:val="2"/>
          </w:tcPr>
          <w:p>
            <w:pPr>
              <w:pStyle w:val="TableParagraph"/>
              <w:spacing w:before="203"/>
              <w:ind w:left="371"/>
              <w:rPr>
                <w:sz w:val="31"/>
              </w:rPr>
            </w:pPr>
            <w:r>
              <w:rPr>
                <w:sz w:val="31"/>
              </w:rPr>
              <w:t>塘渣</w:t>
            </w:r>
          </w:p>
        </w:tc>
        <w:tc>
          <w:tcPr>
            <w:tcW w:w="1652" w:type="dxa"/>
          </w:tcPr>
          <w:p>
            <w:pPr>
              <w:pStyle w:val="TableParagraph"/>
              <w:spacing w:before="203"/>
              <w:ind w:left="620"/>
              <w:rPr>
                <w:sz w:val="31"/>
              </w:rPr>
            </w:pPr>
            <w:r>
              <w:rPr>
                <w:w w:val="102"/>
                <w:sz w:val="31"/>
              </w:rPr>
              <w:t>t</w:t>
            </w:r>
          </w:p>
        </w:tc>
        <w:tc>
          <w:tcPr>
            <w:tcW w:w="1789" w:type="dxa"/>
          </w:tcPr>
          <w:p>
            <w:pPr>
              <w:pStyle w:val="TableParagraph"/>
              <w:spacing w:before="203"/>
              <w:ind w:left="401"/>
              <w:rPr>
                <w:sz w:val="31"/>
              </w:rPr>
            </w:pPr>
            <w:r>
              <w:rPr>
                <w:sz w:val="31"/>
              </w:rPr>
              <w:t>11790</w:t>
            </w:r>
          </w:p>
        </w:tc>
        <w:tc>
          <w:tcPr>
            <w:tcW w:w="2095" w:type="dxa"/>
          </w:tcPr>
          <w:p>
            <w:pPr>
              <w:pStyle w:val="TableParagraph"/>
              <w:spacing w:before="203"/>
              <w:ind w:left="46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74"/>
          <w:jc w:val="left"/>
        </w:trPr>
        <w:tc>
          <w:tcPr>
            <w:tcW w:w="1054" w:type="dxa"/>
          </w:tcPr>
          <w:p>
            <w:pPr>
              <w:pStyle w:val="TableParagraph"/>
              <w:spacing w:before="205"/>
              <w:ind w:left="50"/>
              <w:rPr>
                <w:sz w:val="31"/>
              </w:rPr>
            </w:pPr>
            <w:r>
              <w:rPr>
                <w:sz w:val="31"/>
              </w:rPr>
              <w:t>10</w:t>
            </w:r>
          </w:p>
        </w:tc>
        <w:tc>
          <w:tcPr>
            <w:tcW w:w="4702" w:type="dxa"/>
            <w:gridSpan w:val="2"/>
          </w:tcPr>
          <w:p>
            <w:pPr>
              <w:pStyle w:val="TableParagraph"/>
              <w:spacing w:before="205"/>
              <w:ind w:left="371"/>
              <w:rPr>
                <w:sz w:val="31"/>
              </w:rPr>
            </w:pPr>
            <w:r>
              <w:rPr>
                <w:sz w:val="31"/>
              </w:rPr>
              <w:t>圆钢</w:t>
            </w:r>
          </w:p>
        </w:tc>
        <w:tc>
          <w:tcPr>
            <w:tcW w:w="1652" w:type="dxa"/>
          </w:tcPr>
          <w:p>
            <w:pPr>
              <w:pStyle w:val="TableParagraph"/>
              <w:spacing w:before="205"/>
              <w:ind w:left="620"/>
              <w:rPr>
                <w:sz w:val="31"/>
              </w:rPr>
            </w:pPr>
            <w:r>
              <w:rPr>
                <w:w w:val="102"/>
                <w:sz w:val="31"/>
              </w:rPr>
              <w:t>t</w:t>
            </w:r>
          </w:p>
        </w:tc>
        <w:tc>
          <w:tcPr>
            <w:tcW w:w="1789" w:type="dxa"/>
          </w:tcPr>
          <w:p>
            <w:pPr>
              <w:pStyle w:val="TableParagraph"/>
              <w:spacing w:before="205"/>
              <w:ind w:left="401"/>
              <w:rPr>
                <w:sz w:val="31"/>
              </w:rPr>
            </w:pPr>
            <w:r>
              <w:rPr>
                <w:sz w:val="31"/>
              </w:rPr>
              <w:t>1.2</w:t>
            </w:r>
          </w:p>
        </w:tc>
        <w:tc>
          <w:tcPr>
            <w:tcW w:w="2095" w:type="dxa"/>
          </w:tcPr>
          <w:p>
            <w:pPr>
              <w:pStyle w:val="TableParagraph"/>
              <w:spacing w:before="205"/>
              <w:ind w:left="46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72"/>
          <w:jc w:val="left"/>
        </w:trPr>
        <w:tc>
          <w:tcPr>
            <w:tcW w:w="1054" w:type="dxa"/>
          </w:tcPr>
          <w:p>
            <w:pPr>
              <w:pStyle w:val="TableParagraph"/>
              <w:spacing w:before="203"/>
              <w:ind w:left="50"/>
              <w:rPr>
                <w:sz w:val="31"/>
              </w:rPr>
            </w:pPr>
            <w:r>
              <w:rPr>
                <w:sz w:val="31"/>
              </w:rPr>
              <w:t>11</w:t>
            </w:r>
          </w:p>
        </w:tc>
        <w:tc>
          <w:tcPr>
            <w:tcW w:w="4702" w:type="dxa"/>
            <w:gridSpan w:val="2"/>
          </w:tcPr>
          <w:p>
            <w:pPr>
              <w:pStyle w:val="TableParagraph"/>
              <w:spacing w:before="203"/>
              <w:ind w:left="371"/>
              <w:rPr>
                <w:sz w:val="31"/>
              </w:rPr>
            </w:pPr>
            <w:r>
              <w:rPr>
                <w:sz w:val="31"/>
              </w:rPr>
              <w:t>柴油</w:t>
            </w:r>
          </w:p>
        </w:tc>
        <w:tc>
          <w:tcPr>
            <w:tcW w:w="1652" w:type="dxa"/>
          </w:tcPr>
          <w:p>
            <w:pPr>
              <w:pStyle w:val="TableParagraph"/>
              <w:spacing w:before="203"/>
              <w:ind w:left="620"/>
              <w:rPr>
                <w:sz w:val="31"/>
              </w:rPr>
            </w:pPr>
            <w:r>
              <w:rPr>
                <w:w w:val="102"/>
                <w:sz w:val="31"/>
              </w:rPr>
              <w:t>t</w:t>
            </w:r>
          </w:p>
        </w:tc>
        <w:tc>
          <w:tcPr>
            <w:tcW w:w="1789" w:type="dxa"/>
          </w:tcPr>
          <w:p>
            <w:pPr>
              <w:pStyle w:val="TableParagraph"/>
              <w:spacing w:before="203"/>
              <w:ind w:left="401"/>
              <w:rPr>
                <w:sz w:val="31"/>
              </w:rPr>
            </w:pPr>
            <w:r>
              <w:rPr>
                <w:sz w:val="31"/>
              </w:rPr>
              <w:t>1.1</w:t>
            </w:r>
          </w:p>
        </w:tc>
        <w:tc>
          <w:tcPr>
            <w:tcW w:w="2095" w:type="dxa"/>
          </w:tcPr>
          <w:p>
            <w:pPr>
              <w:pStyle w:val="TableParagraph"/>
              <w:spacing w:before="203"/>
              <w:ind w:left="46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72"/>
          <w:jc w:val="left"/>
        </w:trPr>
        <w:tc>
          <w:tcPr>
            <w:tcW w:w="1054" w:type="dxa"/>
          </w:tcPr>
          <w:p>
            <w:pPr>
              <w:pStyle w:val="TableParagraph"/>
              <w:spacing w:before="203"/>
              <w:ind w:left="50"/>
              <w:rPr>
                <w:sz w:val="31"/>
              </w:rPr>
            </w:pPr>
            <w:r>
              <w:rPr>
                <w:sz w:val="31"/>
              </w:rPr>
              <w:t>12</w:t>
            </w:r>
          </w:p>
        </w:tc>
        <w:tc>
          <w:tcPr>
            <w:tcW w:w="4702" w:type="dxa"/>
            <w:gridSpan w:val="2"/>
          </w:tcPr>
          <w:p>
            <w:pPr>
              <w:pStyle w:val="TableParagraph"/>
              <w:spacing w:before="203"/>
              <w:ind w:left="371"/>
              <w:rPr>
                <w:sz w:val="31"/>
              </w:rPr>
            </w:pPr>
            <w:r>
              <w:rPr>
                <w:sz w:val="31"/>
              </w:rPr>
              <w:t>标准砖</w:t>
            </w:r>
          </w:p>
        </w:tc>
        <w:tc>
          <w:tcPr>
            <w:tcW w:w="1652" w:type="dxa"/>
          </w:tcPr>
          <w:p>
            <w:pPr>
              <w:pStyle w:val="TableParagraph"/>
              <w:spacing w:before="203"/>
              <w:ind w:left="620"/>
              <w:rPr>
                <w:sz w:val="31"/>
              </w:rPr>
            </w:pPr>
            <w:r>
              <w:rPr>
                <w:sz w:val="31"/>
              </w:rPr>
              <w:t>千块</w:t>
            </w:r>
          </w:p>
        </w:tc>
        <w:tc>
          <w:tcPr>
            <w:tcW w:w="1789" w:type="dxa"/>
          </w:tcPr>
          <w:p>
            <w:pPr>
              <w:pStyle w:val="TableParagraph"/>
              <w:spacing w:before="203"/>
              <w:ind w:left="401"/>
              <w:rPr>
                <w:sz w:val="31"/>
              </w:rPr>
            </w:pPr>
            <w:r>
              <w:rPr>
                <w:sz w:val="31"/>
              </w:rPr>
              <w:t>803</w:t>
            </w:r>
          </w:p>
        </w:tc>
        <w:tc>
          <w:tcPr>
            <w:tcW w:w="2095" w:type="dxa"/>
          </w:tcPr>
          <w:p>
            <w:pPr>
              <w:pStyle w:val="TableParagraph"/>
              <w:spacing w:before="203"/>
              <w:ind w:left="46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71"/>
          <w:jc w:val="left"/>
        </w:trPr>
        <w:tc>
          <w:tcPr>
            <w:tcW w:w="1054" w:type="dxa"/>
          </w:tcPr>
          <w:p>
            <w:pPr>
              <w:pStyle w:val="TableParagraph"/>
              <w:spacing w:before="203"/>
              <w:ind w:left="50"/>
              <w:rPr>
                <w:sz w:val="31"/>
              </w:rPr>
            </w:pPr>
            <w:r>
              <w:rPr>
                <w:sz w:val="31"/>
              </w:rPr>
              <w:t>13</w:t>
            </w:r>
          </w:p>
        </w:tc>
        <w:tc>
          <w:tcPr>
            <w:tcW w:w="4702" w:type="dxa"/>
            <w:gridSpan w:val="2"/>
          </w:tcPr>
          <w:p>
            <w:pPr>
              <w:pStyle w:val="TableParagraph"/>
              <w:spacing w:before="203"/>
              <w:ind w:left="371"/>
              <w:rPr>
                <w:sz w:val="31"/>
              </w:rPr>
            </w:pPr>
            <w:r>
              <w:rPr>
                <w:sz w:val="31"/>
              </w:rPr>
              <w:t>UPVC 管 DN110</w:t>
            </w:r>
          </w:p>
        </w:tc>
        <w:tc>
          <w:tcPr>
            <w:tcW w:w="1652" w:type="dxa"/>
          </w:tcPr>
          <w:p>
            <w:pPr>
              <w:pStyle w:val="TableParagraph"/>
              <w:spacing w:before="203"/>
              <w:ind w:left="620"/>
              <w:rPr>
                <w:sz w:val="31"/>
              </w:rPr>
            </w:pPr>
            <w:r>
              <w:rPr>
                <w:w w:val="102"/>
                <w:sz w:val="31"/>
              </w:rPr>
              <w:t>m</w:t>
            </w:r>
          </w:p>
        </w:tc>
        <w:tc>
          <w:tcPr>
            <w:tcW w:w="1789" w:type="dxa"/>
          </w:tcPr>
          <w:p>
            <w:pPr>
              <w:pStyle w:val="TableParagraph"/>
              <w:spacing w:before="203"/>
              <w:ind w:left="401"/>
              <w:rPr>
                <w:sz w:val="31"/>
              </w:rPr>
            </w:pPr>
            <w:r>
              <w:rPr>
                <w:sz w:val="31"/>
              </w:rPr>
              <w:t>1408</w:t>
            </w:r>
          </w:p>
        </w:tc>
        <w:tc>
          <w:tcPr>
            <w:tcW w:w="2095" w:type="dxa"/>
          </w:tcPr>
          <w:p>
            <w:pPr>
              <w:pStyle w:val="TableParagraph"/>
              <w:spacing w:before="203"/>
              <w:ind w:left="46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72"/>
          <w:jc w:val="left"/>
        </w:trPr>
        <w:tc>
          <w:tcPr>
            <w:tcW w:w="1054" w:type="dxa"/>
          </w:tcPr>
          <w:p>
            <w:pPr>
              <w:pStyle w:val="TableParagraph"/>
              <w:spacing w:before="203"/>
              <w:ind w:left="50"/>
              <w:rPr>
                <w:sz w:val="31"/>
              </w:rPr>
            </w:pPr>
            <w:r>
              <w:rPr>
                <w:sz w:val="31"/>
              </w:rPr>
              <w:t>14</w:t>
            </w:r>
          </w:p>
        </w:tc>
        <w:tc>
          <w:tcPr>
            <w:tcW w:w="4702" w:type="dxa"/>
            <w:gridSpan w:val="2"/>
          </w:tcPr>
          <w:p>
            <w:pPr>
              <w:pStyle w:val="TableParagraph"/>
              <w:spacing w:before="203"/>
              <w:ind w:left="371"/>
              <w:rPr>
                <w:sz w:val="31"/>
              </w:rPr>
            </w:pPr>
            <w:r>
              <w:rPr>
                <w:sz w:val="31"/>
              </w:rPr>
              <w:t>UPVC 双壁波纹管 DN200</w:t>
            </w:r>
          </w:p>
        </w:tc>
        <w:tc>
          <w:tcPr>
            <w:tcW w:w="1652" w:type="dxa"/>
          </w:tcPr>
          <w:p>
            <w:pPr>
              <w:pStyle w:val="TableParagraph"/>
              <w:spacing w:before="203"/>
              <w:ind w:left="620"/>
              <w:rPr>
                <w:sz w:val="31"/>
              </w:rPr>
            </w:pPr>
            <w:r>
              <w:rPr>
                <w:w w:val="102"/>
                <w:sz w:val="31"/>
              </w:rPr>
              <w:t>m</w:t>
            </w:r>
          </w:p>
        </w:tc>
        <w:tc>
          <w:tcPr>
            <w:tcW w:w="1789" w:type="dxa"/>
          </w:tcPr>
          <w:p>
            <w:pPr>
              <w:pStyle w:val="TableParagraph"/>
              <w:spacing w:before="203"/>
              <w:ind w:left="401"/>
              <w:rPr>
                <w:sz w:val="31"/>
              </w:rPr>
            </w:pPr>
            <w:r>
              <w:rPr>
                <w:sz w:val="31"/>
              </w:rPr>
              <w:t>2947</w:t>
            </w:r>
          </w:p>
        </w:tc>
        <w:tc>
          <w:tcPr>
            <w:tcW w:w="2095" w:type="dxa"/>
          </w:tcPr>
          <w:p>
            <w:pPr>
              <w:pStyle w:val="TableParagraph"/>
              <w:spacing w:before="203"/>
              <w:ind w:left="46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72"/>
          <w:jc w:val="left"/>
        </w:trPr>
        <w:tc>
          <w:tcPr>
            <w:tcW w:w="1054" w:type="dxa"/>
          </w:tcPr>
          <w:p>
            <w:pPr>
              <w:pStyle w:val="TableParagraph"/>
              <w:spacing w:before="203"/>
              <w:ind w:left="50"/>
              <w:rPr>
                <w:sz w:val="31"/>
              </w:rPr>
            </w:pPr>
            <w:r>
              <w:rPr>
                <w:sz w:val="31"/>
              </w:rPr>
              <w:t>15</w:t>
            </w:r>
          </w:p>
        </w:tc>
        <w:tc>
          <w:tcPr>
            <w:tcW w:w="4702" w:type="dxa"/>
            <w:gridSpan w:val="2"/>
          </w:tcPr>
          <w:p>
            <w:pPr>
              <w:pStyle w:val="TableParagraph"/>
              <w:spacing w:before="203"/>
              <w:ind w:left="371"/>
              <w:rPr>
                <w:sz w:val="31"/>
              </w:rPr>
            </w:pPr>
            <w:r>
              <w:rPr>
                <w:sz w:val="31"/>
              </w:rPr>
              <w:t>铸铁雨水口箅子 400*700</w:t>
            </w:r>
          </w:p>
        </w:tc>
        <w:tc>
          <w:tcPr>
            <w:tcW w:w="1652" w:type="dxa"/>
          </w:tcPr>
          <w:p>
            <w:pPr>
              <w:pStyle w:val="TableParagraph"/>
              <w:spacing w:before="203"/>
              <w:ind w:left="620"/>
              <w:rPr>
                <w:sz w:val="31"/>
              </w:rPr>
            </w:pPr>
            <w:r>
              <w:rPr>
                <w:w w:val="102"/>
                <w:sz w:val="31"/>
              </w:rPr>
              <w:t>套</w:t>
            </w:r>
          </w:p>
        </w:tc>
        <w:tc>
          <w:tcPr>
            <w:tcW w:w="1789" w:type="dxa"/>
          </w:tcPr>
          <w:p>
            <w:pPr>
              <w:pStyle w:val="TableParagraph"/>
              <w:spacing w:before="203"/>
              <w:ind w:left="401"/>
              <w:rPr>
                <w:sz w:val="31"/>
              </w:rPr>
            </w:pPr>
            <w:r>
              <w:rPr>
                <w:sz w:val="31"/>
              </w:rPr>
              <w:t>234</w:t>
            </w:r>
          </w:p>
        </w:tc>
        <w:tc>
          <w:tcPr>
            <w:tcW w:w="2095" w:type="dxa"/>
          </w:tcPr>
          <w:p>
            <w:pPr>
              <w:pStyle w:val="TableParagraph"/>
              <w:spacing w:before="203"/>
              <w:ind w:left="46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73"/>
          <w:jc w:val="left"/>
        </w:trPr>
        <w:tc>
          <w:tcPr>
            <w:tcW w:w="1054" w:type="dxa"/>
          </w:tcPr>
          <w:p>
            <w:pPr>
              <w:pStyle w:val="TableParagraph"/>
              <w:spacing w:before="203"/>
              <w:ind w:left="50"/>
              <w:rPr>
                <w:sz w:val="31"/>
              </w:rPr>
            </w:pPr>
            <w:r>
              <w:rPr>
                <w:sz w:val="31"/>
              </w:rPr>
              <w:t>16</w:t>
            </w:r>
          </w:p>
        </w:tc>
        <w:tc>
          <w:tcPr>
            <w:tcW w:w="4702" w:type="dxa"/>
            <w:gridSpan w:val="2"/>
          </w:tcPr>
          <w:p>
            <w:pPr>
              <w:pStyle w:val="TableParagraph"/>
              <w:spacing w:before="203"/>
              <w:ind w:left="371"/>
              <w:rPr>
                <w:sz w:val="31"/>
              </w:rPr>
            </w:pPr>
            <w:r>
              <w:rPr>
                <w:sz w:val="31"/>
              </w:rPr>
              <w:t>铸铁井盖 ø700</w:t>
            </w:r>
          </w:p>
        </w:tc>
        <w:tc>
          <w:tcPr>
            <w:tcW w:w="1652" w:type="dxa"/>
          </w:tcPr>
          <w:p>
            <w:pPr>
              <w:pStyle w:val="TableParagraph"/>
              <w:spacing w:before="203"/>
              <w:ind w:left="620"/>
              <w:rPr>
                <w:sz w:val="31"/>
              </w:rPr>
            </w:pPr>
            <w:r>
              <w:rPr>
                <w:w w:val="102"/>
                <w:sz w:val="31"/>
              </w:rPr>
              <w:t>套</w:t>
            </w:r>
          </w:p>
        </w:tc>
        <w:tc>
          <w:tcPr>
            <w:tcW w:w="1789" w:type="dxa"/>
          </w:tcPr>
          <w:p>
            <w:pPr>
              <w:pStyle w:val="TableParagraph"/>
              <w:spacing w:before="203"/>
              <w:ind w:left="401"/>
              <w:rPr>
                <w:sz w:val="31"/>
              </w:rPr>
            </w:pPr>
            <w:r>
              <w:rPr>
                <w:sz w:val="31"/>
              </w:rPr>
              <w:t>496</w:t>
            </w:r>
          </w:p>
        </w:tc>
        <w:tc>
          <w:tcPr>
            <w:tcW w:w="2095" w:type="dxa"/>
          </w:tcPr>
          <w:p>
            <w:pPr>
              <w:pStyle w:val="TableParagraph"/>
              <w:spacing w:before="203"/>
              <w:ind w:left="46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68"/>
          <w:jc w:val="left"/>
        </w:trPr>
        <w:tc>
          <w:tcPr>
            <w:tcW w:w="1054" w:type="dxa"/>
          </w:tcPr>
          <w:p>
            <w:pPr>
              <w:pStyle w:val="TableParagraph"/>
              <w:spacing w:before="205"/>
              <w:ind w:left="50"/>
              <w:rPr>
                <w:sz w:val="31"/>
              </w:rPr>
            </w:pPr>
            <w:r>
              <w:rPr>
                <w:sz w:val="31"/>
              </w:rPr>
              <w:t>17</w:t>
            </w:r>
          </w:p>
        </w:tc>
        <w:tc>
          <w:tcPr>
            <w:tcW w:w="4702" w:type="dxa"/>
            <w:gridSpan w:val="2"/>
          </w:tcPr>
          <w:p>
            <w:pPr>
              <w:pStyle w:val="TableParagraph"/>
              <w:spacing w:before="205"/>
              <w:ind w:left="371"/>
              <w:rPr>
                <w:sz w:val="31"/>
              </w:rPr>
            </w:pPr>
            <w:r>
              <w:rPr>
                <w:sz w:val="31"/>
              </w:rPr>
              <w:t>水泥管 ø500*50*1000</w:t>
            </w:r>
          </w:p>
        </w:tc>
        <w:tc>
          <w:tcPr>
            <w:tcW w:w="1652" w:type="dxa"/>
          </w:tcPr>
          <w:p>
            <w:pPr>
              <w:pStyle w:val="TableParagraph"/>
              <w:spacing w:before="205"/>
              <w:ind w:left="620"/>
              <w:rPr>
                <w:sz w:val="31"/>
              </w:rPr>
            </w:pPr>
            <w:r>
              <w:rPr>
                <w:w w:val="102"/>
                <w:sz w:val="31"/>
              </w:rPr>
              <w:t>m</w:t>
            </w:r>
          </w:p>
        </w:tc>
        <w:tc>
          <w:tcPr>
            <w:tcW w:w="1789" w:type="dxa"/>
          </w:tcPr>
          <w:p>
            <w:pPr>
              <w:pStyle w:val="TableParagraph"/>
              <w:spacing w:before="205"/>
              <w:ind w:left="401"/>
              <w:rPr>
                <w:sz w:val="31"/>
              </w:rPr>
            </w:pPr>
            <w:r>
              <w:rPr>
                <w:sz w:val="31"/>
              </w:rPr>
              <w:t>284</w:t>
            </w:r>
          </w:p>
        </w:tc>
        <w:tc>
          <w:tcPr>
            <w:tcW w:w="2095" w:type="dxa"/>
          </w:tcPr>
          <w:p>
            <w:pPr>
              <w:pStyle w:val="TableParagraph"/>
              <w:spacing w:before="205"/>
              <w:ind w:left="46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689"/>
          <w:jc w:val="left"/>
        </w:trPr>
        <w:tc>
          <w:tcPr>
            <w:tcW w:w="1054" w:type="dxa"/>
          </w:tcPr>
          <w:p>
            <w:pPr>
              <w:pStyle w:val="TableParagraph"/>
              <w:spacing w:before="197" w:line="472" w:lineRule="exact"/>
              <w:ind w:left="50"/>
              <w:rPr>
                <w:sz w:val="31"/>
              </w:rPr>
            </w:pPr>
            <w:r>
              <w:rPr>
                <w:sz w:val="31"/>
              </w:rPr>
              <w:t>18</w:t>
            </w:r>
          </w:p>
        </w:tc>
        <w:tc>
          <w:tcPr>
            <w:tcW w:w="4702" w:type="dxa"/>
            <w:gridSpan w:val="2"/>
          </w:tcPr>
          <w:p>
            <w:pPr>
              <w:pStyle w:val="TableParagraph"/>
              <w:spacing w:before="197" w:line="472" w:lineRule="exact"/>
              <w:ind w:left="371"/>
              <w:rPr>
                <w:sz w:val="31"/>
              </w:rPr>
            </w:pPr>
            <w:r>
              <w:rPr>
                <w:sz w:val="31"/>
              </w:rPr>
              <w:t>水泥管 ø600*50*1000</w:t>
            </w:r>
          </w:p>
        </w:tc>
        <w:tc>
          <w:tcPr>
            <w:tcW w:w="1652" w:type="dxa"/>
          </w:tcPr>
          <w:p>
            <w:pPr>
              <w:pStyle w:val="TableParagraph"/>
              <w:spacing w:before="197" w:line="472" w:lineRule="exact"/>
              <w:ind w:left="620"/>
              <w:rPr>
                <w:sz w:val="31"/>
              </w:rPr>
            </w:pPr>
            <w:r>
              <w:rPr>
                <w:w w:val="102"/>
                <w:sz w:val="31"/>
              </w:rPr>
              <w:t>m</w:t>
            </w:r>
          </w:p>
        </w:tc>
        <w:tc>
          <w:tcPr>
            <w:tcW w:w="1789" w:type="dxa"/>
          </w:tcPr>
          <w:p>
            <w:pPr>
              <w:pStyle w:val="TableParagraph"/>
              <w:spacing w:before="197" w:line="472" w:lineRule="exact"/>
              <w:ind w:left="401"/>
              <w:rPr>
                <w:sz w:val="31"/>
              </w:rPr>
            </w:pPr>
            <w:r>
              <w:rPr>
                <w:sz w:val="31"/>
              </w:rPr>
              <w:t>292</w:t>
            </w:r>
          </w:p>
        </w:tc>
        <w:tc>
          <w:tcPr>
            <w:tcW w:w="2095" w:type="dxa"/>
          </w:tcPr>
          <w:p>
            <w:pPr>
              <w:pStyle w:val="TableParagraph"/>
              <w:spacing w:before="197" w:line="472" w:lineRule="exact"/>
              <w:ind w:left="463"/>
              <w:rPr>
                <w:sz w:val="31"/>
              </w:rPr>
            </w:pPr>
            <w:r>
              <w:rPr>
                <w:sz w:val="31"/>
              </w:rPr>
              <w:t>随进度进场</w:t>
            </w:r>
          </w:p>
        </w:tc>
      </w:tr>
    </w:tbl>
    <w:p>
      <w:pPr>
        <w:pStyle w:val="BodyText"/>
        <w:spacing w:before="9"/>
        <w:ind w:left="0"/>
        <w:rPr>
          <w:sz w:val="20"/>
        </w:rPr>
      </w:pPr>
    </w:p>
    <w:p>
      <w:pPr>
        <w:pStyle w:val="BodyText"/>
        <w:spacing w:before="26"/>
      </w:pPr>
      <w:r>
        <w:drawing>
          <wp:anchor distT="0" distB="0" distL="0" distR="0" simplePos="0" relativeHeight="251661312" behindDoc="1" locked="0" layoutInCell="1" allowOverlap="1">
            <wp:simplePos x="0" y="0"/>
            <wp:positionH relativeFrom="page">
              <wp:posOffset>2514600</wp:posOffset>
            </wp:positionH>
            <wp:positionV relativeFrom="paragraph">
              <wp:posOffset>-11783348</wp:posOffset>
            </wp:positionV>
            <wp:extent cx="7803642" cy="11718131"/>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25" cstate="print"/>
                    <a:stretch>
                      <a:fillRect/>
                    </a:stretch>
                  </pic:blipFill>
                  <pic:spPr>
                    <a:xfrm>
                      <a:off x="0" y="0"/>
                      <a:ext cx="7803642" cy="11718131"/>
                    </a:xfrm>
                    <a:prstGeom prst="rect">
                      <a:avLst/>
                    </a:prstGeom>
                  </pic:spPr>
                </pic:pic>
              </a:graphicData>
            </a:graphic>
          </wp:anchor>
        </w:drawing>
      </w:r>
      <w:r>
        <w:t>六、施工机械设备配置</w:t>
      </w:r>
    </w:p>
    <w:p>
      <w:pPr>
        <w:pStyle w:val="BodyText"/>
        <w:spacing w:before="264"/>
      </w:pPr>
      <w:r>
        <w:t>1、根据施工机械选用计划和进场时间，组织施工机械和设备陆续进场，并按施工</w:t>
      </w:r>
    </w:p>
    <w:p>
      <w:pPr>
        <w:spacing w:after="0"/>
        <w:sectPr>
          <w:headerReference w:type="default" r:id="rId26"/>
          <w:pgSz w:w="17860" w:h="25270"/>
          <w:pgMar w:top="1940" w:right="780" w:bottom="280" w:left="2560" w:header="1740" w:footer="0"/>
          <w:pgNumType w:start="19"/>
          <w:cols w:space="708"/>
        </w:sectPr>
      </w:pPr>
    </w:p>
    <w:p>
      <w:pPr>
        <w:pStyle w:val="BodyText"/>
        <w:spacing w:before="15"/>
        <w:ind w:left="0"/>
        <w:rPr>
          <w:sz w:val="24"/>
        </w:rPr>
      </w:pPr>
    </w:p>
    <w:p>
      <w:pPr>
        <w:pStyle w:val="BodyText"/>
        <w:spacing w:before="27"/>
      </w:pPr>
      <w:r>
        <w:t>总平面布置图规定的位置放置。</w:t>
      </w:r>
    </w:p>
    <w:p>
      <w:pPr>
        <w:pStyle w:val="BodyText"/>
        <w:spacing w:before="263" w:line="350" w:lineRule="auto"/>
        <w:ind w:right="1836"/>
      </w:pPr>
      <w:r>
        <w:t>2</w:t>
      </w:r>
      <w:r>
        <w:rPr>
          <w:spacing w:val="-15"/>
        </w:rPr>
        <w:t>、机械设备进场就位后及时组织专业人员安装调试，并经机械管理和安全部门验</w:t>
      </w:r>
      <w:r>
        <w:t>收合格后方能挂牌使用。</w:t>
      </w:r>
    </w:p>
    <w:p>
      <w:pPr>
        <w:pStyle w:val="BodyText"/>
        <w:spacing w:line="570" w:lineRule="exact"/>
      </w:pPr>
      <w:r>
        <w:t>3、特殊工种操作人员应经培训合格后持证上岗作业。</w:t>
      </w:r>
    </w:p>
    <w:p>
      <w:pPr>
        <w:pStyle w:val="BodyText"/>
        <w:spacing w:before="264"/>
      </w:pPr>
      <w:r>
        <w:drawing>
          <wp:anchor distT="0" distB="0" distL="0" distR="0" simplePos="0" relativeHeight="251662336" behindDoc="1" locked="0" layoutInCell="1" allowOverlap="1">
            <wp:simplePos x="0" y="0"/>
            <wp:positionH relativeFrom="page">
              <wp:posOffset>2514600</wp:posOffset>
            </wp:positionH>
            <wp:positionV relativeFrom="paragraph">
              <wp:posOffset>623916</wp:posOffset>
            </wp:positionV>
            <wp:extent cx="8044338" cy="9767220"/>
            <wp:effectExtent l="0" t="0" r="0" b="0"/>
            <wp:wrapNone/>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png"/>
                    <pic:cNvPicPr/>
                  </pic:nvPicPr>
                  <pic:blipFill>
                    <a:blip xmlns:r="http://schemas.openxmlformats.org/officeDocument/2006/relationships" r:embed="rId27" cstate="print"/>
                    <a:stretch>
                      <a:fillRect/>
                    </a:stretch>
                  </pic:blipFill>
                  <pic:spPr>
                    <a:xfrm>
                      <a:off x="0" y="0"/>
                      <a:ext cx="8044338" cy="9767220"/>
                    </a:xfrm>
                    <a:prstGeom prst="rect">
                      <a:avLst/>
                    </a:prstGeom>
                  </pic:spPr>
                </pic:pic>
              </a:graphicData>
            </a:graphic>
          </wp:anchor>
        </w:drawing>
      </w:r>
      <w:r>
        <w:t>4、拟投入本工程施工机械设备（2006 年）</w:t>
      </w:r>
    </w:p>
    <w:p>
      <w:pPr>
        <w:pStyle w:val="BodyText"/>
        <w:spacing w:before="1"/>
        <w:ind w:left="0"/>
        <w:rPr>
          <w:sz w:val="22"/>
        </w:rPr>
      </w:pPr>
    </w:p>
    <w:tbl>
      <w:tblPr>
        <w:tblStyle w:val="TableNormal3"/>
        <w:tblW w:w="0" w:type="auto"/>
        <w:jc w:val="left"/>
        <w:tblInd w:w="15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36"/>
        <w:gridCol w:w="2920"/>
        <w:gridCol w:w="2618"/>
        <w:gridCol w:w="1471"/>
        <w:gridCol w:w="1486"/>
        <w:gridCol w:w="1324"/>
        <w:gridCol w:w="880"/>
      </w:tblGrid>
      <w:tr>
        <w:tblPrEx>
          <w:tblW w:w="0" w:type="auto"/>
          <w:jc w:val="left"/>
          <w:tblInd w:w="15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8"/>
          <w:jc w:val="left"/>
        </w:trPr>
        <w:tc>
          <w:tcPr>
            <w:tcW w:w="1036" w:type="dxa"/>
          </w:tcPr>
          <w:p>
            <w:pPr>
              <w:pStyle w:val="TableParagraph"/>
              <w:spacing w:line="398" w:lineRule="exact"/>
              <w:ind w:left="50"/>
              <w:rPr>
                <w:sz w:val="31"/>
              </w:rPr>
            </w:pPr>
            <w:r>
              <w:rPr>
                <w:sz w:val="31"/>
              </w:rPr>
              <w:t>项次</w:t>
            </w:r>
          </w:p>
        </w:tc>
        <w:tc>
          <w:tcPr>
            <w:tcW w:w="2920" w:type="dxa"/>
          </w:tcPr>
          <w:p>
            <w:pPr>
              <w:pStyle w:val="TableParagraph"/>
              <w:spacing w:line="398" w:lineRule="exact"/>
              <w:ind w:left="353"/>
              <w:rPr>
                <w:sz w:val="31"/>
              </w:rPr>
            </w:pPr>
            <w:r>
              <w:rPr>
                <w:sz w:val="31"/>
              </w:rPr>
              <w:t>机具名称</w:t>
            </w:r>
          </w:p>
        </w:tc>
        <w:tc>
          <w:tcPr>
            <w:tcW w:w="2618" w:type="dxa"/>
          </w:tcPr>
          <w:p>
            <w:pPr>
              <w:pStyle w:val="TableParagraph"/>
              <w:spacing w:line="398" w:lineRule="exact"/>
              <w:ind w:left="666"/>
              <w:rPr>
                <w:sz w:val="31"/>
              </w:rPr>
            </w:pPr>
            <w:r>
              <w:rPr>
                <w:sz w:val="31"/>
              </w:rPr>
              <w:t>规格型号</w:t>
            </w:r>
          </w:p>
        </w:tc>
        <w:tc>
          <w:tcPr>
            <w:tcW w:w="1471" w:type="dxa"/>
          </w:tcPr>
          <w:p>
            <w:pPr>
              <w:pStyle w:val="TableParagraph"/>
              <w:spacing w:line="398" w:lineRule="exact"/>
              <w:ind w:left="479"/>
              <w:rPr>
                <w:sz w:val="31"/>
              </w:rPr>
            </w:pPr>
            <w:r>
              <w:rPr>
                <w:sz w:val="31"/>
              </w:rPr>
              <w:t>单位</w:t>
            </w:r>
          </w:p>
        </w:tc>
        <w:tc>
          <w:tcPr>
            <w:tcW w:w="1486" w:type="dxa"/>
          </w:tcPr>
          <w:p>
            <w:pPr>
              <w:pStyle w:val="TableParagraph"/>
              <w:spacing w:line="398" w:lineRule="exact"/>
              <w:ind w:left="358"/>
              <w:rPr>
                <w:sz w:val="31"/>
              </w:rPr>
            </w:pPr>
            <w:r>
              <w:rPr>
                <w:sz w:val="31"/>
              </w:rPr>
              <w:t>数量</w:t>
            </w:r>
          </w:p>
        </w:tc>
        <w:tc>
          <w:tcPr>
            <w:tcW w:w="1324" w:type="dxa"/>
          </w:tcPr>
          <w:p>
            <w:pPr>
              <w:pStyle w:val="TableParagraph"/>
              <w:spacing w:line="398" w:lineRule="exact"/>
              <w:ind w:right="18"/>
              <w:jc w:val="center"/>
              <w:rPr>
                <w:sz w:val="31"/>
              </w:rPr>
            </w:pPr>
            <w:r>
              <w:rPr>
                <w:w w:val="102"/>
                <w:sz w:val="31"/>
              </w:rPr>
              <w:t>备</w:t>
            </w:r>
          </w:p>
        </w:tc>
        <w:tc>
          <w:tcPr>
            <w:tcW w:w="880" w:type="dxa"/>
          </w:tcPr>
          <w:p>
            <w:pPr>
              <w:pStyle w:val="TableParagraph"/>
              <w:spacing w:line="398" w:lineRule="exact"/>
              <w:ind w:left="512"/>
              <w:rPr>
                <w:sz w:val="31"/>
              </w:rPr>
            </w:pPr>
            <w:r>
              <w:rPr>
                <w:w w:val="102"/>
                <w:sz w:val="31"/>
              </w:rPr>
              <w:t>注</w:t>
            </w:r>
          </w:p>
        </w:tc>
      </w:tr>
      <w:tr>
        <w:tblPrEx>
          <w:tblW w:w="0" w:type="auto"/>
          <w:jc w:val="left"/>
          <w:tblInd w:w="1538" w:type="dxa"/>
          <w:tblLayout w:type="fixed"/>
          <w:tblCellMar>
            <w:top w:w="0" w:type="dxa"/>
            <w:left w:w="0" w:type="dxa"/>
            <w:bottom w:w="0" w:type="dxa"/>
            <w:right w:w="0" w:type="dxa"/>
          </w:tblCellMar>
          <w:tblLook w:val="01E0"/>
        </w:tblPrEx>
        <w:trPr>
          <w:trHeight w:val="1230"/>
          <w:jc w:val="left"/>
        </w:trPr>
        <w:tc>
          <w:tcPr>
            <w:tcW w:w="1036" w:type="dxa"/>
          </w:tcPr>
          <w:p>
            <w:pPr>
              <w:pStyle w:val="TableParagraph"/>
              <w:spacing w:before="5"/>
              <w:rPr>
                <w:sz w:val="25"/>
              </w:rPr>
            </w:pPr>
          </w:p>
          <w:p>
            <w:pPr>
              <w:pStyle w:val="TableParagraph"/>
              <w:ind w:left="50"/>
              <w:rPr>
                <w:sz w:val="31"/>
              </w:rPr>
            </w:pPr>
            <w:r>
              <w:rPr>
                <w:w w:val="102"/>
                <w:sz w:val="31"/>
              </w:rPr>
              <w:t>1</w:t>
            </w:r>
          </w:p>
        </w:tc>
        <w:tc>
          <w:tcPr>
            <w:tcW w:w="2920" w:type="dxa"/>
          </w:tcPr>
          <w:p>
            <w:pPr>
              <w:pStyle w:val="TableParagraph"/>
              <w:spacing w:before="5"/>
              <w:rPr>
                <w:sz w:val="25"/>
              </w:rPr>
            </w:pPr>
          </w:p>
          <w:p>
            <w:pPr>
              <w:pStyle w:val="TableParagraph"/>
              <w:ind w:left="353"/>
              <w:rPr>
                <w:sz w:val="31"/>
              </w:rPr>
            </w:pPr>
            <w:r>
              <w:rPr>
                <w:sz w:val="31"/>
              </w:rPr>
              <w:t>挖掘机</w:t>
            </w:r>
          </w:p>
        </w:tc>
        <w:tc>
          <w:tcPr>
            <w:tcW w:w="2618" w:type="dxa"/>
          </w:tcPr>
          <w:p>
            <w:pPr>
              <w:pStyle w:val="TableParagraph"/>
              <w:spacing w:before="5"/>
              <w:rPr>
                <w:sz w:val="25"/>
              </w:rPr>
            </w:pPr>
          </w:p>
          <w:p>
            <w:pPr>
              <w:pStyle w:val="TableParagraph"/>
              <w:ind w:left="666"/>
              <w:rPr>
                <w:sz w:val="31"/>
              </w:rPr>
            </w:pPr>
            <w:r>
              <w:rPr>
                <w:sz w:val="31"/>
              </w:rPr>
              <w:t>EX200</w:t>
            </w:r>
          </w:p>
        </w:tc>
        <w:tc>
          <w:tcPr>
            <w:tcW w:w="1471" w:type="dxa"/>
          </w:tcPr>
          <w:p>
            <w:pPr>
              <w:pStyle w:val="TableParagraph"/>
              <w:spacing w:before="5"/>
              <w:rPr>
                <w:sz w:val="25"/>
              </w:rPr>
            </w:pPr>
          </w:p>
          <w:p>
            <w:pPr>
              <w:pStyle w:val="TableParagraph"/>
              <w:ind w:left="479"/>
              <w:rPr>
                <w:sz w:val="31"/>
              </w:rPr>
            </w:pPr>
            <w:r>
              <w:rPr>
                <w:w w:val="102"/>
                <w:sz w:val="31"/>
              </w:rPr>
              <w:t>台</w:t>
            </w:r>
          </w:p>
        </w:tc>
        <w:tc>
          <w:tcPr>
            <w:tcW w:w="1486" w:type="dxa"/>
          </w:tcPr>
          <w:p>
            <w:pPr>
              <w:pStyle w:val="TableParagraph"/>
              <w:spacing w:before="5"/>
              <w:rPr>
                <w:sz w:val="25"/>
              </w:rPr>
            </w:pPr>
          </w:p>
          <w:p>
            <w:pPr>
              <w:pStyle w:val="TableParagraph"/>
              <w:ind w:left="358"/>
              <w:rPr>
                <w:sz w:val="31"/>
              </w:rPr>
            </w:pPr>
            <w:r>
              <w:rPr>
                <w:w w:val="102"/>
                <w:sz w:val="31"/>
              </w:rPr>
              <w:t>2</w:t>
            </w:r>
          </w:p>
        </w:tc>
        <w:tc>
          <w:tcPr>
            <w:tcW w:w="2204" w:type="dxa"/>
            <w:gridSpan w:val="2"/>
          </w:tcPr>
          <w:p>
            <w:pPr>
              <w:pStyle w:val="TableParagraph"/>
              <w:spacing w:before="5"/>
              <w:rPr>
                <w:sz w:val="25"/>
              </w:rPr>
            </w:pPr>
          </w:p>
          <w:p>
            <w:pPr>
              <w:pStyle w:val="TableParagraph"/>
              <w:ind w:left="49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59"/>
          <w:jc w:val="left"/>
        </w:trPr>
        <w:tc>
          <w:tcPr>
            <w:tcW w:w="1036" w:type="dxa"/>
          </w:tcPr>
          <w:p>
            <w:pPr>
              <w:pStyle w:val="TableParagraph"/>
              <w:spacing w:before="197"/>
              <w:ind w:left="50"/>
              <w:rPr>
                <w:sz w:val="31"/>
              </w:rPr>
            </w:pPr>
            <w:r>
              <w:rPr>
                <w:w w:val="102"/>
                <w:sz w:val="31"/>
              </w:rPr>
              <w:t>2</w:t>
            </w:r>
          </w:p>
        </w:tc>
        <w:tc>
          <w:tcPr>
            <w:tcW w:w="2920" w:type="dxa"/>
          </w:tcPr>
          <w:p>
            <w:pPr>
              <w:pStyle w:val="TableParagraph"/>
              <w:spacing w:before="197"/>
              <w:ind w:left="353"/>
              <w:rPr>
                <w:sz w:val="31"/>
              </w:rPr>
            </w:pPr>
            <w:r>
              <w:rPr>
                <w:sz w:val="31"/>
              </w:rPr>
              <w:t>履带式推土机</w:t>
            </w:r>
          </w:p>
        </w:tc>
        <w:tc>
          <w:tcPr>
            <w:tcW w:w="2618" w:type="dxa"/>
          </w:tcPr>
          <w:p>
            <w:pPr>
              <w:pStyle w:val="TableParagraph"/>
              <w:spacing w:before="197"/>
              <w:ind w:left="666"/>
              <w:rPr>
                <w:sz w:val="31"/>
              </w:rPr>
            </w:pPr>
            <w:r>
              <w:rPr>
                <w:sz w:val="31"/>
              </w:rPr>
              <w:t>75KW</w:t>
            </w:r>
          </w:p>
        </w:tc>
        <w:tc>
          <w:tcPr>
            <w:tcW w:w="1471" w:type="dxa"/>
          </w:tcPr>
          <w:p>
            <w:pPr>
              <w:pStyle w:val="TableParagraph"/>
              <w:spacing w:before="197"/>
              <w:ind w:left="479"/>
              <w:rPr>
                <w:sz w:val="31"/>
              </w:rPr>
            </w:pPr>
            <w:r>
              <w:rPr>
                <w:w w:val="102"/>
                <w:sz w:val="31"/>
              </w:rPr>
              <w:t>台</w:t>
            </w:r>
          </w:p>
        </w:tc>
        <w:tc>
          <w:tcPr>
            <w:tcW w:w="1486" w:type="dxa"/>
          </w:tcPr>
          <w:p>
            <w:pPr>
              <w:pStyle w:val="TableParagraph"/>
              <w:spacing w:before="197"/>
              <w:ind w:left="358"/>
              <w:rPr>
                <w:sz w:val="31"/>
              </w:rPr>
            </w:pPr>
            <w:r>
              <w:rPr>
                <w:w w:val="102"/>
                <w:sz w:val="31"/>
              </w:rPr>
              <w:t>1</w:t>
            </w:r>
          </w:p>
        </w:tc>
        <w:tc>
          <w:tcPr>
            <w:tcW w:w="2204" w:type="dxa"/>
            <w:gridSpan w:val="2"/>
          </w:tcPr>
          <w:p>
            <w:pPr>
              <w:pStyle w:val="TableParagraph"/>
              <w:spacing w:before="197"/>
              <w:ind w:left="49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59"/>
          <w:jc w:val="left"/>
        </w:trPr>
        <w:tc>
          <w:tcPr>
            <w:tcW w:w="1036" w:type="dxa"/>
          </w:tcPr>
          <w:p>
            <w:pPr>
              <w:pStyle w:val="TableParagraph"/>
              <w:spacing w:before="196"/>
              <w:ind w:left="50"/>
              <w:rPr>
                <w:sz w:val="31"/>
              </w:rPr>
            </w:pPr>
            <w:r>
              <w:rPr>
                <w:w w:val="102"/>
                <w:sz w:val="31"/>
              </w:rPr>
              <w:t>3</w:t>
            </w:r>
          </w:p>
        </w:tc>
        <w:tc>
          <w:tcPr>
            <w:tcW w:w="2920" w:type="dxa"/>
          </w:tcPr>
          <w:p>
            <w:pPr>
              <w:pStyle w:val="TableParagraph"/>
              <w:spacing w:before="196"/>
              <w:ind w:left="353"/>
              <w:rPr>
                <w:sz w:val="31"/>
              </w:rPr>
            </w:pPr>
            <w:r>
              <w:rPr>
                <w:sz w:val="31"/>
              </w:rPr>
              <w:t>压路机</w:t>
            </w:r>
          </w:p>
        </w:tc>
        <w:tc>
          <w:tcPr>
            <w:tcW w:w="2618" w:type="dxa"/>
          </w:tcPr>
          <w:p>
            <w:pPr>
              <w:pStyle w:val="TableParagraph"/>
              <w:spacing w:before="196"/>
              <w:ind w:left="666"/>
              <w:rPr>
                <w:sz w:val="31"/>
              </w:rPr>
            </w:pPr>
            <w:r>
              <w:rPr>
                <w:sz w:val="31"/>
              </w:rPr>
              <w:t>15T</w:t>
            </w:r>
          </w:p>
        </w:tc>
        <w:tc>
          <w:tcPr>
            <w:tcW w:w="1471" w:type="dxa"/>
          </w:tcPr>
          <w:p>
            <w:pPr>
              <w:pStyle w:val="TableParagraph"/>
              <w:spacing w:before="196"/>
              <w:ind w:left="479"/>
              <w:rPr>
                <w:sz w:val="31"/>
              </w:rPr>
            </w:pPr>
            <w:r>
              <w:rPr>
                <w:w w:val="102"/>
                <w:sz w:val="31"/>
              </w:rPr>
              <w:t>台</w:t>
            </w:r>
          </w:p>
        </w:tc>
        <w:tc>
          <w:tcPr>
            <w:tcW w:w="1486" w:type="dxa"/>
          </w:tcPr>
          <w:p>
            <w:pPr>
              <w:pStyle w:val="TableParagraph"/>
              <w:spacing w:before="196"/>
              <w:ind w:left="358"/>
              <w:rPr>
                <w:sz w:val="31"/>
              </w:rPr>
            </w:pPr>
            <w:r>
              <w:rPr>
                <w:w w:val="102"/>
                <w:sz w:val="31"/>
              </w:rPr>
              <w:t>2</w:t>
            </w:r>
          </w:p>
        </w:tc>
        <w:tc>
          <w:tcPr>
            <w:tcW w:w="2204" w:type="dxa"/>
            <w:gridSpan w:val="2"/>
          </w:tcPr>
          <w:p>
            <w:pPr>
              <w:pStyle w:val="TableParagraph"/>
              <w:spacing w:before="196"/>
              <w:ind w:left="49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61"/>
          <w:jc w:val="left"/>
        </w:trPr>
        <w:tc>
          <w:tcPr>
            <w:tcW w:w="1036" w:type="dxa"/>
          </w:tcPr>
          <w:p>
            <w:pPr>
              <w:pStyle w:val="TableParagraph"/>
              <w:spacing w:before="197"/>
              <w:ind w:left="50"/>
              <w:rPr>
                <w:sz w:val="31"/>
              </w:rPr>
            </w:pPr>
            <w:r>
              <w:rPr>
                <w:w w:val="102"/>
                <w:sz w:val="31"/>
              </w:rPr>
              <w:t>4</w:t>
            </w:r>
          </w:p>
        </w:tc>
        <w:tc>
          <w:tcPr>
            <w:tcW w:w="2920" w:type="dxa"/>
          </w:tcPr>
          <w:p>
            <w:pPr>
              <w:pStyle w:val="TableParagraph"/>
              <w:spacing w:before="197"/>
              <w:ind w:left="353"/>
              <w:rPr>
                <w:sz w:val="31"/>
              </w:rPr>
            </w:pPr>
            <w:r>
              <w:rPr>
                <w:sz w:val="31"/>
              </w:rPr>
              <w:t>砼搅拌机</w:t>
            </w:r>
          </w:p>
        </w:tc>
        <w:tc>
          <w:tcPr>
            <w:tcW w:w="2618" w:type="dxa"/>
          </w:tcPr>
          <w:p>
            <w:pPr>
              <w:pStyle w:val="TableParagraph"/>
              <w:spacing w:before="197"/>
              <w:ind w:left="666"/>
              <w:rPr>
                <w:sz w:val="31"/>
              </w:rPr>
            </w:pPr>
            <w:r>
              <w:rPr>
                <w:sz w:val="31"/>
              </w:rPr>
              <w:t>JE-350</w:t>
            </w:r>
          </w:p>
        </w:tc>
        <w:tc>
          <w:tcPr>
            <w:tcW w:w="1471" w:type="dxa"/>
          </w:tcPr>
          <w:p>
            <w:pPr>
              <w:pStyle w:val="TableParagraph"/>
              <w:spacing w:before="197"/>
              <w:ind w:left="479"/>
              <w:rPr>
                <w:sz w:val="31"/>
              </w:rPr>
            </w:pPr>
            <w:r>
              <w:rPr>
                <w:w w:val="102"/>
                <w:sz w:val="31"/>
              </w:rPr>
              <w:t>台</w:t>
            </w:r>
          </w:p>
        </w:tc>
        <w:tc>
          <w:tcPr>
            <w:tcW w:w="1486" w:type="dxa"/>
          </w:tcPr>
          <w:p>
            <w:pPr>
              <w:pStyle w:val="TableParagraph"/>
              <w:spacing w:before="197"/>
              <w:ind w:left="358"/>
              <w:rPr>
                <w:sz w:val="31"/>
              </w:rPr>
            </w:pPr>
            <w:r>
              <w:rPr>
                <w:w w:val="102"/>
                <w:sz w:val="31"/>
              </w:rPr>
              <w:t>2</w:t>
            </w:r>
          </w:p>
        </w:tc>
        <w:tc>
          <w:tcPr>
            <w:tcW w:w="2204" w:type="dxa"/>
            <w:gridSpan w:val="2"/>
          </w:tcPr>
          <w:p>
            <w:pPr>
              <w:pStyle w:val="TableParagraph"/>
              <w:spacing w:before="197"/>
              <w:ind w:left="49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59"/>
          <w:jc w:val="left"/>
        </w:trPr>
        <w:tc>
          <w:tcPr>
            <w:tcW w:w="1036" w:type="dxa"/>
          </w:tcPr>
          <w:p>
            <w:pPr>
              <w:pStyle w:val="TableParagraph"/>
              <w:spacing w:before="197"/>
              <w:ind w:left="50"/>
              <w:rPr>
                <w:sz w:val="31"/>
              </w:rPr>
            </w:pPr>
            <w:r>
              <w:rPr>
                <w:w w:val="102"/>
                <w:sz w:val="31"/>
              </w:rPr>
              <w:t>5</w:t>
            </w:r>
          </w:p>
        </w:tc>
        <w:tc>
          <w:tcPr>
            <w:tcW w:w="2920" w:type="dxa"/>
          </w:tcPr>
          <w:p>
            <w:pPr>
              <w:pStyle w:val="TableParagraph"/>
              <w:spacing w:before="197"/>
              <w:ind w:left="353"/>
              <w:rPr>
                <w:sz w:val="31"/>
              </w:rPr>
            </w:pPr>
            <w:r>
              <w:rPr>
                <w:sz w:val="31"/>
              </w:rPr>
              <w:t>砂浆机</w:t>
            </w:r>
          </w:p>
        </w:tc>
        <w:tc>
          <w:tcPr>
            <w:tcW w:w="2618" w:type="dxa"/>
          </w:tcPr>
          <w:p>
            <w:pPr>
              <w:pStyle w:val="TableParagraph"/>
              <w:spacing w:before="197"/>
              <w:ind w:left="666"/>
              <w:rPr>
                <w:sz w:val="31"/>
              </w:rPr>
            </w:pPr>
            <w:r>
              <w:rPr>
                <w:sz w:val="31"/>
              </w:rPr>
              <w:t>HJ1-200A</w:t>
            </w:r>
          </w:p>
        </w:tc>
        <w:tc>
          <w:tcPr>
            <w:tcW w:w="1471" w:type="dxa"/>
          </w:tcPr>
          <w:p>
            <w:pPr>
              <w:pStyle w:val="TableParagraph"/>
              <w:spacing w:before="197"/>
              <w:ind w:left="479"/>
              <w:rPr>
                <w:sz w:val="31"/>
              </w:rPr>
            </w:pPr>
            <w:r>
              <w:rPr>
                <w:w w:val="102"/>
                <w:sz w:val="31"/>
              </w:rPr>
              <w:t>台</w:t>
            </w:r>
          </w:p>
        </w:tc>
        <w:tc>
          <w:tcPr>
            <w:tcW w:w="1486" w:type="dxa"/>
          </w:tcPr>
          <w:p>
            <w:pPr>
              <w:pStyle w:val="TableParagraph"/>
              <w:spacing w:before="197"/>
              <w:ind w:left="358"/>
              <w:rPr>
                <w:sz w:val="31"/>
              </w:rPr>
            </w:pPr>
            <w:r>
              <w:rPr>
                <w:w w:val="102"/>
                <w:sz w:val="31"/>
              </w:rPr>
              <w:t>2</w:t>
            </w:r>
          </w:p>
        </w:tc>
        <w:tc>
          <w:tcPr>
            <w:tcW w:w="2204" w:type="dxa"/>
            <w:gridSpan w:val="2"/>
          </w:tcPr>
          <w:p>
            <w:pPr>
              <w:pStyle w:val="TableParagraph"/>
              <w:spacing w:before="197"/>
              <w:ind w:left="49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59"/>
          <w:jc w:val="left"/>
        </w:trPr>
        <w:tc>
          <w:tcPr>
            <w:tcW w:w="1036" w:type="dxa"/>
          </w:tcPr>
          <w:p>
            <w:pPr>
              <w:pStyle w:val="TableParagraph"/>
              <w:spacing w:before="196"/>
              <w:ind w:left="50"/>
              <w:rPr>
                <w:sz w:val="31"/>
              </w:rPr>
            </w:pPr>
            <w:r>
              <w:rPr>
                <w:w w:val="102"/>
                <w:sz w:val="31"/>
              </w:rPr>
              <w:t>6</w:t>
            </w:r>
          </w:p>
        </w:tc>
        <w:tc>
          <w:tcPr>
            <w:tcW w:w="2920" w:type="dxa"/>
          </w:tcPr>
          <w:p>
            <w:pPr>
              <w:pStyle w:val="TableParagraph"/>
              <w:spacing w:before="196"/>
              <w:ind w:left="353"/>
              <w:rPr>
                <w:sz w:val="31"/>
              </w:rPr>
            </w:pPr>
            <w:r>
              <w:rPr>
                <w:sz w:val="31"/>
              </w:rPr>
              <w:t>插入式振捣器</w:t>
            </w:r>
          </w:p>
        </w:tc>
        <w:tc>
          <w:tcPr>
            <w:tcW w:w="2618" w:type="dxa"/>
          </w:tcPr>
          <w:p>
            <w:pPr>
              <w:pStyle w:val="TableParagraph"/>
              <w:spacing w:before="196"/>
              <w:ind w:left="666"/>
              <w:rPr>
                <w:sz w:val="31"/>
              </w:rPr>
            </w:pPr>
            <w:r>
              <w:rPr>
                <w:sz w:val="31"/>
              </w:rPr>
              <w:t>ZN50</w:t>
            </w:r>
          </w:p>
        </w:tc>
        <w:tc>
          <w:tcPr>
            <w:tcW w:w="1471" w:type="dxa"/>
          </w:tcPr>
          <w:p>
            <w:pPr>
              <w:pStyle w:val="TableParagraph"/>
              <w:spacing w:before="196"/>
              <w:ind w:left="479"/>
              <w:rPr>
                <w:sz w:val="31"/>
              </w:rPr>
            </w:pPr>
            <w:r>
              <w:rPr>
                <w:w w:val="102"/>
                <w:sz w:val="31"/>
              </w:rPr>
              <w:t>台</w:t>
            </w:r>
          </w:p>
        </w:tc>
        <w:tc>
          <w:tcPr>
            <w:tcW w:w="1486" w:type="dxa"/>
          </w:tcPr>
          <w:p>
            <w:pPr>
              <w:pStyle w:val="TableParagraph"/>
              <w:spacing w:before="196"/>
              <w:ind w:left="358"/>
              <w:rPr>
                <w:sz w:val="31"/>
              </w:rPr>
            </w:pPr>
            <w:r>
              <w:rPr>
                <w:w w:val="102"/>
                <w:sz w:val="31"/>
              </w:rPr>
              <w:t>8</w:t>
            </w:r>
          </w:p>
        </w:tc>
        <w:tc>
          <w:tcPr>
            <w:tcW w:w="2204" w:type="dxa"/>
            <w:gridSpan w:val="2"/>
          </w:tcPr>
          <w:p>
            <w:pPr>
              <w:pStyle w:val="TableParagraph"/>
              <w:spacing w:before="196"/>
              <w:ind w:left="49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61"/>
          <w:jc w:val="left"/>
        </w:trPr>
        <w:tc>
          <w:tcPr>
            <w:tcW w:w="1036" w:type="dxa"/>
          </w:tcPr>
          <w:p>
            <w:pPr>
              <w:pStyle w:val="TableParagraph"/>
              <w:spacing w:before="197"/>
              <w:ind w:left="50"/>
              <w:rPr>
                <w:sz w:val="31"/>
              </w:rPr>
            </w:pPr>
            <w:r>
              <w:rPr>
                <w:w w:val="102"/>
                <w:sz w:val="31"/>
              </w:rPr>
              <w:t>7</w:t>
            </w:r>
          </w:p>
        </w:tc>
        <w:tc>
          <w:tcPr>
            <w:tcW w:w="2920" w:type="dxa"/>
          </w:tcPr>
          <w:p>
            <w:pPr>
              <w:pStyle w:val="TableParagraph"/>
              <w:spacing w:before="197"/>
              <w:ind w:left="353"/>
              <w:rPr>
                <w:sz w:val="31"/>
              </w:rPr>
            </w:pPr>
            <w:r>
              <w:rPr>
                <w:sz w:val="31"/>
              </w:rPr>
              <w:t>平板振捣器</w:t>
            </w:r>
          </w:p>
        </w:tc>
        <w:tc>
          <w:tcPr>
            <w:tcW w:w="2618" w:type="dxa"/>
          </w:tcPr>
          <w:p>
            <w:pPr>
              <w:pStyle w:val="TableParagraph"/>
              <w:spacing w:before="197"/>
              <w:ind w:left="666"/>
              <w:rPr>
                <w:sz w:val="31"/>
              </w:rPr>
            </w:pPr>
            <w:r>
              <w:rPr>
                <w:sz w:val="31"/>
              </w:rPr>
              <w:t>ZN50</w:t>
            </w:r>
          </w:p>
        </w:tc>
        <w:tc>
          <w:tcPr>
            <w:tcW w:w="1471" w:type="dxa"/>
          </w:tcPr>
          <w:p>
            <w:pPr>
              <w:pStyle w:val="TableParagraph"/>
              <w:spacing w:before="197"/>
              <w:ind w:left="479"/>
              <w:rPr>
                <w:sz w:val="31"/>
              </w:rPr>
            </w:pPr>
            <w:r>
              <w:rPr>
                <w:w w:val="102"/>
                <w:sz w:val="31"/>
              </w:rPr>
              <w:t>台</w:t>
            </w:r>
          </w:p>
        </w:tc>
        <w:tc>
          <w:tcPr>
            <w:tcW w:w="1486" w:type="dxa"/>
          </w:tcPr>
          <w:p>
            <w:pPr>
              <w:pStyle w:val="TableParagraph"/>
              <w:spacing w:before="197"/>
              <w:ind w:left="358"/>
              <w:rPr>
                <w:sz w:val="31"/>
              </w:rPr>
            </w:pPr>
            <w:r>
              <w:rPr>
                <w:w w:val="102"/>
                <w:sz w:val="31"/>
              </w:rPr>
              <w:t>6</w:t>
            </w:r>
          </w:p>
        </w:tc>
        <w:tc>
          <w:tcPr>
            <w:tcW w:w="2204" w:type="dxa"/>
            <w:gridSpan w:val="2"/>
          </w:tcPr>
          <w:p>
            <w:pPr>
              <w:pStyle w:val="TableParagraph"/>
              <w:spacing w:before="197"/>
              <w:ind w:left="49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59"/>
          <w:jc w:val="left"/>
        </w:trPr>
        <w:tc>
          <w:tcPr>
            <w:tcW w:w="1036" w:type="dxa"/>
          </w:tcPr>
          <w:p>
            <w:pPr>
              <w:pStyle w:val="TableParagraph"/>
              <w:spacing w:before="197"/>
              <w:ind w:left="50"/>
              <w:rPr>
                <w:sz w:val="31"/>
              </w:rPr>
            </w:pPr>
            <w:r>
              <w:rPr>
                <w:w w:val="102"/>
                <w:sz w:val="31"/>
              </w:rPr>
              <w:t>8</w:t>
            </w:r>
          </w:p>
        </w:tc>
        <w:tc>
          <w:tcPr>
            <w:tcW w:w="2920" w:type="dxa"/>
          </w:tcPr>
          <w:p>
            <w:pPr>
              <w:pStyle w:val="TableParagraph"/>
              <w:spacing w:before="197"/>
              <w:ind w:left="353"/>
              <w:rPr>
                <w:sz w:val="31"/>
              </w:rPr>
            </w:pPr>
            <w:r>
              <w:rPr>
                <w:sz w:val="31"/>
              </w:rPr>
              <w:t>潜水泵</w:t>
            </w:r>
          </w:p>
        </w:tc>
        <w:tc>
          <w:tcPr>
            <w:tcW w:w="2618" w:type="dxa"/>
          </w:tcPr>
          <w:p>
            <w:pPr>
              <w:pStyle w:val="TableParagraph"/>
              <w:spacing w:before="197"/>
              <w:ind w:left="666"/>
              <w:rPr>
                <w:sz w:val="31"/>
              </w:rPr>
            </w:pPr>
            <w:r>
              <w:rPr>
                <w:sz w:val="31"/>
              </w:rPr>
              <w:t>ISG</w:t>
            </w:r>
          </w:p>
        </w:tc>
        <w:tc>
          <w:tcPr>
            <w:tcW w:w="1471" w:type="dxa"/>
          </w:tcPr>
          <w:p>
            <w:pPr>
              <w:pStyle w:val="TableParagraph"/>
              <w:spacing w:before="197"/>
              <w:ind w:left="479"/>
              <w:rPr>
                <w:sz w:val="31"/>
              </w:rPr>
            </w:pPr>
            <w:r>
              <w:rPr>
                <w:w w:val="102"/>
                <w:sz w:val="31"/>
              </w:rPr>
              <w:t>台</w:t>
            </w:r>
          </w:p>
        </w:tc>
        <w:tc>
          <w:tcPr>
            <w:tcW w:w="1486" w:type="dxa"/>
          </w:tcPr>
          <w:p>
            <w:pPr>
              <w:pStyle w:val="TableParagraph"/>
              <w:spacing w:before="197"/>
              <w:ind w:left="358"/>
              <w:rPr>
                <w:sz w:val="31"/>
              </w:rPr>
            </w:pPr>
            <w:r>
              <w:rPr>
                <w:w w:val="102"/>
                <w:sz w:val="31"/>
              </w:rPr>
              <w:t>5</w:t>
            </w:r>
          </w:p>
        </w:tc>
        <w:tc>
          <w:tcPr>
            <w:tcW w:w="2204" w:type="dxa"/>
            <w:gridSpan w:val="2"/>
          </w:tcPr>
          <w:p>
            <w:pPr>
              <w:pStyle w:val="TableParagraph"/>
              <w:spacing w:before="197"/>
              <w:ind w:left="49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59"/>
          <w:jc w:val="left"/>
        </w:trPr>
        <w:tc>
          <w:tcPr>
            <w:tcW w:w="1036" w:type="dxa"/>
          </w:tcPr>
          <w:p>
            <w:pPr>
              <w:pStyle w:val="TableParagraph"/>
              <w:spacing w:before="196"/>
              <w:ind w:left="50"/>
              <w:rPr>
                <w:sz w:val="31"/>
              </w:rPr>
            </w:pPr>
            <w:r>
              <w:rPr>
                <w:w w:val="102"/>
                <w:sz w:val="31"/>
              </w:rPr>
              <w:t>9</w:t>
            </w:r>
          </w:p>
        </w:tc>
        <w:tc>
          <w:tcPr>
            <w:tcW w:w="2920" w:type="dxa"/>
          </w:tcPr>
          <w:p>
            <w:pPr>
              <w:pStyle w:val="TableParagraph"/>
              <w:spacing w:before="196"/>
              <w:ind w:left="353"/>
              <w:rPr>
                <w:sz w:val="31"/>
              </w:rPr>
            </w:pPr>
            <w:r>
              <w:rPr>
                <w:sz w:val="31"/>
              </w:rPr>
              <w:t>木工机械</w:t>
            </w:r>
          </w:p>
        </w:tc>
        <w:tc>
          <w:tcPr>
            <w:tcW w:w="2618" w:type="dxa"/>
          </w:tcPr>
          <w:p>
            <w:pPr>
              <w:pStyle w:val="TableParagraph"/>
              <w:spacing w:before="196"/>
              <w:ind w:left="666"/>
              <w:rPr>
                <w:sz w:val="31"/>
              </w:rPr>
            </w:pPr>
            <w:r>
              <w:rPr>
                <w:sz w:val="31"/>
              </w:rPr>
              <w:t>MJ106</w:t>
            </w:r>
          </w:p>
        </w:tc>
        <w:tc>
          <w:tcPr>
            <w:tcW w:w="1471" w:type="dxa"/>
          </w:tcPr>
          <w:p>
            <w:pPr>
              <w:pStyle w:val="TableParagraph"/>
              <w:spacing w:before="196"/>
              <w:ind w:left="479"/>
              <w:rPr>
                <w:sz w:val="31"/>
              </w:rPr>
            </w:pPr>
            <w:r>
              <w:rPr>
                <w:w w:val="102"/>
                <w:sz w:val="31"/>
              </w:rPr>
              <w:t>台</w:t>
            </w:r>
          </w:p>
        </w:tc>
        <w:tc>
          <w:tcPr>
            <w:tcW w:w="1486" w:type="dxa"/>
          </w:tcPr>
          <w:p>
            <w:pPr>
              <w:pStyle w:val="TableParagraph"/>
              <w:spacing w:before="196"/>
              <w:ind w:left="358"/>
              <w:rPr>
                <w:sz w:val="31"/>
              </w:rPr>
            </w:pPr>
            <w:r>
              <w:rPr>
                <w:w w:val="102"/>
                <w:sz w:val="31"/>
              </w:rPr>
              <w:t>2</w:t>
            </w:r>
          </w:p>
        </w:tc>
        <w:tc>
          <w:tcPr>
            <w:tcW w:w="2204" w:type="dxa"/>
            <w:gridSpan w:val="2"/>
          </w:tcPr>
          <w:p>
            <w:pPr>
              <w:pStyle w:val="TableParagraph"/>
              <w:spacing w:before="196"/>
              <w:ind w:left="49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61"/>
          <w:jc w:val="left"/>
        </w:trPr>
        <w:tc>
          <w:tcPr>
            <w:tcW w:w="1036" w:type="dxa"/>
          </w:tcPr>
          <w:p>
            <w:pPr>
              <w:pStyle w:val="TableParagraph"/>
              <w:spacing w:before="197"/>
              <w:ind w:left="50"/>
              <w:rPr>
                <w:sz w:val="31"/>
              </w:rPr>
            </w:pPr>
            <w:r>
              <w:rPr>
                <w:sz w:val="31"/>
              </w:rPr>
              <w:t>10</w:t>
            </w:r>
          </w:p>
        </w:tc>
        <w:tc>
          <w:tcPr>
            <w:tcW w:w="2920" w:type="dxa"/>
          </w:tcPr>
          <w:p>
            <w:pPr>
              <w:pStyle w:val="TableParagraph"/>
              <w:spacing w:before="197"/>
              <w:ind w:left="353"/>
              <w:rPr>
                <w:sz w:val="31"/>
              </w:rPr>
            </w:pPr>
            <w:r>
              <w:rPr>
                <w:sz w:val="31"/>
              </w:rPr>
              <w:t>自卸反斗车</w:t>
            </w:r>
          </w:p>
        </w:tc>
        <w:tc>
          <w:tcPr>
            <w:tcW w:w="2618" w:type="dxa"/>
          </w:tcPr>
          <w:p>
            <w:pPr>
              <w:pStyle w:val="TableParagraph"/>
              <w:spacing w:before="197"/>
              <w:ind w:left="666"/>
              <w:rPr>
                <w:sz w:val="31"/>
              </w:rPr>
            </w:pPr>
            <w:r>
              <w:rPr>
                <w:sz w:val="31"/>
              </w:rPr>
              <w:t>EQ3092</w:t>
            </w:r>
          </w:p>
        </w:tc>
        <w:tc>
          <w:tcPr>
            <w:tcW w:w="1471" w:type="dxa"/>
          </w:tcPr>
          <w:p>
            <w:pPr>
              <w:pStyle w:val="TableParagraph"/>
              <w:spacing w:before="197"/>
              <w:ind w:left="479"/>
              <w:rPr>
                <w:sz w:val="31"/>
              </w:rPr>
            </w:pPr>
            <w:r>
              <w:rPr>
                <w:w w:val="102"/>
                <w:sz w:val="31"/>
              </w:rPr>
              <w:t>辆</w:t>
            </w:r>
          </w:p>
        </w:tc>
        <w:tc>
          <w:tcPr>
            <w:tcW w:w="1486" w:type="dxa"/>
          </w:tcPr>
          <w:p>
            <w:pPr>
              <w:pStyle w:val="TableParagraph"/>
              <w:spacing w:before="197"/>
              <w:ind w:left="358"/>
              <w:rPr>
                <w:sz w:val="31"/>
              </w:rPr>
            </w:pPr>
            <w:r>
              <w:rPr>
                <w:sz w:val="31"/>
              </w:rPr>
              <w:t>12</w:t>
            </w:r>
          </w:p>
        </w:tc>
        <w:tc>
          <w:tcPr>
            <w:tcW w:w="2204" w:type="dxa"/>
            <w:gridSpan w:val="2"/>
          </w:tcPr>
          <w:p>
            <w:pPr>
              <w:pStyle w:val="TableParagraph"/>
              <w:spacing w:before="197"/>
              <w:ind w:left="49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59"/>
          <w:jc w:val="left"/>
        </w:trPr>
        <w:tc>
          <w:tcPr>
            <w:tcW w:w="1036" w:type="dxa"/>
          </w:tcPr>
          <w:p>
            <w:pPr>
              <w:pStyle w:val="TableParagraph"/>
              <w:spacing w:before="198"/>
              <w:ind w:left="50"/>
              <w:rPr>
                <w:sz w:val="31"/>
              </w:rPr>
            </w:pPr>
            <w:r>
              <w:rPr>
                <w:sz w:val="31"/>
              </w:rPr>
              <w:t>11</w:t>
            </w:r>
          </w:p>
        </w:tc>
        <w:tc>
          <w:tcPr>
            <w:tcW w:w="2920" w:type="dxa"/>
          </w:tcPr>
          <w:p>
            <w:pPr>
              <w:pStyle w:val="TableParagraph"/>
              <w:spacing w:before="198"/>
              <w:ind w:left="353"/>
              <w:rPr>
                <w:sz w:val="31"/>
              </w:rPr>
            </w:pPr>
            <w:r>
              <w:rPr>
                <w:sz w:val="31"/>
              </w:rPr>
              <w:t>切割机</w:t>
            </w:r>
          </w:p>
        </w:tc>
        <w:tc>
          <w:tcPr>
            <w:tcW w:w="2618" w:type="dxa"/>
          </w:tcPr>
          <w:p>
            <w:pPr>
              <w:pStyle w:val="TableParagraph"/>
              <w:spacing w:before="198"/>
              <w:ind w:left="666"/>
              <w:rPr>
                <w:sz w:val="31"/>
              </w:rPr>
            </w:pPr>
            <w:r>
              <w:rPr>
                <w:sz w:val="31"/>
              </w:rPr>
              <w:t>HZQ-400</w:t>
            </w:r>
          </w:p>
        </w:tc>
        <w:tc>
          <w:tcPr>
            <w:tcW w:w="1471" w:type="dxa"/>
          </w:tcPr>
          <w:p>
            <w:pPr>
              <w:pStyle w:val="TableParagraph"/>
              <w:spacing w:before="198"/>
              <w:ind w:left="479"/>
              <w:rPr>
                <w:sz w:val="31"/>
              </w:rPr>
            </w:pPr>
            <w:r>
              <w:rPr>
                <w:w w:val="102"/>
                <w:sz w:val="31"/>
              </w:rPr>
              <w:t>台</w:t>
            </w:r>
          </w:p>
        </w:tc>
        <w:tc>
          <w:tcPr>
            <w:tcW w:w="1486" w:type="dxa"/>
          </w:tcPr>
          <w:p>
            <w:pPr>
              <w:pStyle w:val="TableParagraph"/>
              <w:spacing w:before="198"/>
              <w:ind w:left="358"/>
              <w:rPr>
                <w:sz w:val="31"/>
              </w:rPr>
            </w:pPr>
            <w:r>
              <w:rPr>
                <w:w w:val="102"/>
                <w:sz w:val="31"/>
              </w:rPr>
              <w:t>2</w:t>
            </w:r>
          </w:p>
        </w:tc>
        <w:tc>
          <w:tcPr>
            <w:tcW w:w="2204" w:type="dxa"/>
            <w:gridSpan w:val="2"/>
          </w:tcPr>
          <w:p>
            <w:pPr>
              <w:pStyle w:val="TableParagraph"/>
              <w:spacing w:before="198"/>
              <w:ind w:left="49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55"/>
          <w:jc w:val="left"/>
        </w:trPr>
        <w:tc>
          <w:tcPr>
            <w:tcW w:w="1036" w:type="dxa"/>
          </w:tcPr>
          <w:p>
            <w:pPr>
              <w:pStyle w:val="TableParagraph"/>
              <w:spacing w:before="196"/>
              <w:ind w:left="50"/>
              <w:rPr>
                <w:sz w:val="31"/>
              </w:rPr>
            </w:pPr>
            <w:r>
              <w:rPr>
                <w:sz w:val="31"/>
              </w:rPr>
              <w:t>12</w:t>
            </w:r>
          </w:p>
        </w:tc>
        <w:tc>
          <w:tcPr>
            <w:tcW w:w="2920" w:type="dxa"/>
          </w:tcPr>
          <w:p>
            <w:pPr>
              <w:pStyle w:val="TableParagraph"/>
              <w:spacing w:before="196"/>
              <w:ind w:left="353"/>
              <w:rPr>
                <w:sz w:val="31"/>
              </w:rPr>
            </w:pPr>
            <w:r>
              <w:rPr>
                <w:sz w:val="31"/>
              </w:rPr>
              <w:t>坍落度筒</w:t>
            </w:r>
          </w:p>
        </w:tc>
        <w:tc>
          <w:tcPr>
            <w:tcW w:w="2618" w:type="dxa"/>
          </w:tcPr>
          <w:p>
            <w:pPr>
              <w:pStyle w:val="TableParagraph"/>
              <w:rPr>
                <w:rFonts w:ascii="Times New Roman"/>
                <w:sz w:val="30"/>
              </w:rPr>
            </w:pPr>
          </w:p>
        </w:tc>
        <w:tc>
          <w:tcPr>
            <w:tcW w:w="1471" w:type="dxa"/>
          </w:tcPr>
          <w:p>
            <w:pPr>
              <w:pStyle w:val="TableParagraph"/>
              <w:spacing w:before="196"/>
              <w:ind w:left="479"/>
              <w:rPr>
                <w:sz w:val="31"/>
              </w:rPr>
            </w:pPr>
            <w:r>
              <w:rPr>
                <w:w w:val="102"/>
                <w:sz w:val="31"/>
              </w:rPr>
              <w:t>只</w:t>
            </w:r>
          </w:p>
        </w:tc>
        <w:tc>
          <w:tcPr>
            <w:tcW w:w="1486" w:type="dxa"/>
          </w:tcPr>
          <w:p>
            <w:pPr>
              <w:pStyle w:val="TableParagraph"/>
              <w:spacing w:before="196"/>
              <w:ind w:left="358"/>
              <w:rPr>
                <w:sz w:val="31"/>
              </w:rPr>
            </w:pPr>
            <w:r>
              <w:rPr>
                <w:w w:val="102"/>
                <w:sz w:val="31"/>
              </w:rPr>
              <w:t>8</w:t>
            </w:r>
          </w:p>
        </w:tc>
        <w:tc>
          <w:tcPr>
            <w:tcW w:w="2204" w:type="dxa"/>
            <w:gridSpan w:val="2"/>
          </w:tcPr>
          <w:p>
            <w:pPr>
              <w:pStyle w:val="TableParagraph"/>
              <w:spacing w:before="196"/>
              <w:ind w:left="49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72"/>
          <w:jc w:val="left"/>
        </w:trPr>
        <w:tc>
          <w:tcPr>
            <w:tcW w:w="1036" w:type="dxa"/>
          </w:tcPr>
          <w:p>
            <w:pPr>
              <w:pStyle w:val="TableParagraph"/>
              <w:spacing w:before="194"/>
              <w:ind w:left="50"/>
              <w:rPr>
                <w:sz w:val="31"/>
              </w:rPr>
            </w:pPr>
            <w:r>
              <w:rPr>
                <w:sz w:val="31"/>
              </w:rPr>
              <w:t>13</w:t>
            </w:r>
          </w:p>
        </w:tc>
        <w:tc>
          <w:tcPr>
            <w:tcW w:w="2920" w:type="dxa"/>
          </w:tcPr>
          <w:p>
            <w:pPr>
              <w:pStyle w:val="TableParagraph"/>
              <w:spacing w:before="194"/>
              <w:ind w:left="353"/>
              <w:rPr>
                <w:sz w:val="31"/>
              </w:rPr>
            </w:pPr>
            <w:r>
              <w:rPr>
                <w:sz w:val="31"/>
              </w:rPr>
              <w:t>振动梁</w:t>
            </w:r>
          </w:p>
        </w:tc>
        <w:tc>
          <w:tcPr>
            <w:tcW w:w="2618" w:type="dxa"/>
          </w:tcPr>
          <w:p>
            <w:pPr>
              <w:pStyle w:val="TableParagraph"/>
              <w:rPr>
                <w:rFonts w:ascii="Times New Roman"/>
                <w:sz w:val="30"/>
              </w:rPr>
            </w:pPr>
          </w:p>
        </w:tc>
        <w:tc>
          <w:tcPr>
            <w:tcW w:w="1471" w:type="dxa"/>
          </w:tcPr>
          <w:p>
            <w:pPr>
              <w:pStyle w:val="TableParagraph"/>
              <w:spacing w:before="194"/>
              <w:ind w:left="479"/>
              <w:rPr>
                <w:sz w:val="31"/>
              </w:rPr>
            </w:pPr>
            <w:r>
              <w:rPr>
                <w:w w:val="102"/>
                <w:sz w:val="31"/>
              </w:rPr>
              <w:t>台</w:t>
            </w:r>
          </w:p>
        </w:tc>
        <w:tc>
          <w:tcPr>
            <w:tcW w:w="1486" w:type="dxa"/>
          </w:tcPr>
          <w:p>
            <w:pPr>
              <w:pStyle w:val="TableParagraph"/>
              <w:spacing w:before="194"/>
              <w:ind w:left="358"/>
              <w:rPr>
                <w:sz w:val="31"/>
              </w:rPr>
            </w:pPr>
            <w:r>
              <w:rPr>
                <w:w w:val="102"/>
                <w:sz w:val="31"/>
              </w:rPr>
              <w:t>4</w:t>
            </w:r>
          </w:p>
        </w:tc>
        <w:tc>
          <w:tcPr>
            <w:tcW w:w="2204" w:type="dxa"/>
            <w:gridSpan w:val="2"/>
          </w:tcPr>
          <w:p>
            <w:pPr>
              <w:pStyle w:val="TableParagraph"/>
              <w:spacing w:before="194"/>
              <w:ind w:left="49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73"/>
          <w:jc w:val="left"/>
        </w:trPr>
        <w:tc>
          <w:tcPr>
            <w:tcW w:w="1036" w:type="dxa"/>
          </w:tcPr>
          <w:p>
            <w:pPr>
              <w:pStyle w:val="TableParagraph"/>
              <w:spacing w:before="212"/>
              <w:ind w:left="50"/>
              <w:rPr>
                <w:sz w:val="31"/>
              </w:rPr>
            </w:pPr>
            <w:r>
              <w:rPr>
                <w:sz w:val="31"/>
              </w:rPr>
              <w:t>14</w:t>
            </w:r>
          </w:p>
        </w:tc>
        <w:tc>
          <w:tcPr>
            <w:tcW w:w="2920" w:type="dxa"/>
          </w:tcPr>
          <w:p>
            <w:pPr>
              <w:pStyle w:val="TableParagraph"/>
              <w:spacing w:before="212"/>
              <w:ind w:left="353"/>
              <w:rPr>
                <w:sz w:val="31"/>
              </w:rPr>
            </w:pPr>
            <w:r>
              <w:rPr>
                <w:sz w:val="31"/>
              </w:rPr>
              <w:t>切缝机</w:t>
            </w:r>
          </w:p>
        </w:tc>
        <w:tc>
          <w:tcPr>
            <w:tcW w:w="2618" w:type="dxa"/>
          </w:tcPr>
          <w:p>
            <w:pPr>
              <w:pStyle w:val="TableParagraph"/>
              <w:rPr>
                <w:rFonts w:ascii="Times New Roman"/>
                <w:sz w:val="30"/>
              </w:rPr>
            </w:pPr>
          </w:p>
        </w:tc>
        <w:tc>
          <w:tcPr>
            <w:tcW w:w="1471" w:type="dxa"/>
          </w:tcPr>
          <w:p>
            <w:pPr>
              <w:pStyle w:val="TableParagraph"/>
              <w:spacing w:before="212"/>
              <w:ind w:left="479"/>
              <w:rPr>
                <w:sz w:val="31"/>
              </w:rPr>
            </w:pPr>
            <w:r>
              <w:rPr>
                <w:w w:val="102"/>
                <w:sz w:val="31"/>
              </w:rPr>
              <w:t>台</w:t>
            </w:r>
          </w:p>
        </w:tc>
        <w:tc>
          <w:tcPr>
            <w:tcW w:w="1486" w:type="dxa"/>
          </w:tcPr>
          <w:p>
            <w:pPr>
              <w:pStyle w:val="TableParagraph"/>
              <w:spacing w:before="212"/>
              <w:ind w:left="358"/>
              <w:rPr>
                <w:sz w:val="31"/>
              </w:rPr>
            </w:pPr>
            <w:r>
              <w:rPr>
                <w:w w:val="102"/>
                <w:sz w:val="31"/>
              </w:rPr>
              <w:t>4</w:t>
            </w:r>
          </w:p>
        </w:tc>
        <w:tc>
          <w:tcPr>
            <w:tcW w:w="2204" w:type="dxa"/>
            <w:gridSpan w:val="2"/>
          </w:tcPr>
          <w:p>
            <w:pPr>
              <w:pStyle w:val="TableParagraph"/>
              <w:spacing w:before="212"/>
              <w:ind w:left="493"/>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687"/>
          <w:jc w:val="left"/>
        </w:trPr>
        <w:tc>
          <w:tcPr>
            <w:tcW w:w="1036" w:type="dxa"/>
          </w:tcPr>
          <w:p>
            <w:pPr>
              <w:pStyle w:val="TableParagraph"/>
              <w:spacing w:before="196" w:line="472" w:lineRule="exact"/>
              <w:ind w:left="50"/>
              <w:rPr>
                <w:sz w:val="31"/>
              </w:rPr>
            </w:pPr>
            <w:r>
              <w:rPr>
                <w:sz w:val="31"/>
              </w:rPr>
              <w:t>15</w:t>
            </w:r>
          </w:p>
        </w:tc>
        <w:tc>
          <w:tcPr>
            <w:tcW w:w="2920" w:type="dxa"/>
          </w:tcPr>
          <w:p>
            <w:pPr>
              <w:pStyle w:val="TableParagraph"/>
              <w:spacing w:before="196" w:line="472" w:lineRule="exact"/>
              <w:ind w:left="353"/>
              <w:rPr>
                <w:sz w:val="31"/>
              </w:rPr>
            </w:pPr>
            <w:r>
              <w:rPr>
                <w:sz w:val="31"/>
              </w:rPr>
              <w:t>槽钢</w:t>
            </w:r>
          </w:p>
        </w:tc>
        <w:tc>
          <w:tcPr>
            <w:tcW w:w="2618" w:type="dxa"/>
          </w:tcPr>
          <w:p>
            <w:pPr>
              <w:pStyle w:val="TableParagraph"/>
              <w:spacing w:before="196" w:line="472" w:lineRule="exact"/>
              <w:ind w:left="666"/>
              <w:rPr>
                <w:sz w:val="31"/>
              </w:rPr>
            </w:pPr>
            <w:r>
              <w:rPr>
                <w:sz w:val="31"/>
              </w:rPr>
              <w:t>20cm</w:t>
            </w:r>
          </w:p>
        </w:tc>
        <w:tc>
          <w:tcPr>
            <w:tcW w:w="1471" w:type="dxa"/>
          </w:tcPr>
          <w:p>
            <w:pPr>
              <w:pStyle w:val="TableParagraph"/>
              <w:spacing w:before="196" w:line="472" w:lineRule="exact"/>
              <w:ind w:left="479"/>
              <w:rPr>
                <w:sz w:val="31"/>
              </w:rPr>
            </w:pPr>
            <w:r>
              <w:rPr>
                <w:w w:val="102"/>
                <w:sz w:val="31"/>
              </w:rPr>
              <w:t>米</w:t>
            </w:r>
          </w:p>
        </w:tc>
        <w:tc>
          <w:tcPr>
            <w:tcW w:w="1486" w:type="dxa"/>
          </w:tcPr>
          <w:p>
            <w:pPr>
              <w:pStyle w:val="TableParagraph"/>
              <w:spacing w:before="196" w:line="472" w:lineRule="exact"/>
              <w:ind w:left="358"/>
              <w:rPr>
                <w:sz w:val="31"/>
              </w:rPr>
            </w:pPr>
            <w:r>
              <w:rPr>
                <w:sz w:val="31"/>
              </w:rPr>
              <w:t>800</w:t>
            </w:r>
          </w:p>
        </w:tc>
        <w:tc>
          <w:tcPr>
            <w:tcW w:w="2204" w:type="dxa"/>
            <w:gridSpan w:val="2"/>
          </w:tcPr>
          <w:p>
            <w:pPr>
              <w:pStyle w:val="TableParagraph"/>
              <w:spacing w:before="196" w:line="472" w:lineRule="exact"/>
              <w:ind w:left="493"/>
              <w:rPr>
                <w:sz w:val="31"/>
              </w:rPr>
            </w:pPr>
            <w:r>
              <w:rPr>
                <w:sz w:val="31"/>
              </w:rPr>
              <w:t>随进度进场</w:t>
            </w:r>
          </w:p>
        </w:tc>
      </w:tr>
    </w:tbl>
    <w:p>
      <w:pPr>
        <w:spacing w:after="0" w:line="472" w:lineRule="exact"/>
        <w:rPr>
          <w:sz w:val="31"/>
        </w:rPr>
        <w:sectPr>
          <w:headerReference w:type="default" r:id="rId28"/>
          <w:pgSz w:w="17860" w:h="25270"/>
          <w:pgMar w:top="1940" w:right="780" w:bottom="280" w:left="2560" w:header="1740" w:footer="0"/>
          <w:pgNumType w:start="20"/>
          <w:cols w:space="708"/>
        </w:sectPr>
      </w:pPr>
    </w:p>
    <w:p>
      <w:pPr>
        <w:pStyle w:val="BodyText"/>
        <w:ind w:left="0"/>
        <w:rPr>
          <w:sz w:val="20"/>
        </w:rPr>
      </w:pPr>
    </w:p>
    <w:p>
      <w:pPr>
        <w:pStyle w:val="BodyText"/>
        <w:spacing w:before="4"/>
        <w:ind w:left="0"/>
        <w:rPr>
          <w:sz w:val="11"/>
        </w:rPr>
      </w:pPr>
    </w:p>
    <w:tbl>
      <w:tblPr>
        <w:tblStyle w:val="TableNormal4"/>
        <w:tblW w:w="0" w:type="auto"/>
        <w:jc w:val="left"/>
        <w:tblInd w:w="15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05"/>
        <w:gridCol w:w="2893"/>
        <w:gridCol w:w="3018"/>
        <w:gridCol w:w="1072"/>
        <w:gridCol w:w="1421"/>
        <w:gridCol w:w="2353"/>
      </w:tblGrid>
      <w:tr>
        <w:tblPrEx>
          <w:tblW w:w="0" w:type="auto"/>
          <w:jc w:val="left"/>
          <w:tblInd w:w="15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31"/>
          <w:jc w:val="left"/>
        </w:trPr>
        <w:tc>
          <w:tcPr>
            <w:tcW w:w="905" w:type="dxa"/>
          </w:tcPr>
          <w:p>
            <w:pPr>
              <w:pStyle w:val="TableParagraph"/>
              <w:spacing w:before="340" w:line="472" w:lineRule="exact"/>
              <w:ind w:left="50"/>
              <w:rPr>
                <w:sz w:val="31"/>
              </w:rPr>
            </w:pPr>
            <w:r>
              <w:rPr>
                <w:sz w:val="31"/>
              </w:rPr>
              <w:t>16</w:t>
            </w:r>
          </w:p>
        </w:tc>
        <w:tc>
          <w:tcPr>
            <w:tcW w:w="2893" w:type="dxa"/>
          </w:tcPr>
          <w:p>
            <w:pPr>
              <w:pStyle w:val="TableParagraph"/>
              <w:spacing w:before="340" w:line="472" w:lineRule="exact"/>
              <w:ind w:left="484"/>
              <w:rPr>
                <w:sz w:val="31"/>
              </w:rPr>
            </w:pPr>
            <w:r>
              <w:rPr>
                <w:sz w:val="31"/>
              </w:rPr>
              <w:t>混凝土试模</w:t>
            </w:r>
          </w:p>
        </w:tc>
        <w:tc>
          <w:tcPr>
            <w:tcW w:w="3018" w:type="dxa"/>
          </w:tcPr>
          <w:p>
            <w:pPr>
              <w:pStyle w:val="TableParagraph"/>
              <w:spacing w:line="497" w:lineRule="exact"/>
              <w:ind w:left="824"/>
              <w:rPr>
                <w:sz w:val="31"/>
              </w:rPr>
            </w:pPr>
            <w:r>
              <w:rPr>
                <w:sz w:val="31"/>
              </w:rPr>
              <w:t>150×150×15</w:t>
            </w:r>
          </w:p>
        </w:tc>
        <w:tc>
          <w:tcPr>
            <w:tcW w:w="1072" w:type="dxa"/>
          </w:tcPr>
          <w:p>
            <w:pPr>
              <w:pStyle w:val="TableParagraph"/>
              <w:spacing w:before="340" w:line="472" w:lineRule="exact"/>
              <w:ind w:left="237"/>
              <w:rPr>
                <w:sz w:val="31"/>
              </w:rPr>
            </w:pPr>
            <w:r>
              <w:rPr>
                <w:w w:val="102"/>
                <w:sz w:val="31"/>
              </w:rPr>
              <w:t>组</w:t>
            </w:r>
          </w:p>
        </w:tc>
        <w:tc>
          <w:tcPr>
            <w:tcW w:w="1421" w:type="dxa"/>
          </w:tcPr>
          <w:p>
            <w:pPr>
              <w:pStyle w:val="TableParagraph"/>
              <w:spacing w:before="340" w:line="472" w:lineRule="exact"/>
              <w:ind w:left="515"/>
              <w:rPr>
                <w:sz w:val="31"/>
              </w:rPr>
            </w:pPr>
            <w:r>
              <w:rPr>
                <w:w w:val="102"/>
                <w:sz w:val="31"/>
              </w:rPr>
              <w:t>9</w:t>
            </w:r>
          </w:p>
        </w:tc>
        <w:tc>
          <w:tcPr>
            <w:tcW w:w="2353" w:type="dxa"/>
          </w:tcPr>
          <w:p>
            <w:pPr>
              <w:pStyle w:val="TableParagraph"/>
              <w:spacing w:before="340" w:line="472" w:lineRule="exact"/>
              <w:ind w:right="51"/>
              <w:jc w:val="right"/>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633"/>
          <w:jc w:val="left"/>
        </w:trPr>
        <w:tc>
          <w:tcPr>
            <w:tcW w:w="905" w:type="dxa"/>
          </w:tcPr>
          <w:p>
            <w:pPr>
              <w:pStyle w:val="TableParagraph"/>
              <w:rPr>
                <w:rFonts w:ascii="Times New Roman"/>
                <w:sz w:val="32"/>
              </w:rPr>
            </w:pPr>
          </w:p>
        </w:tc>
        <w:tc>
          <w:tcPr>
            <w:tcW w:w="2893" w:type="dxa"/>
          </w:tcPr>
          <w:p>
            <w:pPr>
              <w:pStyle w:val="TableParagraph"/>
              <w:rPr>
                <w:rFonts w:ascii="Times New Roman"/>
                <w:sz w:val="32"/>
              </w:rPr>
            </w:pPr>
          </w:p>
        </w:tc>
        <w:tc>
          <w:tcPr>
            <w:tcW w:w="3018" w:type="dxa"/>
          </w:tcPr>
          <w:p>
            <w:pPr>
              <w:pStyle w:val="TableParagraph"/>
              <w:spacing w:line="497" w:lineRule="exact"/>
              <w:ind w:left="824"/>
              <w:rPr>
                <w:sz w:val="31"/>
              </w:rPr>
            </w:pPr>
            <w:r>
              <w:rPr>
                <w:w w:val="102"/>
                <w:sz w:val="31"/>
              </w:rPr>
              <w:t>0</w:t>
            </w:r>
          </w:p>
        </w:tc>
        <w:tc>
          <w:tcPr>
            <w:tcW w:w="1072" w:type="dxa"/>
          </w:tcPr>
          <w:p>
            <w:pPr>
              <w:pStyle w:val="TableParagraph"/>
              <w:rPr>
                <w:rFonts w:ascii="Times New Roman"/>
                <w:sz w:val="32"/>
              </w:rPr>
            </w:pPr>
          </w:p>
        </w:tc>
        <w:tc>
          <w:tcPr>
            <w:tcW w:w="1421" w:type="dxa"/>
          </w:tcPr>
          <w:p>
            <w:pPr>
              <w:pStyle w:val="TableParagraph"/>
              <w:rPr>
                <w:rFonts w:ascii="Times New Roman"/>
                <w:sz w:val="32"/>
              </w:rPr>
            </w:pPr>
          </w:p>
        </w:tc>
        <w:tc>
          <w:tcPr>
            <w:tcW w:w="2353" w:type="dxa"/>
          </w:tcPr>
          <w:p>
            <w:pPr>
              <w:pStyle w:val="TableParagraph"/>
              <w:rPr>
                <w:rFonts w:ascii="Times New Roman"/>
                <w:sz w:val="32"/>
              </w:rPr>
            </w:pPr>
          </w:p>
        </w:tc>
      </w:tr>
      <w:tr>
        <w:tblPrEx>
          <w:tblW w:w="0" w:type="auto"/>
          <w:jc w:val="left"/>
          <w:tblInd w:w="1538" w:type="dxa"/>
          <w:tblLayout w:type="fixed"/>
          <w:tblCellMar>
            <w:top w:w="0" w:type="dxa"/>
            <w:left w:w="0" w:type="dxa"/>
            <w:bottom w:w="0" w:type="dxa"/>
            <w:right w:w="0" w:type="dxa"/>
          </w:tblCellMar>
          <w:tblLook w:val="01E0"/>
        </w:tblPrEx>
        <w:trPr>
          <w:trHeight w:val="1051"/>
          <w:jc w:val="left"/>
        </w:trPr>
        <w:tc>
          <w:tcPr>
            <w:tcW w:w="905" w:type="dxa"/>
          </w:tcPr>
          <w:p>
            <w:pPr>
              <w:pStyle w:val="TableParagraph"/>
              <w:spacing w:before="6"/>
              <w:rPr>
                <w:sz w:val="30"/>
              </w:rPr>
            </w:pPr>
          </w:p>
          <w:p>
            <w:pPr>
              <w:pStyle w:val="TableParagraph"/>
              <w:spacing w:line="472" w:lineRule="exact"/>
              <w:ind w:left="50"/>
              <w:rPr>
                <w:sz w:val="31"/>
              </w:rPr>
            </w:pPr>
            <w:r>
              <w:rPr>
                <w:sz w:val="31"/>
              </w:rPr>
              <w:t>17</w:t>
            </w:r>
          </w:p>
        </w:tc>
        <w:tc>
          <w:tcPr>
            <w:tcW w:w="2893" w:type="dxa"/>
          </w:tcPr>
          <w:p>
            <w:pPr>
              <w:pStyle w:val="TableParagraph"/>
              <w:spacing w:before="6"/>
              <w:rPr>
                <w:sz w:val="30"/>
              </w:rPr>
            </w:pPr>
          </w:p>
          <w:p>
            <w:pPr>
              <w:pStyle w:val="TableParagraph"/>
              <w:spacing w:line="472" w:lineRule="exact"/>
              <w:ind w:left="484"/>
              <w:rPr>
                <w:sz w:val="31"/>
              </w:rPr>
            </w:pPr>
            <w:r>
              <w:rPr>
                <w:sz w:val="31"/>
              </w:rPr>
              <w:t>混凝土试模</w:t>
            </w:r>
          </w:p>
        </w:tc>
        <w:tc>
          <w:tcPr>
            <w:tcW w:w="3018" w:type="dxa"/>
          </w:tcPr>
          <w:p>
            <w:pPr>
              <w:pStyle w:val="TableParagraph"/>
              <w:spacing w:before="142"/>
              <w:ind w:left="824"/>
              <w:rPr>
                <w:sz w:val="31"/>
              </w:rPr>
            </w:pPr>
            <w:r>
              <w:rPr>
                <w:sz w:val="31"/>
              </w:rPr>
              <w:t>150×150×45</w:t>
            </w:r>
          </w:p>
        </w:tc>
        <w:tc>
          <w:tcPr>
            <w:tcW w:w="1072" w:type="dxa"/>
          </w:tcPr>
          <w:p>
            <w:pPr>
              <w:pStyle w:val="TableParagraph"/>
              <w:spacing w:before="6"/>
              <w:rPr>
                <w:sz w:val="30"/>
              </w:rPr>
            </w:pPr>
          </w:p>
          <w:p>
            <w:pPr>
              <w:pStyle w:val="TableParagraph"/>
              <w:spacing w:line="472" w:lineRule="exact"/>
              <w:ind w:left="237"/>
              <w:rPr>
                <w:sz w:val="31"/>
              </w:rPr>
            </w:pPr>
            <w:r>
              <w:rPr>
                <w:w w:val="102"/>
                <w:sz w:val="31"/>
              </w:rPr>
              <w:t>组</w:t>
            </w:r>
          </w:p>
        </w:tc>
        <w:tc>
          <w:tcPr>
            <w:tcW w:w="1421" w:type="dxa"/>
          </w:tcPr>
          <w:p>
            <w:pPr>
              <w:pStyle w:val="TableParagraph"/>
              <w:spacing w:before="6"/>
              <w:rPr>
                <w:sz w:val="30"/>
              </w:rPr>
            </w:pPr>
          </w:p>
          <w:p>
            <w:pPr>
              <w:pStyle w:val="TableParagraph"/>
              <w:spacing w:line="472" w:lineRule="exact"/>
              <w:ind w:left="515"/>
              <w:rPr>
                <w:sz w:val="31"/>
              </w:rPr>
            </w:pPr>
            <w:r>
              <w:rPr>
                <w:w w:val="102"/>
                <w:sz w:val="31"/>
              </w:rPr>
              <w:t>3</w:t>
            </w:r>
          </w:p>
        </w:tc>
        <w:tc>
          <w:tcPr>
            <w:tcW w:w="2353" w:type="dxa"/>
          </w:tcPr>
          <w:p>
            <w:pPr>
              <w:pStyle w:val="TableParagraph"/>
              <w:spacing w:before="6"/>
              <w:rPr>
                <w:sz w:val="30"/>
              </w:rPr>
            </w:pPr>
          </w:p>
          <w:p>
            <w:pPr>
              <w:pStyle w:val="TableParagraph"/>
              <w:spacing w:line="472" w:lineRule="exact"/>
              <w:ind w:right="51"/>
              <w:jc w:val="right"/>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660"/>
          <w:jc w:val="left"/>
        </w:trPr>
        <w:tc>
          <w:tcPr>
            <w:tcW w:w="905" w:type="dxa"/>
          </w:tcPr>
          <w:p>
            <w:pPr>
              <w:pStyle w:val="TableParagraph"/>
              <w:rPr>
                <w:rFonts w:ascii="Times New Roman"/>
                <w:sz w:val="32"/>
              </w:rPr>
            </w:pPr>
          </w:p>
        </w:tc>
        <w:tc>
          <w:tcPr>
            <w:tcW w:w="2893" w:type="dxa"/>
          </w:tcPr>
          <w:p>
            <w:pPr>
              <w:pStyle w:val="TableParagraph"/>
              <w:rPr>
                <w:rFonts w:ascii="Times New Roman"/>
                <w:sz w:val="32"/>
              </w:rPr>
            </w:pPr>
          </w:p>
        </w:tc>
        <w:tc>
          <w:tcPr>
            <w:tcW w:w="3018" w:type="dxa"/>
          </w:tcPr>
          <w:p>
            <w:pPr>
              <w:pStyle w:val="TableParagraph"/>
              <w:spacing w:line="497" w:lineRule="exact"/>
              <w:ind w:left="824"/>
              <w:rPr>
                <w:sz w:val="31"/>
              </w:rPr>
            </w:pPr>
            <w:r>
              <w:rPr>
                <w:w w:val="102"/>
                <w:sz w:val="31"/>
              </w:rPr>
              <w:t>0</w:t>
            </w:r>
          </w:p>
        </w:tc>
        <w:tc>
          <w:tcPr>
            <w:tcW w:w="1072" w:type="dxa"/>
          </w:tcPr>
          <w:p>
            <w:pPr>
              <w:pStyle w:val="TableParagraph"/>
              <w:rPr>
                <w:rFonts w:ascii="Times New Roman"/>
                <w:sz w:val="32"/>
              </w:rPr>
            </w:pPr>
          </w:p>
        </w:tc>
        <w:tc>
          <w:tcPr>
            <w:tcW w:w="1421" w:type="dxa"/>
          </w:tcPr>
          <w:p>
            <w:pPr>
              <w:pStyle w:val="TableParagraph"/>
              <w:rPr>
                <w:rFonts w:ascii="Times New Roman"/>
                <w:sz w:val="32"/>
              </w:rPr>
            </w:pPr>
          </w:p>
        </w:tc>
        <w:tc>
          <w:tcPr>
            <w:tcW w:w="2353" w:type="dxa"/>
          </w:tcPr>
          <w:p>
            <w:pPr>
              <w:pStyle w:val="TableParagraph"/>
              <w:rPr>
                <w:rFonts w:ascii="Times New Roman"/>
                <w:sz w:val="32"/>
              </w:rPr>
            </w:pPr>
          </w:p>
        </w:tc>
      </w:tr>
      <w:tr>
        <w:tblPrEx>
          <w:tblW w:w="0" w:type="auto"/>
          <w:jc w:val="left"/>
          <w:tblInd w:w="1538" w:type="dxa"/>
          <w:tblLayout w:type="fixed"/>
          <w:tblCellMar>
            <w:top w:w="0" w:type="dxa"/>
            <w:left w:w="0" w:type="dxa"/>
            <w:bottom w:w="0" w:type="dxa"/>
            <w:right w:w="0" w:type="dxa"/>
          </w:tblCellMar>
          <w:tblLook w:val="01E0"/>
        </w:tblPrEx>
        <w:trPr>
          <w:trHeight w:val="932"/>
          <w:jc w:val="left"/>
        </w:trPr>
        <w:tc>
          <w:tcPr>
            <w:tcW w:w="905" w:type="dxa"/>
          </w:tcPr>
          <w:p>
            <w:pPr>
              <w:pStyle w:val="TableParagraph"/>
              <w:spacing w:before="169"/>
              <w:ind w:left="50"/>
              <w:rPr>
                <w:sz w:val="31"/>
              </w:rPr>
            </w:pPr>
            <w:r>
              <w:rPr>
                <w:sz w:val="31"/>
              </w:rPr>
              <w:t>18</w:t>
            </w:r>
          </w:p>
        </w:tc>
        <w:tc>
          <w:tcPr>
            <w:tcW w:w="2893" w:type="dxa"/>
          </w:tcPr>
          <w:p>
            <w:pPr>
              <w:pStyle w:val="TableParagraph"/>
              <w:spacing w:before="169"/>
              <w:ind w:left="484"/>
              <w:rPr>
                <w:sz w:val="31"/>
              </w:rPr>
            </w:pPr>
            <w:r>
              <w:rPr>
                <w:sz w:val="31"/>
              </w:rPr>
              <w:t>发电机组</w:t>
            </w:r>
          </w:p>
        </w:tc>
        <w:tc>
          <w:tcPr>
            <w:tcW w:w="3018" w:type="dxa"/>
          </w:tcPr>
          <w:p>
            <w:pPr>
              <w:pStyle w:val="TableParagraph"/>
              <w:spacing w:before="169"/>
              <w:ind w:left="824"/>
              <w:rPr>
                <w:sz w:val="31"/>
              </w:rPr>
            </w:pPr>
            <w:r>
              <w:rPr>
                <w:sz w:val="31"/>
              </w:rPr>
              <w:t>120Kw</w:t>
            </w:r>
          </w:p>
        </w:tc>
        <w:tc>
          <w:tcPr>
            <w:tcW w:w="1072" w:type="dxa"/>
          </w:tcPr>
          <w:p>
            <w:pPr>
              <w:pStyle w:val="TableParagraph"/>
              <w:spacing w:before="169"/>
              <w:ind w:left="237"/>
              <w:rPr>
                <w:sz w:val="31"/>
              </w:rPr>
            </w:pPr>
            <w:r>
              <w:rPr>
                <w:w w:val="102"/>
                <w:sz w:val="31"/>
              </w:rPr>
              <w:t>台</w:t>
            </w:r>
          </w:p>
        </w:tc>
        <w:tc>
          <w:tcPr>
            <w:tcW w:w="1421" w:type="dxa"/>
          </w:tcPr>
          <w:p>
            <w:pPr>
              <w:pStyle w:val="TableParagraph"/>
              <w:spacing w:before="169"/>
              <w:ind w:left="515"/>
              <w:rPr>
                <w:sz w:val="31"/>
              </w:rPr>
            </w:pPr>
            <w:r>
              <w:rPr>
                <w:w w:val="102"/>
                <w:sz w:val="31"/>
              </w:rPr>
              <w:t>1</w:t>
            </w:r>
          </w:p>
        </w:tc>
        <w:tc>
          <w:tcPr>
            <w:tcW w:w="2353" w:type="dxa"/>
          </w:tcPr>
          <w:p>
            <w:pPr>
              <w:pStyle w:val="TableParagraph"/>
              <w:spacing w:before="169"/>
              <w:ind w:right="51"/>
              <w:jc w:val="right"/>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59"/>
          <w:jc w:val="left"/>
        </w:trPr>
        <w:tc>
          <w:tcPr>
            <w:tcW w:w="905" w:type="dxa"/>
          </w:tcPr>
          <w:p>
            <w:pPr>
              <w:pStyle w:val="TableParagraph"/>
              <w:spacing w:before="197"/>
              <w:ind w:left="50"/>
              <w:rPr>
                <w:sz w:val="31"/>
              </w:rPr>
            </w:pPr>
            <w:r>
              <w:rPr>
                <w:sz w:val="31"/>
              </w:rPr>
              <w:t>19</w:t>
            </w:r>
          </w:p>
        </w:tc>
        <w:tc>
          <w:tcPr>
            <w:tcW w:w="2893" w:type="dxa"/>
          </w:tcPr>
          <w:p>
            <w:pPr>
              <w:pStyle w:val="TableParagraph"/>
              <w:spacing w:before="197"/>
              <w:ind w:left="484"/>
              <w:rPr>
                <w:sz w:val="31"/>
              </w:rPr>
            </w:pPr>
            <w:r>
              <w:rPr>
                <w:sz w:val="31"/>
              </w:rPr>
              <w:t>经纬仪</w:t>
            </w:r>
          </w:p>
        </w:tc>
        <w:tc>
          <w:tcPr>
            <w:tcW w:w="3018" w:type="dxa"/>
          </w:tcPr>
          <w:p>
            <w:pPr>
              <w:pStyle w:val="TableParagraph"/>
              <w:spacing w:before="197"/>
              <w:ind w:left="824"/>
              <w:rPr>
                <w:sz w:val="31"/>
              </w:rPr>
            </w:pPr>
            <w:r>
              <w:rPr>
                <w:sz w:val="31"/>
              </w:rPr>
              <w:t>J2</w:t>
            </w:r>
          </w:p>
        </w:tc>
        <w:tc>
          <w:tcPr>
            <w:tcW w:w="1072" w:type="dxa"/>
          </w:tcPr>
          <w:p>
            <w:pPr>
              <w:pStyle w:val="TableParagraph"/>
              <w:spacing w:before="197"/>
              <w:ind w:left="237"/>
              <w:rPr>
                <w:sz w:val="31"/>
              </w:rPr>
            </w:pPr>
            <w:r>
              <w:rPr>
                <w:w w:val="102"/>
                <w:sz w:val="31"/>
              </w:rPr>
              <w:t>台</w:t>
            </w:r>
          </w:p>
        </w:tc>
        <w:tc>
          <w:tcPr>
            <w:tcW w:w="1421" w:type="dxa"/>
          </w:tcPr>
          <w:p>
            <w:pPr>
              <w:pStyle w:val="TableParagraph"/>
              <w:spacing w:before="197"/>
              <w:ind w:left="515"/>
              <w:rPr>
                <w:sz w:val="31"/>
              </w:rPr>
            </w:pPr>
            <w:r>
              <w:rPr>
                <w:w w:val="102"/>
                <w:sz w:val="31"/>
              </w:rPr>
              <w:t>2</w:t>
            </w:r>
          </w:p>
        </w:tc>
        <w:tc>
          <w:tcPr>
            <w:tcW w:w="2353" w:type="dxa"/>
          </w:tcPr>
          <w:p>
            <w:pPr>
              <w:pStyle w:val="TableParagraph"/>
              <w:spacing w:before="197"/>
              <w:ind w:right="51"/>
              <w:jc w:val="right"/>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956"/>
          <w:jc w:val="left"/>
        </w:trPr>
        <w:tc>
          <w:tcPr>
            <w:tcW w:w="905" w:type="dxa"/>
          </w:tcPr>
          <w:p>
            <w:pPr>
              <w:pStyle w:val="TableParagraph"/>
              <w:spacing w:before="196"/>
              <w:ind w:left="50"/>
              <w:rPr>
                <w:sz w:val="31"/>
              </w:rPr>
            </w:pPr>
            <w:r>
              <w:rPr>
                <w:sz w:val="31"/>
              </w:rPr>
              <w:t>20</w:t>
            </w:r>
          </w:p>
        </w:tc>
        <w:tc>
          <w:tcPr>
            <w:tcW w:w="2893" w:type="dxa"/>
          </w:tcPr>
          <w:p>
            <w:pPr>
              <w:pStyle w:val="TableParagraph"/>
              <w:spacing w:before="196"/>
              <w:ind w:left="484"/>
              <w:rPr>
                <w:sz w:val="31"/>
              </w:rPr>
            </w:pPr>
            <w:r>
              <w:rPr>
                <w:sz w:val="31"/>
              </w:rPr>
              <w:t>全站仪</w:t>
            </w:r>
          </w:p>
        </w:tc>
        <w:tc>
          <w:tcPr>
            <w:tcW w:w="3018" w:type="dxa"/>
          </w:tcPr>
          <w:p>
            <w:pPr>
              <w:pStyle w:val="TableParagraph"/>
              <w:spacing w:before="196"/>
              <w:ind w:left="824"/>
              <w:rPr>
                <w:sz w:val="31"/>
              </w:rPr>
            </w:pPr>
            <w:r>
              <w:rPr>
                <w:sz w:val="31"/>
              </w:rPr>
              <w:t>TPC</w:t>
            </w:r>
          </w:p>
        </w:tc>
        <w:tc>
          <w:tcPr>
            <w:tcW w:w="1072" w:type="dxa"/>
          </w:tcPr>
          <w:p>
            <w:pPr>
              <w:pStyle w:val="TableParagraph"/>
              <w:spacing w:before="196"/>
              <w:ind w:left="237"/>
              <w:rPr>
                <w:sz w:val="31"/>
              </w:rPr>
            </w:pPr>
            <w:r>
              <w:rPr>
                <w:w w:val="102"/>
                <w:sz w:val="31"/>
              </w:rPr>
              <w:t>台</w:t>
            </w:r>
          </w:p>
        </w:tc>
        <w:tc>
          <w:tcPr>
            <w:tcW w:w="1421" w:type="dxa"/>
          </w:tcPr>
          <w:p>
            <w:pPr>
              <w:pStyle w:val="TableParagraph"/>
              <w:spacing w:before="196"/>
              <w:ind w:left="515"/>
              <w:rPr>
                <w:sz w:val="31"/>
              </w:rPr>
            </w:pPr>
            <w:r>
              <w:rPr>
                <w:w w:val="102"/>
                <w:sz w:val="31"/>
              </w:rPr>
              <w:t>1</w:t>
            </w:r>
          </w:p>
        </w:tc>
        <w:tc>
          <w:tcPr>
            <w:tcW w:w="2353" w:type="dxa"/>
          </w:tcPr>
          <w:p>
            <w:pPr>
              <w:pStyle w:val="TableParagraph"/>
              <w:spacing w:before="196"/>
              <w:ind w:right="51"/>
              <w:jc w:val="right"/>
              <w:rPr>
                <w:sz w:val="31"/>
              </w:rPr>
            </w:pPr>
            <w:r>
              <w:rPr>
                <w:sz w:val="31"/>
              </w:rPr>
              <w:t>随进度进场</w:t>
            </w:r>
          </w:p>
        </w:tc>
      </w:tr>
      <w:tr>
        <w:tblPrEx>
          <w:tblW w:w="0" w:type="auto"/>
          <w:jc w:val="left"/>
          <w:tblInd w:w="1538" w:type="dxa"/>
          <w:tblLayout w:type="fixed"/>
          <w:tblCellMar>
            <w:top w:w="0" w:type="dxa"/>
            <w:left w:w="0" w:type="dxa"/>
            <w:bottom w:w="0" w:type="dxa"/>
            <w:right w:w="0" w:type="dxa"/>
          </w:tblCellMar>
          <w:tblLook w:val="01E0"/>
        </w:tblPrEx>
        <w:trPr>
          <w:trHeight w:val="686"/>
          <w:jc w:val="left"/>
        </w:trPr>
        <w:tc>
          <w:tcPr>
            <w:tcW w:w="905" w:type="dxa"/>
          </w:tcPr>
          <w:p>
            <w:pPr>
              <w:pStyle w:val="TableParagraph"/>
              <w:spacing w:before="194" w:line="472" w:lineRule="exact"/>
              <w:ind w:left="50"/>
              <w:rPr>
                <w:sz w:val="31"/>
              </w:rPr>
            </w:pPr>
            <w:r>
              <w:rPr>
                <w:sz w:val="31"/>
              </w:rPr>
              <w:t>21</w:t>
            </w:r>
          </w:p>
        </w:tc>
        <w:tc>
          <w:tcPr>
            <w:tcW w:w="2893" w:type="dxa"/>
          </w:tcPr>
          <w:p>
            <w:pPr>
              <w:pStyle w:val="TableParagraph"/>
              <w:spacing w:before="194" w:line="472" w:lineRule="exact"/>
              <w:ind w:left="484"/>
              <w:rPr>
                <w:sz w:val="31"/>
              </w:rPr>
            </w:pPr>
            <w:r>
              <w:rPr>
                <w:sz w:val="31"/>
              </w:rPr>
              <w:t>水准仪</w:t>
            </w:r>
          </w:p>
        </w:tc>
        <w:tc>
          <w:tcPr>
            <w:tcW w:w="3018" w:type="dxa"/>
          </w:tcPr>
          <w:p>
            <w:pPr>
              <w:pStyle w:val="TableParagraph"/>
              <w:spacing w:before="194" w:line="472" w:lineRule="exact"/>
              <w:ind w:left="824"/>
              <w:rPr>
                <w:sz w:val="31"/>
              </w:rPr>
            </w:pPr>
            <w:r>
              <w:rPr>
                <w:sz w:val="31"/>
              </w:rPr>
              <w:t>DS2</w:t>
            </w:r>
          </w:p>
        </w:tc>
        <w:tc>
          <w:tcPr>
            <w:tcW w:w="1072" w:type="dxa"/>
          </w:tcPr>
          <w:p>
            <w:pPr>
              <w:pStyle w:val="TableParagraph"/>
              <w:spacing w:before="194" w:line="472" w:lineRule="exact"/>
              <w:ind w:left="237"/>
              <w:rPr>
                <w:sz w:val="31"/>
              </w:rPr>
            </w:pPr>
            <w:r>
              <w:rPr>
                <w:w w:val="102"/>
                <w:sz w:val="31"/>
              </w:rPr>
              <w:t>台</w:t>
            </w:r>
          </w:p>
        </w:tc>
        <w:tc>
          <w:tcPr>
            <w:tcW w:w="1421" w:type="dxa"/>
          </w:tcPr>
          <w:p>
            <w:pPr>
              <w:pStyle w:val="TableParagraph"/>
              <w:spacing w:before="194" w:line="472" w:lineRule="exact"/>
              <w:ind w:left="515"/>
              <w:rPr>
                <w:sz w:val="31"/>
              </w:rPr>
            </w:pPr>
            <w:r>
              <w:rPr>
                <w:w w:val="102"/>
                <w:sz w:val="31"/>
              </w:rPr>
              <w:t>3</w:t>
            </w:r>
          </w:p>
        </w:tc>
        <w:tc>
          <w:tcPr>
            <w:tcW w:w="2353" w:type="dxa"/>
          </w:tcPr>
          <w:p>
            <w:pPr>
              <w:pStyle w:val="TableParagraph"/>
              <w:spacing w:before="194" w:line="472" w:lineRule="exact"/>
              <w:ind w:right="51"/>
              <w:jc w:val="right"/>
              <w:rPr>
                <w:sz w:val="31"/>
              </w:rPr>
            </w:pPr>
            <w:r>
              <w:rPr>
                <w:sz w:val="31"/>
              </w:rPr>
              <w:t>随进度进场</w:t>
            </w:r>
          </w:p>
        </w:tc>
      </w:tr>
    </w:tbl>
    <w:p>
      <w:pPr>
        <w:pStyle w:val="BodyText"/>
        <w:spacing w:before="9"/>
        <w:ind w:left="0"/>
        <w:rPr>
          <w:sz w:val="20"/>
        </w:rPr>
      </w:pPr>
    </w:p>
    <w:p>
      <w:pPr>
        <w:pStyle w:val="BodyText"/>
        <w:spacing w:before="26" w:line="350" w:lineRule="auto"/>
        <w:ind w:right="1850"/>
      </w:pPr>
      <w:r>
        <w:drawing>
          <wp:anchor distT="0" distB="0" distL="0" distR="0" simplePos="0" relativeHeight="251663360" behindDoc="1" locked="0" layoutInCell="1" allowOverlap="1">
            <wp:simplePos x="0" y="0"/>
            <wp:positionH relativeFrom="page">
              <wp:posOffset>2514600</wp:posOffset>
            </wp:positionH>
            <wp:positionV relativeFrom="paragraph">
              <wp:posOffset>-4636423</wp:posOffset>
            </wp:positionV>
            <wp:extent cx="8044338" cy="4585906"/>
            <wp:effectExtent l="0" t="0" r="0" b="0"/>
            <wp:wrapNone/>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png"/>
                    <pic:cNvPicPr/>
                  </pic:nvPicPr>
                  <pic:blipFill>
                    <a:blip xmlns:r="http://schemas.openxmlformats.org/officeDocument/2006/relationships" r:embed="rId29" cstate="print"/>
                    <a:stretch>
                      <a:fillRect/>
                    </a:stretch>
                  </pic:blipFill>
                  <pic:spPr>
                    <a:xfrm>
                      <a:off x="0" y="0"/>
                      <a:ext cx="8044338" cy="4585906"/>
                    </a:xfrm>
                    <a:prstGeom prst="rect">
                      <a:avLst/>
                    </a:prstGeom>
                  </pic:spPr>
                </pic:pic>
              </a:graphicData>
            </a:graphic>
          </wp:anchor>
        </w:drawing>
      </w:r>
      <w:r>
        <w:t>以上施工机械将根据工程进展情况，及时组织进场，有些小型机，简单机具，施工时随时调配，不一一列入。</w:t>
      </w:r>
    </w:p>
    <w:p>
      <w:pPr>
        <w:pStyle w:val="BodyText"/>
        <w:spacing w:line="570" w:lineRule="exact"/>
      </w:pPr>
      <w:r>
        <w:t>以上施工机械我公司全部自有，无须租赁或借用。</w:t>
      </w:r>
    </w:p>
    <w:p>
      <w:pPr>
        <w:pStyle w:val="BodyText"/>
        <w:spacing w:before="9"/>
        <w:ind w:left="0"/>
        <w:rPr>
          <w:sz w:val="25"/>
        </w:rPr>
      </w:pPr>
    </w:p>
    <w:p>
      <w:pPr>
        <w:pStyle w:val="Heading1"/>
      </w:pPr>
      <w:bookmarkStart w:id="4" w:name="_TOC_250015"/>
      <w:bookmarkEnd w:id="4"/>
      <w:r>
        <w:t>第6节针对本工程特点和难点分析</w:t>
      </w:r>
    </w:p>
    <w:p>
      <w:pPr>
        <w:pStyle w:val="BodyText"/>
        <w:spacing w:before="13"/>
        <w:ind w:left="0"/>
        <w:rPr>
          <w:b/>
          <w:sz w:val="37"/>
        </w:rPr>
      </w:pPr>
    </w:p>
    <w:p>
      <w:pPr>
        <w:pStyle w:val="BodyText"/>
        <w:spacing w:line="350" w:lineRule="auto"/>
        <w:ind w:right="1850"/>
        <w:jc w:val="both"/>
      </w:pPr>
      <w:r>
        <w:t>质量是建设工程永恒的主题，在市政建设投资大幅度增加，建设步伐不断加快的新形势下，如何能够确保工程质量，是一个非常突出且非常急迫的问题。我公司首先从制度上强化各方面的管理，针对市政建设中常见的质量通病，组织了有关工程技术人员，依据现行的《市政工程技术标准》，提出了相应的原因分析与防治措施，希望能对本工程项目的质量有所提高，有所促进。</w:t>
      </w:r>
    </w:p>
    <w:p>
      <w:pPr>
        <w:pStyle w:val="BodyText"/>
        <w:spacing w:line="350" w:lineRule="auto"/>
        <w:ind w:right="1685"/>
      </w:pPr>
      <w:r>
        <w:rPr>
          <w:spacing w:val="-9"/>
        </w:rPr>
        <w:t xml:space="preserve">我公司对中标承建本工程具有极大的信心，经过对本工程施工图、招标文件研究， </w:t>
      </w:r>
      <w:r>
        <w:t>通过现场踏勘，结合本工程特点，总结出以下几个对本工程具有影响的施工特点  及难点，中标承建本工程后，将对以下几个施工要点格外的重视，尽最大努力把  不利影响因素降低到最小程度。</w:t>
      </w:r>
    </w:p>
    <w:p>
      <w:pPr>
        <w:pStyle w:val="BodyText"/>
      </w:pPr>
      <w:r>
        <w:t>一、施工现场平面布置</w:t>
      </w:r>
    </w:p>
    <w:p>
      <w:pPr>
        <w:spacing w:after="0"/>
        <w:sectPr>
          <w:headerReference w:type="default" r:id="rId30"/>
          <w:pgSz w:w="17860" w:h="25270"/>
          <w:pgMar w:top="1940" w:right="780" w:bottom="280" w:left="2560" w:header="1740" w:footer="0"/>
          <w:pgNumType w:start="21"/>
          <w:cols w:space="708"/>
        </w:sectPr>
      </w:pPr>
    </w:p>
    <w:p>
      <w:pPr>
        <w:pStyle w:val="BodyText"/>
        <w:spacing w:before="15"/>
        <w:ind w:left="0"/>
        <w:rPr>
          <w:sz w:val="24"/>
        </w:rPr>
      </w:pPr>
    </w:p>
    <w:p>
      <w:pPr>
        <w:pStyle w:val="BodyText"/>
        <w:spacing w:before="27"/>
      </w:pPr>
      <w:r>
        <w:rPr>
          <w:b/>
        </w:rPr>
        <w:t>1</w:t>
      </w:r>
      <w:r>
        <w:t>、特点及难点分析</w:t>
      </w:r>
    </w:p>
    <w:p>
      <w:pPr>
        <w:pStyle w:val="BodyText"/>
        <w:spacing w:before="263" w:line="350" w:lineRule="auto"/>
        <w:ind w:right="1850"/>
        <w:jc w:val="both"/>
      </w:pPr>
      <w:r>
        <w:t>本工程施工范围较大，施工环节较多，如何合理布置施工现场、临时设施、生产设施将直接关系到施工进度快慢和安全文明施工水平的高低，为保证现场施工顺序进行，本工程根据所处的地理位置及地形、地质条件规划布置施工道路、施工用电、用水、生产管理及生活设施、仓库、堆贮料场、生产辅助设施、给排水等临时设施。</w:t>
      </w:r>
    </w:p>
    <w:p>
      <w:pPr>
        <w:pStyle w:val="BodyText"/>
        <w:spacing w:line="570" w:lineRule="exact"/>
      </w:pPr>
      <w:r>
        <w:t>布置时应进行如下考虑：</w:t>
      </w:r>
    </w:p>
    <w:p>
      <w:pPr>
        <w:pStyle w:val="ListParagraph"/>
        <w:numPr>
          <w:ilvl w:val="0"/>
          <w:numId w:val="47"/>
        </w:numPr>
        <w:tabs>
          <w:tab w:val="left" w:pos="2399"/>
        </w:tabs>
        <w:spacing w:before="264" w:after="0" w:line="240" w:lineRule="auto"/>
        <w:ind w:left="2398" w:right="0" w:hanging="819"/>
        <w:jc w:val="left"/>
        <w:rPr>
          <w:sz w:val="31"/>
        </w:rPr>
      </w:pPr>
      <w:r>
        <w:rPr>
          <w:sz w:val="31"/>
        </w:rPr>
        <w:t>合理地安排施工场地和各种设施，满足各项目，各工序的衔接及施工方便。</w:t>
      </w:r>
    </w:p>
    <w:p>
      <w:pPr>
        <w:pStyle w:val="ListParagraph"/>
        <w:numPr>
          <w:ilvl w:val="0"/>
          <w:numId w:val="47"/>
        </w:numPr>
        <w:tabs>
          <w:tab w:val="left" w:pos="2399"/>
        </w:tabs>
        <w:spacing w:before="264" w:after="0" w:line="350" w:lineRule="auto"/>
        <w:ind w:left="1580" w:right="1665" w:firstLine="0"/>
        <w:jc w:val="left"/>
        <w:rPr>
          <w:sz w:val="31"/>
        </w:rPr>
      </w:pPr>
      <w:r>
        <w:rPr>
          <w:spacing w:val="-1"/>
          <w:sz w:val="31"/>
        </w:rPr>
        <w:t>在业主提供的用地范围内进行合理规划，本着合理、必须的原则，尽可能减</w:t>
      </w:r>
      <w:r>
        <w:rPr>
          <w:sz w:val="31"/>
        </w:rPr>
        <w:t>少占地。</w:t>
      </w:r>
    </w:p>
    <w:p>
      <w:pPr>
        <w:pStyle w:val="ListParagraph"/>
        <w:numPr>
          <w:ilvl w:val="0"/>
          <w:numId w:val="47"/>
        </w:numPr>
        <w:tabs>
          <w:tab w:val="left" w:pos="2399"/>
        </w:tabs>
        <w:spacing w:before="0" w:after="0" w:line="570" w:lineRule="exact"/>
        <w:ind w:left="2398" w:right="0" w:hanging="819"/>
        <w:jc w:val="left"/>
        <w:rPr>
          <w:sz w:val="31"/>
        </w:rPr>
      </w:pPr>
      <w:r>
        <w:rPr>
          <w:sz w:val="31"/>
        </w:rPr>
        <w:t>临时卫生设施要认真的规划，污水、污物的处理要符合相应的规定与要求。</w:t>
      </w:r>
    </w:p>
    <w:p>
      <w:pPr>
        <w:pStyle w:val="ListParagraph"/>
        <w:numPr>
          <w:ilvl w:val="0"/>
          <w:numId w:val="47"/>
        </w:numPr>
        <w:tabs>
          <w:tab w:val="left" w:pos="2399"/>
        </w:tabs>
        <w:spacing w:before="264" w:after="0" w:line="240" w:lineRule="auto"/>
        <w:ind w:left="2398" w:right="0" w:hanging="819"/>
        <w:jc w:val="left"/>
        <w:rPr>
          <w:sz w:val="31"/>
        </w:rPr>
      </w:pPr>
      <w:r>
        <w:rPr>
          <w:sz w:val="31"/>
        </w:rPr>
        <w:t>在满足施工的条件下，尽量节约施工用地。</w:t>
      </w:r>
    </w:p>
    <w:p>
      <w:pPr>
        <w:pStyle w:val="ListParagraph"/>
        <w:numPr>
          <w:ilvl w:val="0"/>
          <w:numId w:val="47"/>
        </w:numPr>
        <w:tabs>
          <w:tab w:val="left" w:pos="2399"/>
        </w:tabs>
        <w:spacing w:before="261" w:after="0" w:line="240" w:lineRule="auto"/>
        <w:ind w:left="2398" w:right="0" w:hanging="819"/>
        <w:jc w:val="left"/>
        <w:rPr>
          <w:sz w:val="31"/>
        </w:rPr>
      </w:pPr>
      <w:r>
        <w:rPr>
          <w:sz w:val="31"/>
        </w:rPr>
        <w:t>满足施工需要和文明施工的前提下，尽可能减少临时建设投资。</w:t>
      </w:r>
    </w:p>
    <w:p>
      <w:pPr>
        <w:pStyle w:val="ListParagraph"/>
        <w:numPr>
          <w:ilvl w:val="0"/>
          <w:numId w:val="47"/>
        </w:numPr>
        <w:tabs>
          <w:tab w:val="left" w:pos="2403"/>
        </w:tabs>
        <w:spacing w:before="263" w:after="0" w:line="350" w:lineRule="auto"/>
        <w:ind w:left="1580" w:right="1840" w:firstLine="0"/>
        <w:jc w:val="left"/>
        <w:rPr>
          <w:sz w:val="31"/>
        </w:rPr>
      </w:pPr>
      <w:r>
        <w:rPr>
          <w:spacing w:val="-5"/>
          <w:sz w:val="31"/>
        </w:rPr>
        <w:t xml:space="preserve">在保证场内交通畅通和满足施工对材料要求的前提，最大限度地减少场内  </w:t>
      </w:r>
      <w:r>
        <w:rPr>
          <w:spacing w:val="-4"/>
          <w:sz w:val="31"/>
        </w:rPr>
        <w:t>运输，特别是减少场内二次搬运。</w:t>
      </w:r>
    </w:p>
    <w:p>
      <w:pPr>
        <w:pStyle w:val="ListParagraph"/>
        <w:numPr>
          <w:ilvl w:val="0"/>
          <w:numId w:val="47"/>
        </w:numPr>
        <w:tabs>
          <w:tab w:val="left" w:pos="2399"/>
        </w:tabs>
        <w:spacing w:before="0" w:after="0" w:line="570" w:lineRule="exact"/>
        <w:ind w:left="2398" w:right="0" w:hanging="819"/>
        <w:jc w:val="left"/>
        <w:rPr>
          <w:sz w:val="31"/>
        </w:rPr>
      </w:pPr>
      <w:r>
        <w:rPr>
          <w:sz w:val="31"/>
        </w:rPr>
        <w:t>符合施工现场卫生、安全文明、环境保护。</w:t>
      </w:r>
    </w:p>
    <w:p>
      <w:pPr>
        <w:pStyle w:val="BodyText"/>
        <w:spacing w:before="264"/>
      </w:pPr>
      <w:r>
        <w:rPr>
          <w:b/>
        </w:rPr>
        <w:t>2</w:t>
      </w:r>
      <w:r>
        <w:t>、施工现场平面布置措施</w:t>
      </w:r>
    </w:p>
    <w:p>
      <w:pPr>
        <w:pStyle w:val="BodyText"/>
        <w:spacing w:before="264" w:line="350" w:lineRule="auto"/>
        <w:ind w:right="1850"/>
      </w:pPr>
      <w:r>
        <w:t>本工程施工现场平面布置详见第六章、和施工现场总平面布置图及施工现场临时设置布置图。</w:t>
      </w:r>
    </w:p>
    <w:p>
      <w:pPr>
        <w:pStyle w:val="BodyText"/>
        <w:spacing w:line="570" w:lineRule="exact"/>
      </w:pPr>
      <w:r>
        <w:t>二、现有河塘、软弱土层处理</w:t>
      </w:r>
    </w:p>
    <w:p>
      <w:pPr>
        <w:pStyle w:val="BodyText"/>
        <w:spacing w:before="264"/>
      </w:pPr>
      <w:r>
        <w:rPr>
          <w:b/>
        </w:rPr>
        <w:t>1</w:t>
      </w:r>
      <w:r>
        <w:t>、特点及难点分析</w:t>
      </w:r>
    </w:p>
    <w:p>
      <w:pPr>
        <w:pStyle w:val="BodyText"/>
        <w:spacing w:before="260" w:line="350" w:lineRule="auto"/>
        <w:ind w:right="1850"/>
        <w:jc w:val="both"/>
      </w:pPr>
      <w:r>
        <w:t>由于本工程施工范围内局部地段内分布有不规则的河塘，且塘内淤泥较深，同时软土层分布较为普遍。如果施工区域内的河塘、软土层处理不当，将对以后的施工存在较长时间的不利影响。</w:t>
      </w:r>
    </w:p>
    <w:p>
      <w:pPr>
        <w:spacing w:after="0" w:line="350" w:lineRule="auto"/>
        <w:jc w:val="both"/>
        <w:sectPr>
          <w:headerReference w:type="default" r:id="rId31"/>
          <w:pgSz w:w="17860" w:h="25270"/>
          <w:pgMar w:top="1940" w:right="780" w:bottom="280" w:left="2560" w:header="1740" w:footer="0"/>
          <w:pgNumType w:start="22"/>
          <w:cols w:space="708"/>
        </w:sectPr>
      </w:pPr>
    </w:p>
    <w:p>
      <w:pPr>
        <w:pStyle w:val="BodyText"/>
        <w:spacing w:before="15"/>
        <w:ind w:left="0"/>
        <w:rPr>
          <w:sz w:val="24"/>
        </w:rPr>
      </w:pPr>
    </w:p>
    <w:p>
      <w:pPr>
        <w:pStyle w:val="BodyText"/>
        <w:spacing w:before="27"/>
      </w:pPr>
      <w:r>
        <w:rPr>
          <w:b/>
        </w:rPr>
        <w:t>2</w:t>
      </w:r>
      <w:r>
        <w:t>、河塘、软弱土层处理</w:t>
      </w:r>
    </w:p>
    <w:p>
      <w:pPr>
        <w:pStyle w:val="ListParagraph"/>
        <w:numPr>
          <w:ilvl w:val="0"/>
          <w:numId w:val="46"/>
        </w:numPr>
        <w:tabs>
          <w:tab w:val="left" w:pos="2399"/>
        </w:tabs>
        <w:spacing w:before="263" w:after="0" w:line="240" w:lineRule="auto"/>
        <w:ind w:left="2398" w:right="0" w:hanging="819"/>
        <w:jc w:val="left"/>
        <w:rPr>
          <w:sz w:val="31"/>
        </w:rPr>
      </w:pPr>
      <w:r>
        <w:rPr>
          <w:sz w:val="31"/>
        </w:rPr>
        <w:t>河塘处理措施</w:t>
      </w:r>
    </w:p>
    <w:p>
      <w:pPr>
        <w:pStyle w:val="BodyText"/>
        <w:spacing w:before="264" w:line="350" w:lineRule="auto"/>
        <w:ind w:right="1661"/>
      </w:pPr>
      <w:r>
        <w:rPr>
          <w:spacing w:val="-23"/>
        </w:rPr>
        <w:t>1）</w:t>
      </w:r>
      <w:r>
        <w:rPr>
          <w:spacing w:val="-10"/>
        </w:rPr>
        <w:t>制订施工技术规范，做好填筑处理材料强度与级配等试验，并报监理工程师审  批 。                                                                                                              2）</w:t>
      </w:r>
      <w:r>
        <w:rPr>
          <w:spacing w:val="-11"/>
        </w:rPr>
        <w:t>将河塘排水抽干，清除淤泥，塘坎侧的树根、杂草及扒支的松土，本区域的积</w:t>
      </w:r>
      <w:r>
        <w:t>水排往市政雨水管网。</w:t>
      </w:r>
    </w:p>
    <w:p>
      <w:pPr>
        <w:pStyle w:val="BodyText"/>
        <w:spacing w:line="350" w:lineRule="auto"/>
        <w:ind w:right="1665"/>
      </w:pPr>
      <w:r>
        <w:rPr>
          <w:spacing w:val="-34"/>
        </w:rPr>
        <w:t>3）</w:t>
      </w:r>
      <w:r>
        <w:rPr>
          <w:spacing w:val="-6"/>
        </w:rPr>
        <w:t>路基下的河塘用监理工程师认可的大块石回填，下部回填时主要采用反铲挖土  机进行块石回填，边回填的同时，对块石进行静压，填至河塘</w:t>
      </w:r>
      <w:r>
        <w:rPr>
          <w:spacing w:val="-25"/>
        </w:rPr>
        <w:t xml:space="preserve">、水田地面下  </w:t>
      </w:r>
      <w:r>
        <w:t>1.0m 处；然后用渗水性良好的材料（如石碴）回填，再用重型压路机反复碾压，便填  石 碴 碾 压 密 实 ， 密 实 度 应 大 于                                                  90% 。4）</w:t>
      </w:r>
      <w:r>
        <w:rPr>
          <w:spacing w:val="-1"/>
        </w:rPr>
        <w:t>位于拟建建筑物下的河塘，将根据业主、及监理要求决定是否进行处理。将河塘内积水及淤泥全部清除干净后，采用粗砂回填，边填筑边压实，使密实度达到90%以上。</w:t>
      </w:r>
    </w:p>
    <w:p>
      <w:pPr>
        <w:pStyle w:val="ListParagraph"/>
        <w:numPr>
          <w:ilvl w:val="0"/>
          <w:numId w:val="46"/>
        </w:numPr>
        <w:tabs>
          <w:tab w:val="left" w:pos="2399"/>
        </w:tabs>
        <w:spacing w:before="0" w:after="0" w:line="240" w:lineRule="auto"/>
        <w:ind w:left="2398" w:right="0" w:hanging="819"/>
        <w:jc w:val="left"/>
        <w:rPr>
          <w:sz w:val="31"/>
        </w:rPr>
      </w:pPr>
      <w:r>
        <w:rPr>
          <w:sz w:val="31"/>
        </w:rPr>
        <w:t>软土层处理措施</w:t>
      </w:r>
    </w:p>
    <w:p>
      <w:pPr>
        <w:pStyle w:val="BodyText"/>
        <w:spacing w:before="261" w:line="350" w:lineRule="auto"/>
        <w:ind w:right="1850"/>
        <w:jc w:val="both"/>
      </w:pPr>
      <w:r>
        <w:t>软土层具有较高的天然含水量、透水性差、压缩性高、强度低等特点。对于这些不能达到规范规定的要求的土层，应按设计文件的要求，进行翻挖、晾晒、粉碎等处理，处理后仍不能降低含水量、压实度达不到要求时，采用排水固结法进行处理。</w:t>
      </w:r>
    </w:p>
    <w:p>
      <w:pPr>
        <w:pStyle w:val="BodyText"/>
        <w:spacing w:line="569" w:lineRule="exact"/>
      </w:pPr>
      <w:r>
        <w:t>三、混凝土路面板块裂缝、板面起砂处理</w:t>
      </w:r>
    </w:p>
    <w:p>
      <w:pPr>
        <w:pStyle w:val="BodyText"/>
        <w:spacing w:before="264" w:line="350" w:lineRule="auto"/>
        <w:ind w:right="1850"/>
      </w:pPr>
      <w:r>
        <w:t>混凝土路面板块裂缝、板面起砂等是困扰目前市政工程施工的质量通病，如何治理及预防，确保工程质量，是施工过程中应该重点考虑及处理的问题。</w:t>
      </w:r>
    </w:p>
    <w:p>
      <w:pPr>
        <w:pStyle w:val="BodyText"/>
        <w:spacing w:line="570" w:lineRule="exact"/>
      </w:pPr>
      <w:r>
        <w:rPr>
          <w:b/>
        </w:rPr>
        <w:t>1</w:t>
      </w:r>
      <w:r>
        <w:t>、混凝土路面板块裂缝</w:t>
      </w:r>
    </w:p>
    <w:p>
      <w:pPr>
        <w:pStyle w:val="ListParagraph"/>
        <w:numPr>
          <w:ilvl w:val="0"/>
          <w:numId w:val="45"/>
        </w:numPr>
        <w:tabs>
          <w:tab w:val="left" w:pos="2399"/>
        </w:tabs>
        <w:spacing w:before="264" w:after="0" w:line="350" w:lineRule="auto"/>
        <w:ind w:left="1580" w:right="7682" w:firstLine="0"/>
        <w:jc w:val="left"/>
        <w:rPr>
          <w:sz w:val="31"/>
        </w:rPr>
      </w:pPr>
      <w:r>
        <w:rPr>
          <w:sz w:val="31"/>
        </w:rPr>
        <w:t>现 象                                    1）</w:t>
      </w:r>
      <w:r>
        <w:rPr>
          <w:spacing w:val="-2"/>
          <w:sz w:val="31"/>
        </w:rPr>
        <w:t>发状裂纹，只是浅表层细小裂纹。</w:t>
      </w:r>
    </w:p>
    <w:p>
      <w:pPr>
        <w:spacing w:after="0" w:line="350" w:lineRule="auto"/>
        <w:jc w:val="left"/>
        <w:rPr>
          <w:sz w:val="31"/>
        </w:rPr>
        <w:sectPr>
          <w:headerReference w:type="default" r:id="rId32"/>
          <w:pgSz w:w="17860" w:h="25270"/>
          <w:pgMar w:top="1940" w:right="780" w:bottom="280" w:left="2560" w:header="1740" w:footer="0"/>
          <w:pgNumType w:start="23"/>
          <w:cols w:space="708"/>
        </w:sectPr>
      </w:pPr>
    </w:p>
    <w:p>
      <w:pPr>
        <w:pStyle w:val="BodyText"/>
        <w:spacing w:before="15"/>
        <w:ind w:left="0"/>
        <w:rPr>
          <w:sz w:val="24"/>
        </w:rPr>
      </w:pPr>
    </w:p>
    <w:p>
      <w:pPr>
        <w:pStyle w:val="ListParagraph"/>
        <w:numPr>
          <w:ilvl w:val="0"/>
          <w:numId w:val="44"/>
        </w:numPr>
        <w:tabs>
          <w:tab w:val="left" w:pos="2086"/>
        </w:tabs>
        <w:spacing w:before="27" w:after="0" w:line="240" w:lineRule="auto"/>
        <w:ind w:left="2085" w:right="0" w:hanging="506"/>
        <w:jc w:val="left"/>
        <w:rPr>
          <w:sz w:val="31"/>
        </w:rPr>
      </w:pPr>
      <w:r>
        <w:rPr>
          <w:sz w:val="31"/>
        </w:rPr>
        <w:t>局部性裂缝，如板块不规则断裂和角隅处折裂。</w:t>
      </w:r>
    </w:p>
    <w:p>
      <w:pPr>
        <w:pStyle w:val="ListParagraph"/>
        <w:numPr>
          <w:ilvl w:val="0"/>
          <w:numId w:val="44"/>
        </w:numPr>
        <w:tabs>
          <w:tab w:val="left" w:pos="2086"/>
        </w:tabs>
        <w:spacing w:before="263" w:after="0" w:line="240" w:lineRule="auto"/>
        <w:ind w:left="2085" w:right="0" w:hanging="506"/>
        <w:jc w:val="left"/>
        <w:rPr>
          <w:sz w:val="31"/>
        </w:rPr>
      </w:pPr>
      <w:r>
        <w:rPr>
          <w:sz w:val="31"/>
        </w:rPr>
        <w:t>全面性贯穿裂缝，如工作缝处断裂，或板块横向裂缝。</w:t>
      </w:r>
    </w:p>
    <w:p>
      <w:pPr>
        <w:pStyle w:val="ListParagraph"/>
        <w:numPr>
          <w:ilvl w:val="0"/>
          <w:numId w:val="45"/>
        </w:numPr>
        <w:tabs>
          <w:tab w:val="left" w:pos="2399"/>
        </w:tabs>
        <w:spacing w:before="264" w:after="0" w:line="350" w:lineRule="auto"/>
        <w:ind w:left="1580" w:right="4829" w:firstLine="0"/>
        <w:jc w:val="left"/>
        <w:rPr>
          <w:sz w:val="31"/>
        </w:rPr>
      </w:pPr>
      <w:r>
        <w:rPr>
          <w:sz w:val="31"/>
        </w:rPr>
        <w:t>原 因 分 析                                                          1）</w:t>
      </w:r>
      <w:r>
        <w:rPr>
          <w:spacing w:val="-1"/>
          <w:sz w:val="31"/>
        </w:rPr>
        <w:t>浅表面发状裂纹主要是养生不够，表层风干收缩所致。</w:t>
      </w:r>
    </w:p>
    <w:p>
      <w:pPr>
        <w:pStyle w:val="BodyText"/>
        <w:spacing w:line="350" w:lineRule="auto"/>
        <w:ind w:right="1665"/>
      </w:pPr>
      <w:r>
        <w:rPr>
          <w:spacing w:val="-50"/>
        </w:rPr>
        <w:t>2）</w:t>
      </w:r>
      <w:r>
        <w:rPr>
          <w:spacing w:val="-16"/>
        </w:rPr>
        <w:t>角隅处的裂缝，是由于角隅处于基层接触面积较小，单位面积所承受的压力大， 基层相对沉降就大，造成板下脱空，失去支承，角隅处便易断裂。角隅处震捣不  实也是一个原因。                                                                                           3）</w:t>
      </w:r>
      <w:r>
        <w:rPr>
          <w:spacing w:val="-17"/>
        </w:rPr>
        <w:t>板块横向裂缝可能有两种情况，一种是切缝时间过迟，造成了收缩裂缝；一种</w:t>
      </w:r>
      <w:r>
        <w:t>是开放交通后，路面基层有下沉，造成板块折裂（包括纵向和不规则裂缝）。</w:t>
      </w:r>
    </w:p>
    <w:p>
      <w:pPr>
        <w:pStyle w:val="BodyText"/>
        <w:spacing w:line="350" w:lineRule="auto"/>
        <w:ind w:right="1683"/>
      </w:pPr>
      <w:r>
        <w:rPr>
          <w:spacing w:val="-50"/>
        </w:rPr>
        <w:t>4）</w:t>
      </w:r>
      <w:r>
        <w:rPr>
          <w:spacing w:val="-17"/>
        </w:rPr>
        <w:t xml:space="preserve">土基强度不够或不均匀；或春秋两季施工的混凝土路面，白天与晚上的温差大， </w:t>
      </w:r>
      <w:r>
        <w:t>因温差影响产生较大的翘曲应力而产生板体开裂。                                            5）由于施工操作失误或原材料问题产生的裂缝。</w:t>
      </w:r>
    </w:p>
    <w:p>
      <w:pPr>
        <w:pStyle w:val="ListParagraph"/>
        <w:numPr>
          <w:ilvl w:val="0"/>
          <w:numId w:val="45"/>
        </w:numPr>
        <w:tabs>
          <w:tab w:val="left" w:pos="2399"/>
        </w:tabs>
        <w:spacing w:before="0" w:after="0" w:line="240" w:lineRule="auto"/>
        <w:ind w:left="2398" w:right="0" w:hanging="819"/>
        <w:jc w:val="left"/>
        <w:rPr>
          <w:sz w:val="31"/>
        </w:rPr>
      </w:pPr>
      <w:r>
        <w:rPr>
          <w:sz w:val="31"/>
        </w:rPr>
        <w:t>处理措施</w:t>
      </w:r>
    </w:p>
    <w:p>
      <w:pPr>
        <w:pStyle w:val="BodyText"/>
        <w:spacing w:before="261" w:line="350" w:lineRule="auto"/>
        <w:ind w:right="1765"/>
      </w:pPr>
      <w:r>
        <w:t>对于混凝土板出现的裂缝，应随时根据开裂程度，用以下各种方法进行修补，防 止水分侵蚀路面基层。                                                                                   1）</w:t>
      </w:r>
      <w:r>
        <w:rPr>
          <w:spacing w:val="2"/>
        </w:rPr>
        <w:t>当裂缝度不大于第平方米</w:t>
      </w:r>
      <w:r>
        <w:t>20cm</w:t>
      </w:r>
      <w:r>
        <w:rPr>
          <w:spacing w:val="-1"/>
        </w:rPr>
        <w:t>，没有路面其他变形现象时，可清凿了施工面</w:t>
      </w:r>
      <w:r>
        <w:t>后，用环氧砂浆修补。</w:t>
      </w:r>
    </w:p>
    <w:p>
      <w:pPr>
        <w:pStyle w:val="BodyText"/>
        <w:spacing w:line="350" w:lineRule="auto"/>
        <w:ind w:right="1815"/>
      </w:pPr>
      <w:r>
        <w:t>2）</w:t>
      </w:r>
      <w:r>
        <w:rPr>
          <w:spacing w:val="-1"/>
        </w:rPr>
        <w:t>裂缝度≥</w:t>
      </w:r>
      <w:r>
        <w:rPr>
          <w:spacing w:val="-4"/>
        </w:rPr>
        <w:t>20cm/m²，</w:t>
      </w:r>
      <w:r>
        <w:t>裂缝较宽时（</w:t>
      </w:r>
      <w:r>
        <w:rPr>
          <w:spacing w:val="20"/>
        </w:rPr>
        <w:t>超过</w:t>
      </w:r>
      <w:r>
        <w:t>0.5cm</w:t>
      </w:r>
      <w:r>
        <w:rPr>
          <w:spacing w:val="27"/>
        </w:rPr>
        <w:t xml:space="preserve"> 以上</w:t>
      </w:r>
      <w:r>
        <w:t xml:space="preserve">），将裂缝边缘凿成一个凹面，清洗干净，用稀沥青在缝边涂刷一遍，再用沥青砂或细粒式沥青混凝土填满夯实，表面用烙铁烙平。                                                                            </w:t>
      </w:r>
      <w:r>
        <w:rPr>
          <w:spacing w:val="2"/>
        </w:rPr>
        <w:t>3）</w:t>
      </w:r>
      <w:r>
        <w:t>裂缝度&gt;30cm/m²时，应与路面强度一并考核，作全面翻修或局部翻修后再 做全面罩面处理。</w:t>
      </w:r>
    </w:p>
    <w:p>
      <w:pPr>
        <w:pStyle w:val="BodyText"/>
        <w:spacing w:line="570" w:lineRule="exact"/>
      </w:pPr>
      <w:r>
        <w:t>4）对路面板块横向开裂，采用局部翻修。</w:t>
      </w:r>
    </w:p>
    <w:p>
      <w:pPr>
        <w:pStyle w:val="BodyText"/>
        <w:spacing w:before="263"/>
      </w:pPr>
      <w:r>
        <w:rPr>
          <w:rFonts w:ascii="幼圆" w:eastAsia="幼圆" w:hint="eastAsia"/>
        </w:rPr>
        <w:t>2</w:t>
      </w:r>
      <w:r>
        <w:rPr>
          <w:rFonts w:ascii="幼圆" w:eastAsia="幼圆" w:hint="eastAsia"/>
          <w:spacing w:val="-119"/>
        </w:rPr>
        <w:t xml:space="preserve"> </w:t>
      </w:r>
      <w:r>
        <w:t>、板面起砂、露骨或有孔洞</w:t>
      </w:r>
    </w:p>
    <w:p>
      <w:pPr>
        <w:spacing w:after="0"/>
        <w:sectPr>
          <w:headerReference w:type="default" r:id="rId33"/>
          <w:pgSz w:w="17860" w:h="25270"/>
          <w:pgMar w:top="1940" w:right="780" w:bottom="280" w:left="2560" w:header="1740" w:footer="0"/>
          <w:pgNumType w:start="24"/>
          <w:cols w:space="708"/>
        </w:sectPr>
      </w:pPr>
    </w:p>
    <w:p>
      <w:pPr>
        <w:pStyle w:val="BodyText"/>
        <w:spacing w:before="15"/>
        <w:ind w:left="0"/>
        <w:rPr>
          <w:sz w:val="24"/>
        </w:rPr>
      </w:pPr>
    </w:p>
    <w:p>
      <w:pPr>
        <w:pStyle w:val="ListParagraph"/>
        <w:numPr>
          <w:ilvl w:val="0"/>
          <w:numId w:val="43"/>
        </w:numPr>
        <w:tabs>
          <w:tab w:val="left" w:pos="2399"/>
        </w:tabs>
        <w:spacing w:before="27" w:after="0" w:line="350" w:lineRule="auto"/>
        <w:ind w:left="1580" w:right="1665" w:firstLine="0"/>
        <w:jc w:val="left"/>
        <w:rPr>
          <w:sz w:val="31"/>
        </w:rPr>
      </w:pPr>
      <w:r>
        <w:rPr>
          <w:spacing w:val="-1"/>
          <w:sz w:val="31"/>
        </w:rPr>
        <w:t>现象：混凝土硬化后，板面表层粗麻，砂料裸露，或出现水泥浆皮脱落，或</w:t>
      </w:r>
      <w:r>
        <w:rPr>
          <w:sz w:val="31"/>
        </w:rPr>
        <w:t>经车辆走轧细料脱落，骨料外露。</w:t>
      </w:r>
    </w:p>
    <w:p>
      <w:pPr>
        <w:pStyle w:val="ListParagraph"/>
        <w:numPr>
          <w:ilvl w:val="0"/>
          <w:numId w:val="43"/>
        </w:numPr>
        <w:tabs>
          <w:tab w:val="left" w:pos="2399"/>
        </w:tabs>
        <w:spacing w:before="1" w:after="0" w:line="240" w:lineRule="auto"/>
        <w:ind w:left="2398" w:right="0" w:hanging="819"/>
        <w:jc w:val="left"/>
        <w:rPr>
          <w:sz w:val="31"/>
        </w:rPr>
      </w:pPr>
      <w:r>
        <w:rPr>
          <w:sz w:val="31"/>
        </w:rPr>
        <w:t>原因分析</w:t>
      </w:r>
    </w:p>
    <w:p>
      <w:pPr>
        <w:pStyle w:val="BodyText"/>
        <w:spacing w:before="261" w:line="350" w:lineRule="auto"/>
        <w:ind w:right="1850"/>
        <w:jc w:val="both"/>
      </w:pPr>
      <w:r>
        <w:t>混凝土板养护洒水时间过早或在浇筑中或刚刚成活后遇雨，还未终凝的表层受过量水分的浸泡，水泥浆被稀释，不能硬化，变成松散状态，水泥浆失效，析出砂粒，开放交通后表层易磨耗，便露出骨料。</w:t>
      </w:r>
    </w:p>
    <w:p>
      <w:pPr>
        <w:pStyle w:val="BodyText"/>
        <w:spacing w:line="350" w:lineRule="auto"/>
        <w:ind w:right="1850"/>
      </w:pPr>
      <w:r>
        <w:t>混凝土的水灰比过大，板面出现严重泌水现象，成活过早、或撒干灰面，也是使表层剥落的一个原因。</w:t>
      </w:r>
    </w:p>
    <w:p>
      <w:pPr>
        <w:pStyle w:val="BodyText"/>
        <w:spacing w:before="2" w:line="350" w:lineRule="auto"/>
        <w:ind w:right="1850"/>
        <w:jc w:val="both"/>
      </w:pPr>
      <w:r>
        <w:t>振捣后混凝土板厚度不够，拌砂浆找平或用推擀法找平，从而形成一层砂浆层， 造成路表面水灰比不均匀，出现网状裂缝，在车轮反复作用下，甚至出现脱皮、露骨、麻面等现象。</w:t>
      </w:r>
    </w:p>
    <w:p>
      <w:pPr>
        <w:pStyle w:val="BodyText"/>
        <w:spacing w:line="571" w:lineRule="exact"/>
      </w:pPr>
      <w:r>
        <w:t>混凝土板因施工质量差，或混凝土材料中夹有木屑、纸、泥块和树叶等杂物。</w:t>
      </w:r>
    </w:p>
    <w:p>
      <w:pPr>
        <w:pStyle w:val="ListParagraph"/>
        <w:numPr>
          <w:ilvl w:val="0"/>
          <w:numId w:val="43"/>
        </w:numPr>
        <w:tabs>
          <w:tab w:val="left" w:pos="2399"/>
        </w:tabs>
        <w:spacing w:before="261" w:after="0" w:line="240" w:lineRule="auto"/>
        <w:ind w:left="2398" w:right="0" w:hanging="819"/>
        <w:jc w:val="left"/>
        <w:rPr>
          <w:sz w:val="31"/>
        </w:rPr>
      </w:pPr>
      <w:r>
        <w:rPr>
          <w:sz w:val="31"/>
        </w:rPr>
        <w:t>处理措施</w:t>
      </w:r>
    </w:p>
    <w:p>
      <w:pPr>
        <w:pStyle w:val="BodyText"/>
        <w:spacing w:before="263" w:line="350" w:lineRule="auto"/>
        <w:ind w:right="1681"/>
      </w:pPr>
      <w:r>
        <w:rPr>
          <w:spacing w:val="1"/>
        </w:rPr>
        <w:t>要严格控制混凝土的水灰比和加水量，水灰比不能大于</w:t>
      </w:r>
      <w:r>
        <w:t>0.5</w:t>
      </w:r>
      <w:r>
        <w:rPr>
          <w:spacing w:val="-2"/>
        </w:rPr>
        <w:t xml:space="preserve">。养护开始洒水时间， </w:t>
      </w:r>
      <w:r>
        <w:t>要视天气情况，气温较低时，不能过早洒水，必须当混凝土终凝后再开始覆盖洒  水养护。</w:t>
      </w:r>
    </w:p>
    <w:p>
      <w:pPr>
        <w:pStyle w:val="BodyText"/>
        <w:spacing w:line="350" w:lineRule="auto"/>
        <w:ind w:right="1850"/>
      </w:pPr>
      <w:r>
        <w:t>雨季施工应有防雨措施，如运混凝土车应加防雨罩。铺筑过程中遇雨应及时架好防雨罩棚。</w:t>
      </w:r>
    </w:p>
    <w:p>
      <w:pPr>
        <w:pStyle w:val="BodyText"/>
        <w:spacing w:line="350" w:lineRule="auto"/>
        <w:ind w:right="1834"/>
        <w:jc w:val="both"/>
      </w:pPr>
      <w:r>
        <w:t>对于孔洞、局部脱落产生的露骨、麻面，轻微者，可用稀水泥浆进行封层处理。如特别严重时，可先把混凝土路面凿去 2~3cm 厚一层，孔洞处凿面形状规矩的直壁坑槽，应注意防止产生新的裂缝，然后吹扫干净，涂刷一层沥青，用沥青砂或细粒式沥青混凝土填补夯平。</w:t>
      </w:r>
    </w:p>
    <w:p>
      <w:pPr>
        <w:pStyle w:val="BodyText"/>
      </w:pPr>
      <w:r>
        <w:t>四、排水排污与消防电力等管线的交叉施工</w:t>
      </w:r>
    </w:p>
    <w:p>
      <w:pPr>
        <w:pStyle w:val="BodyText"/>
        <w:spacing w:before="262"/>
      </w:pPr>
      <w:r>
        <w:rPr>
          <w:rFonts w:ascii="幼圆" w:eastAsia="幼圆" w:hint="eastAsia"/>
        </w:rPr>
        <w:t>1</w:t>
      </w:r>
      <w:r>
        <w:rPr>
          <w:rFonts w:ascii="幼圆" w:eastAsia="幼圆" w:hint="eastAsia"/>
          <w:spacing w:val="-119"/>
        </w:rPr>
        <w:t xml:space="preserve"> </w:t>
      </w:r>
      <w:r>
        <w:t>、特点及难点分析</w:t>
      </w:r>
    </w:p>
    <w:p>
      <w:pPr>
        <w:spacing w:after="0"/>
        <w:sectPr>
          <w:headerReference w:type="default" r:id="rId34"/>
          <w:pgSz w:w="17860" w:h="25270"/>
          <w:pgMar w:top="1940" w:right="780" w:bottom="280" w:left="2560" w:header="1740" w:footer="0"/>
          <w:pgNumType w:start="25"/>
          <w:cols w:space="708"/>
        </w:sectPr>
      </w:pPr>
    </w:p>
    <w:p>
      <w:pPr>
        <w:pStyle w:val="BodyText"/>
        <w:spacing w:before="15"/>
        <w:ind w:left="0"/>
        <w:rPr>
          <w:sz w:val="24"/>
        </w:rPr>
      </w:pPr>
    </w:p>
    <w:p>
      <w:pPr>
        <w:pStyle w:val="BodyText"/>
        <w:spacing w:before="27" w:line="350" w:lineRule="auto"/>
        <w:ind w:right="1678"/>
      </w:pPr>
      <w:r>
        <w:rPr>
          <w:spacing w:val="-12"/>
        </w:rPr>
        <w:t xml:space="preserve">本工程排水排污、消防力电等管线分布整个施工区域内，且工程量较大交叉较多， </w:t>
      </w:r>
      <w:r>
        <w:t>如何进行处理是我们关注的重点。当管道交叉时，按设计要求进行处理，当设计  无规定时，征得有关单位的同意后进行处理，其处理原则为：</w:t>
      </w:r>
    </w:p>
    <w:p>
      <w:pPr>
        <w:pStyle w:val="BodyText"/>
        <w:spacing w:line="350" w:lineRule="auto"/>
        <w:ind w:right="1850"/>
      </w:pPr>
      <w:r>
        <w:t>管道交叉处理中应当尽量保证满足其最小净距，且有压管道让无压管、支管避让干线管，小口径管避让大口径管。</w:t>
      </w:r>
    </w:p>
    <w:p>
      <w:pPr>
        <w:pStyle w:val="BodyText"/>
        <w:spacing w:before="1"/>
      </w:pPr>
      <w:r>
        <w:rPr>
          <w:rFonts w:ascii="幼圆" w:eastAsia="幼圆" w:hint="eastAsia"/>
        </w:rPr>
        <w:t>2</w:t>
      </w:r>
      <w:r>
        <w:rPr>
          <w:rFonts w:ascii="幼圆" w:eastAsia="幼圆" w:hint="eastAsia"/>
          <w:spacing w:val="-119"/>
        </w:rPr>
        <w:t xml:space="preserve"> </w:t>
      </w:r>
      <w:r>
        <w:t>、处理措施</w:t>
      </w:r>
    </w:p>
    <w:p>
      <w:pPr>
        <w:pStyle w:val="ListParagraph"/>
        <w:numPr>
          <w:ilvl w:val="0"/>
          <w:numId w:val="42"/>
        </w:numPr>
        <w:tabs>
          <w:tab w:val="left" w:pos="2403"/>
        </w:tabs>
        <w:spacing w:before="261" w:after="0" w:line="350" w:lineRule="auto"/>
        <w:ind w:left="1580" w:right="1661" w:firstLine="0"/>
        <w:jc w:val="left"/>
        <w:rPr>
          <w:sz w:val="31"/>
        </w:rPr>
      </w:pPr>
      <w:r>
        <w:rPr>
          <w:spacing w:val="-1"/>
          <w:sz w:val="31"/>
        </w:rPr>
        <w:t>混凝土或钢筋混凝土排水圆管在下，铸造管、钢管在上。上面管道已建，进</w:t>
      </w:r>
      <w:r>
        <w:rPr>
          <w:sz w:val="31"/>
        </w:rPr>
        <w:t xml:space="preserve">行下面排水圆管施工时，采用在槽底砌砖墩的处理方法。上下管道同时施工时，  </w:t>
      </w:r>
      <w:r>
        <w:rPr>
          <w:spacing w:val="3"/>
          <w:sz w:val="31"/>
        </w:rPr>
        <w:t>且当钢管或铸铁管道的内径不大于</w:t>
      </w:r>
      <w:r>
        <w:rPr>
          <w:sz w:val="31"/>
        </w:rPr>
        <w:t>400mm</w:t>
      </w:r>
      <w:r>
        <w:rPr>
          <w:spacing w:val="-1"/>
          <w:sz w:val="31"/>
        </w:rPr>
        <w:t xml:space="preserve">  时，宜在混凝土管道两侧砌筑砖墩支承。</w:t>
      </w:r>
    </w:p>
    <w:p>
      <w:pPr>
        <w:pStyle w:val="ListParagraph"/>
        <w:numPr>
          <w:ilvl w:val="0"/>
          <w:numId w:val="42"/>
        </w:numPr>
        <w:tabs>
          <w:tab w:val="left" w:pos="2403"/>
        </w:tabs>
        <w:spacing w:before="0" w:after="0" w:line="350" w:lineRule="auto"/>
        <w:ind w:left="1580" w:right="1862" w:firstLine="0"/>
        <w:jc w:val="left"/>
        <w:rPr>
          <w:sz w:val="31"/>
        </w:rPr>
      </w:pPr>
      <w:r>
        <w:rPr>
          <w:sz w:val="31"/>
        </w:rPr>
        <w:t>排水圆管（直径≤600mm）</w:t>
      </w:r>
      <w:r>
        <w:rPr>
          <w:spacing w:val="-1"/>
          <w:sz w:val="31"/>
        </w:rPr>
        <w:t>在下，铸铁管、钢管在上，高程有冲突，必须</w:t>
      </w:r>
      <w:r>
        <w:rPr>
          <w:sz w:val="31"/>
        </w:rPr>
        <w:t>压低下面排水圆管断面时：将下面排水圆管改为双排铸铁管、加固管或方沟。</w:t>
      </w:r>
    </w:p>
    <w:p>
      <w:pPr>
        <w:pStyle w:val="ListParagraph"/>
        <w:numPr>
          <w:ilvl w:val="0"/>
          <w:numId w:val="42"/>
        </w:numPr>
        <w:tabs>
          <w:tab w:val="left" w:pos="2403"/>
        </w:tabs>
        <w:spacing w:before="0" w:after="0" w:line="350" w:lineRule="auto"/>
        <w:ind w:left="1580" w:right="1842" w:firstLine="0"/>
        <w:jc w:val="both"/>
        <w:rPr>
          <w:sz w:val="31"/>
        </w:rPr>
      </w:pPr>
      <w:r>
        <w:rPr>
          <w:spacing w:val="-5"/>
          <w:sz w:val="31"/>
        </w:rPr>
        <w:t xml:space="preserve">混合结构或钢筋混凝土矩形管渠与其上方钢管道或铸铁管道交叉，当顶板  </w:t>
      </w:r>
      <w:r>
        <w:rPr>
          <w:spacing w:val="1"/>
          <w:sz w:val="31"/>
        </w:rPr>
        <w:t xml:space="preserve">至其下方管道底部的净空在 </w:t>
      </w:r>
      <w:r>
        <w:rPr>
          <w:sz w:val="31"/>
        </w:rPr>
        <w:t>70mm 及以上时，可在侧墙上砌筑砖墩支承管道。当顶板至其下方管道底部的净空小于 70mm</w:t>
      </w:r>
      <w:r>
        <w:rPr>
          <w:spacing w:val="1"/>
          <w:sz w:val="31"/>
        </w:rPr>
        <w:t xml:space="preserve"> 时，可在顶板与管道之间采用低强</w:t>
      </w:r>
      <w:r>
        <w:rPr>
          <w:spacing w:val="-3"/>
          <w:sz w:val="31"/>
        </w:rPr>
        <w:t>度等级的水泥砂浆或细石混凝土填实，其荷载不应超过顶板的允许承载力，且其</w:t>
      </w:r>
      <w:r>
        <w:rPr>
          <w:spacing w:val="-6"/>
          <w:sz w:val="31"/>
        </w:rPr>
        <w:t xml:space="preserve">支承角不应小于 </w:t>
      </w:r>
      <w:r>
        <w:rPr>
          <w:sz w:val="31"/>
        </w:rPr>
        <w:t>90°。</w:t>
      </w:r>
    </w:p>
    <w:p>
      <w:pPr>
        <w:pStyle w:val="ListParagraph"/>
        <w:numPr>
          <w:ilvl w:val="0"/>
          <w:numId w:val="42"/>
        </w:numPr>
        <w:tabs>
          <w:tab w:val="left" w:pos="2403"/>
        </w:tabs>
        <w:spacing w:before="0" w:after="0" w:line="350" w:lineRule="auto"/>
        <w:ind w:left="1580" w:right="1661" w:firstLine="0"/>
        <w:jc w:val="left"/>
        <w:rPr>
          <w:sz w:val="31"/>
        </w:rPr>
      </w:pPr>
      <w:r>
        <w:rPr>
          <w:spacing w:val="-1"/>
          <w:sz w:val="31"/>
        </w:rPr>
        <w:t>圆形或矩形排水管道在上，铸铁管、钢管在下，上下管道同时施工时：在铸</w:t>
      </w:r>
      <w:r>
        <w:rPr>
          <w:sz w:val="31"/>
        </w:rPr>
        <w:t>铁管、钢管外加套管或管廊。</w:t>
      </w:r>
    </w:p>
    <w:p>
      <w:pPr>
        <w:pStyle w:val="ListParagraph"/>
        <w:numPr>
          <w:ilvl w:val="0"/>
          <w:numId w:val="42"/>
        </w:numPr>
        <w:tabs>
          <w:tab w:val="left" w:pos="2403"/>
        </w:tabs>
        <w:spacing w:before="0" w:after="0" w:line="350" w:lineRule="auto"/>
        <w:ind w:left="1580" w:right="1661" w:firstLine="0"/>
        <w:jc w:val="left"/>
        <w:rPr>
          <w:sz w:val="31"/>
        </w:rPr>
      </w:pPr>
      <w:r>
        <w:rPr>
          <w:spacing w:val="-1"/>
          <w:sz w:val="31"/>
        </w:rPr>
        <w:t>排水管道在上，铸铁管、钢管在下，埋深较大挖到槽底有困难，进行上面排</w:t>
      </w:r>
      <w:r>
        <w:rPr>
          <w:sz w:val="31"/>
        </w:rPr>
        <w:t>水管道施工时：上面排水管道基础在跨越正同管道的原开槽断面处加强。</w:t>
      </w:r>
    </w:p>
    <w:p>
      <w:pPr>
        <w:pStyle w:val="ListParagraph"/>
        <w:numPr>
          <w:ilvl w:val="0"/>
          <w:numId w:val="42"/>
        </w:numPr>
        <w:tabs>
          <w:tab w:val="left" w:pos="2403"/>
        </w:tabs>
        <w:spacing w:before="0" w:after="0" w:line="350" w:lineRule="auto"/>
        <w:ind w:left="1580" w:right="1831" w:firstLine="0"/>
        <w:jc w:val="both"/>
        <w:rPr>
          <w:sz w:val="31"/>
        </w:rPr>
      </w:pPr>
      <w:r>
        <w:rPr>
          <w:spacing w:val="-6"/>
          <w:sz w:val="31"/>
        </w:rPr>
        <w:t xml:space="preserve">当排水管道与其上方电缆管块交叉时，宜在电缆管块基础以下的沟槽中回  </w:t>
      </w:r>
      <w:r>
        <w:rPr>
          <w:spacing w:val="-5"/>
          <w:sz w:val="31"/>
        </w:rPr>
        <w:t>填低强度等级的混凝土、石灰土或砌砖。排水管道与电缆管块同时施工时，可在回填材料上铺一层中砂或粗砂。电费管块已建时，回填至电缆管块基础底部的材料</w:t>
      </w:r>
    </w:p>
    <w:p>
      <w:pPr>
        <w:spacing w:after="0" w:line="350" w:lineRule="auto"/>
        <w:jc w:val="both"/>
        <w:rPr>
          <w:sz w:val="31"/>
        </w:rPr>
        <w:sectPr>
          <w:headerReference w:type="default" r:id="rId35"/>
          <w:pgSz w:w="17860" w:h="25270"/>
          <w:pgMar w:top="1940" w:right="780" w:bottom="280" w:left="2560" w:header="1740" w:footer="0"/>
          <w:pgNumType w:start="26"/>
          <w:cols w:space="708"/>
        </w:sectPr>
      </w:pPr>
    </w:p>
    <w:p>
      <w:pPr>
        <w:pStyle w:val="BodyText"/>
        <w:spacing w:before="15"/>
        <w:ind w:left="0"/>
        <w:rPr>
          <w:sz w:val="24"/>
        </w:rPr>
      </w:pPr>
    </w:p>
    <w:p>
      <w:pPr>
        <w:pStyle w:val="BodyText"/>
        <w:spacing w:before="27"/>
      </w:pPr>
      <w:r>
        <w:t>为低强度等级的混凝土，回填材料与电缆管块基础间不得有空隙。</w:t>
      </w:r>
    </w:p>
    <w:p>
      <w:pPr>
        <w:pStyle w:val="ListParagraph"/>
        <w:numPr>
          <w:ilvl w:val="0"/>
          <w:numId w:val="42"/>
        </w:numPr>
        <w:tabs>
          <w:tab w:val="left" w:pos="2399"/>
        </w:tabs>
        <w:spacing w:before="263" w:after="0" w:line="350" w:lineRule="auto"/>
        <w:ind w:left="1580" w:right="1665" w:firstLine="0"/>
        <w:jc w:val="left"/>
        <w:rPr>
          <w:sz w:val="31"/>
        </w:rPr>
      </w:pPr>
      <w:r>
        <w:rPr>
          <w:sz w:val="31"/>
        </w:rPr>
        <w:t>排水管道在下，另一排水管道或热力管沟在上，上下管道同时施工（</w:t>
      </w:r>
      <w:r>
        <w:rPr>
          <w:spacing w:val="-6"/>
          <w:sz w:val="31"/>
        </w:rPr>
        <w:t>或上面</w:t>
      </w:r>
      <w:r>
        <w:rPr>
          <w:sz w:val="31"/>
        </w:rPr>
        <w:t>已建，进行下面排水管道施工）</w:t>
      </w:r>
      <w:r>
        <w:rPr>
          <w:spacing w:val="2"/>
          <w:sz w:val="31"/>
        </w:rPr>
        <w:t xml:space="preserve">时下面管道增强，满槽砌砖回填或 </w:t>
      </w:r>
      <w:r>
        <w:rPr>
          <w:sz w:val="31"/>
        </w:rPr>
        <w:t>C8</w:t>
      </w:r>
      <w:r>
        <w:rPr>
          <w:spacing w:val="9"/>
          <w:sz w:val="31"/>
        </w:rPr>
        <w:t xml:space="preserve">  混凝土、填砂。</w:t>
      </w:r>
    </w:p>
    <w:p>
      <w:pPr>
        <w:pStyle w:val="ListParagraph"/>
        <w:numPr>
          <w:ilvl w:val="0"/>
          <w:numId w:val="42"/>
        </w:numPr>
        <w:tabs>
          <w:tab w:val="left" w:pos="2399"/>
        </w:tabs>
        <w:spacing w:before="0" w:after="0" w:line="350" w:lineRule="auto"/>
        <w:ind w:left="1580" w:right="1665" w:firstLine="0"/>
        <w:jc w:val="left"/>
        <w:rPr>
          <w:sz w:val="31"/>
        </w:rPr>
      </w:pPr>
      <w:r>
        <w:rPr>
          <w:spacing w:val="-1"/>
          <w:sz w:val="31"/>
        </w:rPr>
        <w:t>排水方沟在下，另一排水管道或热力方沟在上，高程冲突，上下管道同时施</w:t>
      </w:r>
      <w:r>
        <w:rPr>
          <w:sz w:val="31"/>
        </w:rPr>
        <w:t>工时增强上面管道基础，作为下面排水方沟的顶板或根据情况，压扁下面排水方  沟，但不要减小过水断面。</w:t>
      </w:r>
    </w:p>
    <w:p>
      <w:pPr>
        <w:pStyle w:val="ListParagraph"/>
        <w:numPr>
          <w:ilvl w:val="0"/>
          <w:numId w:val="42"/>
        </w:numPr>
        <w:tabs>
          <w:tab w:val="left" w:pos="2403"/>
        </w:tabs>
        <w:spacing w:before="0" w:after="0" w:line="350" w:lineRule="auto"/>
        <w:ind w:left="1580" w:right="1854" w:firstLine="0"/>
        <w:jc w:val="left"/>
        <w:rPr>
          <w:sz w:val="31"/>
        </w:rPr>
      </w:pPr>
      <w:r>
        <w:rPr>
          <w:spacing w:val="-7"/>
          <w:sz w:val="31"/>
        </w:rPr>
        <w:t xml:space="preserve">预应力混凝土管与已建热力管沟高程冲突，必须从下面穿过施工时，先用   </w:t>
      </w:r>
      <w:r>
        <w:rPr>
          <w:spacing w:val="-4"/>
          <w:sz w:val="31"/>
        </w:rPr>
        <w:t>钢或钢筋混凝土套管地热力沟，再穿钢管代替预应力混凝土管。</w:t>
      </w:r>
    </w:p>
    <w:p>
      <w:pPr>
        <w:pStyle w:val="ListParagraph"/>
        <w:numPr>
          <w:ilvl w:val="0"/>
          <w:numId w:val="42"/>
        </w:numPr>
        <w:tabs>
          <w:tab w:val="left" w:pos="2583"/>
        </w:tabs>
        <w:spacing w:before="0" w:after="0" w:line="350" w:lineRule="auto"/>
        <w:ind w:left="1580" w:right="1798" w:firstLine="0"/>
        <w:jc w:val="left"/>
        <w:rPr>
          <w:sz w:val="31"/>
        </w:rPr>
      </w:pPr>
      <w:r>
        <w:rPr>
          <w:spacing w:val="-1"/>
          <w:sz w:val="31"/>
        </w:rPr>
        <w:t>预应力混凝土管在上，其他管道在下，上面管道已建，进行下面管道施工</w:t>
      </w:r>
      <w:r>
        <w:rPr>
          <w:sz w:val="31"/>
        </w:rPr>
        <w:t>时，一般在下面槽底或方沟盖板上砌支墩。</w:t>
      </w:r>
    </w:p>
    <w:p>
      <w:pPr>
        <w:pStyle w:val="BodyText"/>
      </w:pPr>
      <w:r>
        <w:t>五、管道施工主要质量通病防治措施</w:t>
      </w:r>
    </w:p>
    <w:p>
      <w:pPr>
        <w:pStyle w:val="BodyText"/>
        <w:spacing w:before="261"/>
      </w:pPr>
      <w:r>
        <w:rPr>
          <w:b/>
        </w:rPr>
        <w:t>1</w:t>
      </w:r>
      <w:r>
        <w:t>、管座与平基之间夹土</w:t>
      </w:r>
    </w:p>
    <w:p>
      <w:pPr>
        <w:pStyle w:val="BodyText"/>
        <w:spacing w:before="264" w:line="350" w:lineRule="auto"/>
        <w:ind w:right="1850"/>
        <w:jc w:val="both"/>
      </w:pPr>
      <w:r>
        <w:t>原因分析：浇注管座前，平基上不凿毛，而且平基上经过踩踏、槽外向平基上溜土、风吹入杂物、浇注混凝土管座时不予清除，这些土和杂物均夹在了平基与管座之间。</w:t>
      </w:r>
    </w:p>
    <w:p>
      <w:pPr>
        <w:pStyle w:val="BodyText"/>
        <w:spacing w:line="350" w:lineRule="auto"/>
        <w:ind w:right="1850"/>
      </w:pPr>
      <w:r>
        <w:t>处理措施：要严格管理，加强技术教育，使施工人员知道平基与管座整体受力的原理。</w:t>
      </w:r>
    </w:p>
    <w:p>
      <w:pPr>
        <w:pStyle w:val="BodyText"/>
        <w:spacing w:line="570" w:lineRule="exact"/>
      </w:pPr>
      <w:r>
        <w:rPr>
          <w:b/>
        </w:rPr>
        <w:t>2</w:t>
      </w:r>
      <w:r>
        <w:t>、管道安装错口预防措施</w:t>
      </w:r>
    </w:p>
    <w:p>
      <w:pPr>
        <w:pStyle w:val="BodyText"/>
        <w:spacing w:before="263" w:line="350" w:lineRule="auto"/>
        <w:ind w:right="1678"/>
      </w:pPr>
      <w:r>
        <w:rPr>
          <w:spacing w:val="-10"/>
        </w:rPr>
        <w:t xml:space="preserve">应把好进场管材的质量检验关。对于个别规格超标，如管壁厚度偏差过大的管材， </w:t>
      </w:r>
      <w:r>
        <w:rPr>
          <w:spacing w:val="-9"/>
        </w:rPr>
        <w:t>在详细掌握平基标高情况的前提下，采用对号入座的办法安管，以减少错口现象。</w:t>
      </w:r>
      <w:r>
        <w:t>加强施工管理，同一井距应尽量一起安管，必须分段安管时，应加强测量控制，  精心测设全井段的中线和高程的控制点，尽量悬挂通线，分段安装。</w:t>
      </w:r>
    </w:p>
    <w:p>
      <w:pPr>
        <w:pStyle w:val="BodyText"/>
      </w:pPr>
      <w:r>
        <w:t>稳管与浇注管座混凝土应按操作规程进行，沟槽深度大于 2m 时，运送混凝土，</w:t>
      </w:r>
    </w:p>
    <w:p>
      <w:pPr>
        <w:spacing w:after="0"/>
        <w:sectPr>
          <w:headerReference w:type="default" r:id="rId36"/>
          <w:pgSz w:w="17860" w:h="25270"/>
          <w:pgMar w:top="1940" w:right="780" w:bottom="280" w:left="2560" w:header="1740" w:footer="0"/>
          <w:pgNumType w:start="27"/>
          <w:cols w:space="708"/>
        </w:sectPr>
      </w:pPr>
    </w:p>
    <w:p>
      <w:pPr>
        <w:pStyle w:val="BodyText"/>
        <w:spacing w:before="15"/>
        <w:ind w:left="0"/>
        <w:rPr>
          <w:sz w:val="24"/>
        </w:rPr>
      </w:pPr>
    </w:p>
    <w:p>
      <w:pPr>
        <w:pStyle w:val="BodyText"/>
        <w:spacing w:before="27"/>
      </w:pPr>
      <w:r>
        <w:t>应采用溜槽。振捣管座混凝土时，振捣器不得与管外皮碰撞以防管子移位。</w:t>
      </w:r>
    </w:p>
    <w:p>
      <w:pPr>
        <w:pStyle w:val="BodyText"/>
        <w:spacing w:before="263"/>
      </w:pPr>
      <w:r>
        <w:rPr>
          <w:b/>
        </w:rPr>
        <w:t>3</w:t>
      </w:r>
      <w:r>
        <w:t>、接口抹带空裂、钢丝网与管缝不对中</w:t>
      </w:r>
    </w:p>
    <w:p>
      <w:pPr>
        <w:pStyle w:val="BodyText"/>
        <w:spacing w:before="264" w:line="350" w:lineRule="auto"/>
        <w:ind w:right="1780"/>
        <w:jc w:val="both"/>
      </w:pPr>
      <w:r>
        <w:t xml:space="preserve">抹带前先抹带部分的管外壁凿毛，洗刷干净，刷水泥浆一道。待第一层初凝后， </w:t>
      </w:r>
      <w:r>
        <w:rPr>
          <w:spacing w:val="-1"/>
        </w:rPr>
        <w:t>抹第二层，并用弧抹子捋压成型：钢丝网</w:t>
      </w:r>
      <w:r>
        <w:t>20#13×13mm</w:t>
      </w:r>
      <w:r>
        <w:rPr>
          <w:spacing w:val="6"/>
        </w:rPr>
        <w:t xml:space="preserve"> 网眼，无锈、无油垢按规定宽度和长度事先截好。在浇筑混凝土管座时，将钢丝网按设计规定位置和插混凝土管座的深度（13cm），抹带完成后，应立即用平软材材覆盖，3~4</w:t>
      </w:r>
      <w:r>
        <w:rPr>
          <w:spacing w:val="7"/>
        </w:rPr>
        <w:t xml:space="preserve">  小时后洒水养生。</w:t>
      </w:r>
    </w:p>
    <w:p>
      <w:pPr>
        <w:pStyle w:val="BodyText"/>
        <w:spacing w:line="570" w:lineRule="exact"/>
      </w:pPr>
      <w:r>
        <w:rPr>
          <w:b/>
        </w:rPr>
        <w:t>4</w:t>
      </w:r>
      <w:r>
        <w:t>、回填施工质量通病防治</w:t>
      </w:r>
    </w:p>
    <w:p>
      <w:pPr>
        <w:pStyle w:val="BodyText"/>
        <w:spacing w:before="264" w:line="350" w:lineRule="auto"/>
        <w:ind w:right="1850"/>
      </w:pPr>
      <w:r>
        <w:t>沟槽回填施工的质量，特别是胸腔部分的回填密实度，直接影响管、渠结构的安全。因此，沟槽回填施工中，必须注意控制好影响密实度的因素。</w:t>
      </w:r>
    </w:p>
    <w:p>
      <w:pPr>
        <w:pStyle w:val="BodyText"/>
        <w:spacing w:line="350" w:lineRule="auto"/>
        <w:ind w:right="1700"/>
      </w:pPr>
      <w:r>
        <w:t xml:space="preserve">沟槽沉陷的预防措施：要分层铺土进行夯实，铺土厚度应根据夯实或压实机械性 能而定，沟槽回填土前，须将槽中积水、淤泥、杂物清理干净。凡检查井周围和 边角机械碾压不到位的地方，一定要有机动夯和人力夯补夯措施。非同时进行的 </w:t>
      </w:r>
      <w:r>
        <w:rPr>
          <w:spacing w:val="-16"/>
        </w:rPr>
        <w:t xml:space="preserve">两个回填土段的搭接处，应将每夯实层留出台阶状，阶样长度应大于高度的 </w:t>
      </w:r>
      <w:r>
        <w:t>2</w:t>
      </w:r>
      <w:r>
        <w:rPr>
          <w:spacing w:val="4"/>
        </w:rPr>
        <w:t xml:space="preserve">  倍。</w:t>
      </w:r>
      <w:r>
        <w:rPr>
          <w:b/>
        </w:rPr>
        <w:t>5</w:t>
      </w:r>
      <w:r>
        <w:t>、超厚回填</w:t>
      </w:r>
    </w:p>
    <w:p>
      <w:pPr>
        <w:pStyle w:val="ListParagraph"/>
        <w:numPr>
          <w:ilvl w:val="0"/>
          <w:numId w:val="41"/>
        </w:numPr>
        <w:tabs>
          <w:tab w:val="left" w:pos="2399"/>
        </w:tabs>
        <w:spacing w:before="0" w:after="0" w:line="570" w:lineRule="exact"/>
        <w:ind w:left="2398" w:right="0" w:hanging="819"/>
        <w:jc w:val="left"/>
        <w:rPr>
          <w:sz w:val="31"/>
        </w:rPr>
      </w:pPr>
      <w:r>
        <w:rPr>
          <w:spacing w:val="-19"/>
          <w:sz w:val="31"/>
        </w:rPr>
        <w:t>沟槽回填土，不按规定的虚铺厚度回填，严重者，用推土机一次将沟槽填平。</w:t>
      </w:r>
    </w:p>
    <w:p>
      <w:pPr>
        <w:pStyle w:val="ListParagraph"/>
        <w:numPr>
          <w:ilvl w:val="0"/>
          <w:numId w:val="41"/>
        </w:numPr>
        <w:tabs>
          <w:tab w:val="left" w:pos="2403"/>
        </w:tabs>
        <w:spacing w:before="262" w:after="0" w:line="350" w:lineRule="auto"/>
        <w:ind w:left="1580" w:right="1840" w:firstLine="0"/>
        <w:jc w:val="both"/>
        <w:rPr>
          <w:sz w:val="31"/>
        </w:rPr>
      </w:pPr>
      <w:r>
        <w:rPr>
          <w:spacing w:val="-11"/>
          <w:sz w:val="31"/>
        </w:rPr>
        <w:t xml:space="preserve">危害：不能将所铺层厚内的松土全部达到要求的密实度，管道胸腔部位达   </w:t>
      </w:r>
      <w:r>
        <w:rPr>
          <w:spacing w:val="-4"/>
          <w:sz w:val="31"/>
        </w:rPr>
        <w:t>不到要求的密实度，使胸腔部位的土压力小于管顶土压力和地面荷载，可能造成管体上部破裂，无筋管还可能被压扁。</w:t>
      </w:r>
    </w:p>
    <w:p>
      <w:pPr>
        <w:pStyle w:val="ListParagraph"/>
        <w:numPr>
          <w:ilvl w:val="0"/>
          <w:numId w:val="41"/>
        </w:numPr>
        <w:tabs>
          <w:tab w:val="left" w:pos="2399"/>
        </w:tabs>
        <w:spacing w:before="0" w:after="0" w:line="240" w:lineRule="auto"/>
        <w:ind w:left="2398" w:right="0" w:hanging="819"/>
        <w:jc w:val="left"/>
        <w:rPr>
          <w:sz w:val="31"/>
        </w:rPr>
      </w:pPr>
      <w:r>
        <w:rPr>
          <w:sz w:val="31"/>
        </w:rPr>
        <w:t>原因分析</w:t>
      </w:r>
    </w:p>
    <w:p>
      <w:pPr>
        <w:pStyle w:val="BodyText"/>
        <w:spacing w:before="264" w:line="350" w:lineRule="auto"/>
        <w:ind w:right="1850"/>
      </w:pPr>
      <w:r>
        <w:t>施工技术人员和操作工人对上述危害不了解或认识不足。技术交底不清或质量控制措施不力。</w:t>
      </w:r>
    </w:p>
    <w:p>
      <w:pPr>
        <w:pStyle w:val="ListParagraph"/>
        <w:numPr>
          <w:ilvl w:val="0"/>
          <w:numId w:val="41"/>
        </w:numPr>
        <w:tabs>
          <w:tab w:val="left" w:pos="2399"/>
        </w:tabs>
        <w:spacing w:before="0" w:after="0" w:line="570" w:lineRule="exact"/>
        <w:ind w:left="2398" w:right="0" w:hanging="819"/>
        <w:jc w:val="left"/>
        <w:rPr>
          <w:sz w:val="31"/>
        </w:rPr>
      </w:pPr>
      <w:r>
        <w:rPr>
          <w:sz w:val="31"/>
        </w:rPr>
        <w:t>处理措施</w:t>
      </w:r>
    </w:p>
    <w:p>
      <w:pPr>
        <w:pStyle w:val="BodyText"/>
        <w:spacing w:before="263"/>
      </w:pPr>
      <w:r>
        <w:t>加强技术培训，使施工技术人员和操作人员了解分层压实的意义。</w:t>
      </w:r>
    </w:p>
    <w:p>
      <w:pPr>
        <w:spacing w:after="0"/>
        <w:sectPr>
          <w:headerReference w:type="default" r:id="rId37"/>
          <w:pgSz w:w="17860" w:h="25270"/>
          <w:pgMar w:top="1940" w:right="780" w:bottom="280" w:left="2560" w:header="1740" w:footer="0"/>
          <w:pgNumType w:start="28"/>
          <w:cols w:space="708"/>
        </w:sectPr>
      </w:pPr>
    </w:p>
    <w:p>
      <w:pPr>
        <w:pStyle w:val="BodyText"/>
        <w:spacing w:before="15"/>
        <w:ind w:left="0"/>
        <w:rPr>
          <w:sz w:val="24"/>
        </w:rPr>
      </w:pPr>
    </w:p>
    <w:p>
      <w:pPr>
        <w:pStyle w:val="BodyText"/>
        <w:spacing w:before="27" w:line="350" w:lineRule="auto"/>
        <w:ind w:right="1661"/>
      </w:pPr>
      <w:r>
        <w:rPr>
          <w:spacing w:val="-12"/>
        </w:rPr>
        <w:t>要向操作者作好技术交底，使路基填方及沟槽回填土的虚铺厚度不超过有关规定。</w:t>
      </w:r>
      <w:r>
        <w:t>严格操作要求，严格质量管理，惩戒有意偷工者。</w:t>
      </w:r>
    </w:p>
    <w:p>
      <w:pPr>
        <w:pStyle w:val="BodyText"/>
        <w:spacing w:before="1"/>
      </w:pPr>
      <w:r>
        <w:rPr>
          <w:b/>
        </w:rPr>
        <w:t>6</w:t>
      </w:r>
      <w:r>
        <w:t>、带水回填</w:t>
      </w:r>
    </w:p>
    <w:p>
      <w:pPr>
        <w:pStyle w:val="ListParagraph"/>
        <w:numPr>
          <w:ilvl w:val="0"/>
          <w:numId w:val="40"/>
        </w:numPr>
        <w:tabs>
          <w:tab w:val="left" w:pos="2399"/>
        </w:tabs>
        <w:spacing w:before="261" w:after="0" w:line="240" w:lineRule="auto"/>
        <w:ind w:left="2398" w:right="0" w:hanging="819"/>
        <w:jc w:val="left"/>
        <w:rPr>
          <w:sz w:val="31"/>
        </w:rPr>
      </w:pPr>
      <w:r>
        <w:rPr>
          <w:sz w:val="31"/>
        </w:rPr>
        <w:t>沟槽回填土中，积水不排除，带泥水回填土。</w:t>
      </w:r>
    </w:p>
    <w:p>
      <w:pPr>
        <w:pStyle w:val="ListParagraph"/>
        <w:numPr>
          <w:ilvl w:val="0"/>
          <w:numId w:val="40"/>
        </w:numPr>
        <w:tabs>
          <w:tab w:val="left" w:pos="2399"/>
        </w:tabs>
        <w:spacing w:before="263" w:after="0" w:line="350" w:lineRule="auto"/>
        <w:ind w:left="1580" w:right="1665" w:firstLine="0"/>
        <w:jc w:val="left"/>
        <w:rPr>
          <w:sz w:val="31"/>
        </w:rPr>
      </w:pPr>
      <w:r>
        <w:rPr>
          <w:spacing w:val="-1"/>
          <w:sz w:val="31"/>
        </w:rPr>
        <w:t>危害：带泥水回填的土层其含水量是饱和状态的，不可能夯实。当地下水位</w:t>
      </w:r>
      <w:r>
        <w:rPr>
          <w:sz w:val="31"/>
        </w:rPr>
        <w:t>下降，饱和水下渗后，将造成填土下陷，危及上部路基的安全。</w:t>
      </w:r>
    </w:p>
    <w:p>
      <w:pPr>
        <w:pStyle w:val="ListParagraph"/>
        <w:numPr>
          <w:ilvl w:val="0"/>
          <w:numId w:val="40"/>
        </w:numPr>
        <w:tabs>
          <w:tab w:val="left" w:pos="2403"/>
        </w:tabs>
        <w:spacing w:before="0" w:after="0" w:line="350" w:lineRule="auto"/>
        <w:ind w:left="1580" w:right="1661" w:firstLine="0"/>
        <w:jc w:val="left"/>
        <w:rPr>
          <w:sz w:val="31"/>
        </w:rPr>
      </w:pPr>
      <w:r>
        <w:rPr>
          <w:spacing w:val="-1"/>
          <w:sz w:val="31"/>
        </w:rPr>
        <w:t>原因分析：由于地下水位高于槽底，又无降水措施，或降水措施不利，或在</w:t>
      </w:r>
      <w:r>
        <w:rPr>
          <w:sz w:val="31"/>
        </w:rPr>
        <w:t>填土前停止降水，地下水积于槽内。或因浅层滞水流入槽内，雨水或其他水流入  槽内，不经排净即进行回填土施工。</w:t>
      </w:r>
    </w:p>
    <w:p>
      <w:pPr>
        <w:pStyle w:val="ListParagraph"/>
        <w:numPr>
          <w:ilvl w:val="0"/>
          <w:numId w:val="40"/>
        </w:numPr>
        <w:tabs>
          <w:tab w:val="left" w:pos="2399"/>
        </w:tabs>
        <w:spacing w:before="0" w:after="0" w:line="571" w:lineRule="exact"/>
        <w:ind w:left="2398" w:right="0" w:hanging="819"/>
        <w:jc w:val="left"/>
        <w:rPr>
          <w:sz w:val="31"/>
        </w:rPr>
      </w:pPr>
      <w:r>
        <w:rPr>
          <w:sz w:val="31"/>
        </w:rPr>
        <w:t>处理措施</w:t>
      </w:r>
    </w:p>
    <w:p>
      <w:pPr>
        <w:pStyle w:val="BodyText"/>
        <w:spacing w:before="263" w:line="350" w:lineRule="auto"/>
        <w:ind w:right="5018"/>
      </w:pPr>
      <w:r>
        <w:t xml:space="preserve">排除积水，清除淤泥疏干槽底，再进行分层回填夯实。  </w:t>
      </w:r>
      <w:r>
        <w:rPr>
          <w:spacing w:val="-1"/>
        </w:rPr>
        <w:t>如有降水措施的沟槽，应在回填夯实完毕，再停止降水。</w:t>
      </w:r>
    </w:p>
    <w:p>
      <w:pPr>
        <w:pStyle w:val="BodyText"/>
        <w:spacing w:line="350" w:lineRule="auto"/>
        <w:ind w:right="1850"/>
      </w:pPr>
      <w:r>
        <w:t>如排除积水有困难，也要将淤泥清除干净，再分层回填砂或砂砾，在最佳含水量下进行夯实。</w:t>
      </w:r>
    </w:p>
    <w:p>
      <w:pPr>
        <w:pStyle w:val="BodyText"/>
        <w:spacing w:before="1"/>
      </w:pPr>
      <w:r>
        <w:rPr>
          <w:b/>
        </w:rPr>
        <w:t>7</w:t>
      </w:r>
      <w:r>
        <w:t>、井盖安装高出路面</w:t>
      </w:r>
    </w:p>
    <w:p>
      <w:pPr>
        <w:pStyle w:val="BodyText"/>
        <w:spacing w:before="260" w:line="350" w:lineRule="auto"/>
        <w:ind w:right="1850"/>
      </w:pPr>
      <w:r>
        <w:t>预防措施：必须首先掌握安装井盖在结构质量和使用功能上的重要性，加强对工程管理人员和操作人员的教育和交底。井圈与井墙之间必须座水泥砂浆。</w:t>
      </w:r>
    </w:p>
    <w:p>
      <w:pPr>
        <w:pStyle w:val="BodyText"/>
        <w:spacing w:before="2"/>
      </w:pPr>
      <w:r>
        <w:t>六、水泥混凝土路面的质量通病防治措施</w:t>
      </w:r>
    </w:p>
    <w:p>
      <w:pPr>
        <w:pStyle w:val="BodyText"/>
        <w:spacing w:before="261"/>
      </w:pPr>
      <w:r>
        <w:rPr>
          <w:b/>
        </w:rPr>
        <w:t>1</w:t>
      </w:r>
      <w:r>
        <w:t>、板面平整度差</w:t>
      </w:r>
    </w:p>
    <w:p>
      <w:pPr>
        <w:pStyle w:val="ListParagraph"/>
        <w:numPr>
          <w:ilvl w:val="0"/>
          <w:numId w:val="39"/>
        </w:numPr>
        <w:tabs>
          <w:tab w:val="left" w:pos="2399"/>
        </w:tabs>
        <w:spacing w:before="264" w:after="0" w:line="240" w:lineRule="auto"/>
        <w:ind w:left="2398" w:right="0" w:hanging="819"/>
        <w:jc w:val="left"/>
        <w:rPr>
          <w:sz w:val="31"/>
        </w:rPr>
      </w:pPr>
      <w:r>
        <w:rPr>
          <w:sz w:val="31"/>
        </w:rPr>
        <w:t>现象</w:t>
      </w:r>
    </w:p>
    <w:p>
      <w:pPr>
        <w:pStyle w:val="BodyText"/>
        <w:spacing w:before="264"/>
      </w:pPr>
      <w:r>
        <w:t>在单位板块范围内有鼓包、缓坑、浅搓板状波浪。</w:t>
      </w:r>
    </w:p>
    <w:p>
      <w:pPr>
        <w:pStyle w:val="BodyText"/>
        <w:spacing w:before="260"/>
      </w:pPr>
      <w:r>
        <w:t>在混凝土板面上留下了脚印、草袋印等影响平整度和外观质量的问题。</w:t>
      </w:r>
    </w:p>
    <w:p>
      <w:pPr>
        <w:pStyle w:val="ListParagraph"/>
        <w:numPr>
          <w:ilvl w:val="0"/>
          <w:numId w:val="39"/>
        </w:numPr>
        <w:tabs>
          <w:tab w:val="left" w:pos="2399"/>
        </w:tabs>
        <w:spacing w:before="264" w:after="0" w:line="240" w:lineRule="auto"/>
        <w:ind w:left="2398" w:right="0" w:hanging="819"/>
        <w:jc w:val="left"/>
        <w:rPr>
          <w:sz w:val="31"/>
        </w:rPr>
      </w:pPr>
      <w:r>
        <w:rPr>
          <w:sz w:val="31"/>
        </w:rPr>
        <w:t>原因分析</w:t>
      </w:r>
    </w:p>
    <w:p>
      <w:pPr>
        <w:pStyle w:val="BodyText"/>
        <w:spacing w:before="263"/>
      </w:pPr>
      <w:r>
        <w:t>没有使用行夯和滚杠刮、压平整，或虽使用，但震捣工艺粗糙，局部未震实，找</w:t>
      </w:r>
    </w:p>
    <w:p>
      <w:pPr>
        <w:spacing w:after="0"/>
        <w:sectPr>
          <w:headerReference w:type="default" r:id="rId38"/>
          <w:pgSz w:w="17860" w:h="25270"/>
          <w:pgMar w:top="1940" w:right="780" w:bottom="280" w:left="2560" w:header="1740" w:footer="0"/>
          <w:pgNumType w:start="29"/>
          <w:cols w:space="708"/>
        </w:sectPr>
      </w:pPr>
    </w:p>
    <w:p>
      <w:pPr>
        <w:pStyle w:val="BodyText"/>
        <w:spacing w:before="15"/>
        <w:ind w:left="0"/>
        <w:rPr>
          <w:sz w:val="24"/>
        </w:rPr>
      </w:pPr>
    </w:p>
    <w:p>
      <w:pPr>
        <w:pStyle w:val="BodyText"/>
        <w:spacing w:before="27"/>
      </w:pPr>
      <w:r>
        <w:t>平后产生不均匀沉降，或虽震实，但找平工作不细。</w:t>
      </w:r>
    </w:p>
    <w:p>
      <w:pPr>
        <w:pStyle w:val="BodyText"/>
        <w:spacing w:before="263" w:line="350" w:lineRule="auto"/>
        <w:ind w:right="1850"/>
      </w:pPr>
      <w:r>
        <w:t>找平时，低洼处填补砂将过厚，硬化收缩大，较骨料多的部位为低。或因混凝土离析，成活硬化后，骨料多和骨料少的部位产生了不均匀收缩。</w:t>
      </w:r>
    </w:p>
    <w:p>
      <w:pPr>
        <w:pStyle w:val="BodyText"/>
        <w:spacing w:line="350" w:lineRule="auto"/>
        <w:ind w:right="1850"/>
      </w:pPr>
      <w:r>
        <w:t>混凝土在刚刚成活后，尚未达到终凝，即直接覆盖草帘、草袋或上脚踩踏，或在养护初期放置生物，在混凝土压出印痕。</w:t>
      </w:r>
    </w:p>
    <w:p>
      <w:pPr>
        <w:pStyle w:val="ListParagraph"/>
        <w:numPr>
          <w:ilvl w:val="0"/>
          <w:numId w:val="39"/>
        </w:numPr>
        <w:tabs>
          <w:tab w:val="left" w:pos="2399"/>
        </w:tabs>
        <w:spacing w:before="1" w:after="0" w:line="240" w:lineRule="auto"/>
        <w:ind w:left="2398" w:right="0" w:hanging="819"/>
        <w:jc w:val="left"/>
        <w:rPr>
          <w:sz w:val="31"/>
        </w:rPr>
      </w:pPr>
      <w:r>
        <w:rPr>
          <w:sz w:val="31"/>
        </w:rPr>
        <w:t>危害</w:t>
      </w:r>
    </w:p>
    <w:p>
      <w:pPr>
        <w:pStyle w:val="BodyText"/>
        <w:spacing w:before="261" w:line="350" w:lineRule="auto"/>
        <w:ind w:right="1850"/>
        <w:jc w:val="both"/>
      </w:pPr>
      <w:r>
        <w:rPr>
          <w:spacing w:val="-1"/>
        </w:rPr>
        <w:t>鼓包、缓坑、搓板、波浪、印痕等不仅影响平整度质量和外观质量，而且平整度偏差大，易开成路面积水，加上车载颠簸冲击，路面极易损坏。路面不平，影响</w:t>
      </w:r>
      <w:r>
        <w:t>车速和舒适性，降低投资效益。</w:t>
      </w:r>
    </w:p>
    <w:p>
      <w:pPr>
        <w:pStyle w:val="ListParagraph"/>
        <w:numPr>
          <w:ilvl w:val="0"/>
          <w:numId w:val="39"/>
        </w:numPr>
        <w:tabs>
          <w:tab w:val="left" w:pos="2399"/>
        </w:tabs>
        <w:spacing w:before="0" w:after="0" w:line="571" w:lineRule="exact"/>
        <w:ind w:left="2398" w:right="0" w:hanging="819"/>
        <w:jc w:val="left"/>
        <w:rPr>
          <w:sz w:val="31"/>
        </w:rPr>
      </w:pPr>
      <w:r>
        <w:rPr>
          <w:sz w:val="31"/>
        </w:rPr>
        <w:t>处理措施</w:t>
      </w:r>
    </w:p>
    <w:p>
      <w:pPr>
        <w:pStyle w:val="BodyText"/>
        <w:spacing w:before="263" w:line="350" w:lineRule="auto"/>
        <w:ind w:right="1848"/>
      </w:pPr>
      <w:r>
        <w:t xml:space="preserve">混凝土在运输、摊铺过程中，要防止离析，对离析的混凝土要重新搅拌均匀。   </w:t>
      </w:r>
      <w:r>
        <w:rPr>
          <w:spacing w:val="-1"/>
        </w:rPr>
        <w:t>摊铺后，应用插入式震捣器沿边角按顺序先行震捣，再用平板震捣器全面纵横震</w:t>
      </w:r>
      <w:r>
        <w:rPr>
          <w:spacing w:val="11"/>
        </w:rPr>
        <w:t xml:space="preserve">捣，每次重迭 </w:t>
      </w:r>
      <w:r>
        <w:t>10~20cm</w:t>
      </w:r>
      <w:r>
        <w:rPr>
          <w:spacing w:val="-1"/>
        </w:rPr>
        <w:t>，然后用行夯和滚杠震捣、整平板面。对低洼处要填补</w:t>
      </w:r>
      <w:r>
        <w:t>带细骨料的混凝土，严禁用纯砂浆填补。</w:t>
      </w:r>
    </w:p>
    <w:p>
      <w:pPr>
        <w:pStyle w:val="BodyText"/>
        <w:spacing w:before="1" w:line="350" w:lineRule="auto"/>
        <w:ind w:right="1829"/>
      </w:pPr>
      <w:r>
        <w:t>当混凝土板成活后，未结硬前，暂不能急于复盖，应在板成活2 小时后（混凝土终凝后）当用手指轻压不现痕迹时，方可覆盖并洒水养生。</w:t>
      </w:r>
    </w:p>
    <w:p>
      <w:pPr>
        <w:pStyle w:val="BodyText"/>
        <w:spacing w:line="350" w:lineRule="auto"/>
        <w:ind w:right="1843"/>
      </w:pPr>
      <w:r>
        <w:rPr>
          <w:spacing w:val="5"/>
        </w:rPr>
        <w:t xml:space="preserve">在强度达到 </w:t>
      </w:r>
      <w:r>
        <w:rPr>
          <w:spacing w:val="-11"/>
        </w:rPr>
        <w:t>40%（</w:t>
      </w:r>
      <w:r>
        <w:rPr>
          <w:spacing w:val="11"/>
        </w:rPr>
        <w:t xml:space="preserve">一般 </w:t>
      </w:r>
      <w:r>
        <w:t>5</w:t>
      </w:r>
      <w:r>
        <w:rPr>
          <w:spacing w:val="21"/>
        </w:rPr>
        <w:t xml:space="preserve"> 天以后</w:t>
      </w:r>
      <w:r>
        <w:rPr>
          <w:spacing w:val="-44"/>
        </w:rPr>
        <w:t>）</w:t>
      </w:r>
      <w:r>
        <w:rPr>
          <w:spacing w:val="-12"/>
        </w:rPr>
        <w:t>方可上脚踩踏，放置轻物，必须达到设计强度</w:t>
      </w:r>
      <w:r>
        <w:t>时，方可开放交通。</w:t>
      </w:r>
    </w:p>
    <w:p>
      <w:pPr>
        <w:pStyle w:val="BodyText"/>
        <w:spacing w:line="570" w:lineRule="exact"/>
      </w:pPr>
      <w:r>
        <w:rPr>
          <w:rFonts w:ascii="幼圆" w:eastAsia="幼圆" w:hint="eastAsia"/>
        </w:rPr>
        <w:t>2</w:t>
      </w:r>
      <w:r>
        <w:rPr>
          <w:rFonts w:ascii="幼圆" w:eastAsia="幼圆" w:hint="eastAsia"/>
          <w:spacing w:val="-119"/>
        </w:rPr>
        <w:t xml:space="preserve"> </w:t>
      </w:r>
      <w:r>
        <w:t>、混凝土板面出现死坑</w:t>
      </w:r>
    </w:p>
    <w:p>
      <w:pPr>
        <w:pStyle w:val="ListParagraph"/>
        <w:numPr>
          <w:ilvl w:val="0"/>
          <w:numId w:val="38"/>
        </w:numPr>
        <w:tabs>
          <w:tab w:val="left" w:pos="2399"/>
        </w:tabs>
        <w:spacing w:before="262" w:after="0" w:line="240" w:lineRule="auto"/>
        <w:ind w:left="2398" w:right="0" w:hanging="819"/>
        <w:jc w:val="left"/>
        <w:rPr>
          <w:sz w:val="31"/>
        </w:rPr>
      </w:pPr>
      <w:r>
        <w:rPr>
          <w:sz w:val="31"/>
        </w:rPr>
        <w:t>现象：混凝土板经开放交通后，其表面出现由于泥块等软颗料形成的死坑。</w:t>
      </w:r>
    </w:p>
    <w:p>
      <w:pPr>
        <w:pStyle w:val="ListParagraph"/>
        <w:numPr>
          <w:ilvl w:val="0"/>
          <w:numId w:val="38"/>
        </w:numPr>
        <w:tabs>
          <w:tab w:val="left" w:pos="2403"/>
        </w:tabs>
        <w:spacing w:before="264" w:after="0" w:line="350" w:lineRule="auto"/>
        <w:ind w:left="1580" w:right="1661" w:firstLine="0"/>
        <w:jc w:val="left"/>
        <w:rPr>
          <w:sz w:val="31"/>
        </w:rPr>
      </w:pPr>
      <w:r>
        <w:rPr>
          <w:spacing w:val="-1"/>
          <w:sz w:val="31"/>
        </w:rPr>
        <w:t>原因分析：未把住材料质量关，主要是骨料中不洁净，含杂质多，又未采取</w:t>
      </w:r>
      <w:r>
        <w:rPr>
          <w:sz w:val="31"/>
        </w:rPr>
        <w:t>措施予以清除。</w:t>
      </w:r>
    </w:p>
    <w:p>
      <w:pPr>
        <w:pStyle w:val="ListParagraph"/>
        <w:numPr>
          <w:ilvl w:val="0"/>
          <w:numId w:val="38"/>
        </w:numPr>
        <w:tabs>
          <w:tab w:val="left" w:pos="2399"/>
        </w:tabs>
        <w:spacing w:before="0" w:after="0" w:line="570" w:lineRule="exact"/>
        <w:ind w:left="2398" w:right="0" w:hanging="819"/>
        <w:jc w:val="left"/>
        <w:rPr>
          <w:sz w:val="31"/>
        </w:rPr>
      </w:pPr>
      <w:r>
        <w:rPr>
          <w:sz w:val="31"/>
        </w:rPr>
        <w:t>危害</w:t>
      </w:r>
    </w:p>
    <w:p>
      <w:pPr>
        <w:pStyle w:val="BodyText"/>
        <w:spacing w:before="264"/>
      </w:pPr>
      <w:r>
        <w:t>造成路面坑洞，影响平整度和外观质量。如果表面出现杂质，说明混凝土内面也</w:t>
      </w:r>
    </w:p>
    <w:p>
      <w:pPr>
        <w:spacing w:after="0"/>
        <w:sectPr>
          <w:headerReference w:type="default" r:id="rId39"/>
          <w:pgSz w:w="17860" w:h="25270"/>
          <w:pgMar w:top="1940" w:right="780" w:bottom="280" w:left="2560" w:header="1740" w:footer="0"/>
          <w:pgNumType w:start="30"/>
          <w:cols w:space="708"/>
        </w:sectPr>
      </w:pPr>
    </w:p>
    <w:p>
      <w:pPr>
        <w:pStyle w:val="BodyText"/>
        <w:spacing w:before="15"/>
        <w:ind w:left="0"/>
        <w:rPr>
          <w:sz w:val="24"/>
        </w:rPr>
      </w:pPr>
    </w:p>
    <w:p>
      <w:pPr>
        <w:pStyle w:val="BodyText"/>
        <w:spacing w:before="27"/>
      </w:pPr>
      <w:r>
        <w:t>存在软弱杂质相当于混凝土内有空洞，极影响混凝土的整体强度。</w:t>
      </w:r>
    </w:p>
    <w:p>
      <w:pPr>
        <w:pStyle w:val="ListParagraph"/>
        <w:numPr>
          <w:ilvl w:val="0"/>
          <w:numId w:val="38"/>
        </w:numPr>
        <w:tabs>
          <w:tab w:val="left" w:pos="2399"/>
        </w:tabs>
        <w:spacing w:before="263" w:after="0" w:line="240" w:lineRule="auto"/>
        <w:ind w:left="2398" w:right="0" w:hanging="819"/>
        <w:jc w:val="left"/>
        <w:rPr>
          <w:sz w:val="31"/>
        </w:rPr>
      </w:pPr>
      <w:r>
        <w:rPr>
          <w:sz w:val="31"/>
        </w:rPr>
        <w:t>处理措施</w:t>
      </w:r>
    </w:p>
    <w:p>
      <w:pPr>
        <w:pStyle w:val="BodyText"/>
        <w:spacing w:before="264" w:line="350" w:lineRule="auto"/>
        <w:ind w:right="1850"/>
      </w:pPr>
      <w:r>
        <w:t>要严把材料质量关，除对骨料做级配筛分和含泥量试验外，还要特别注意对外观质量的检查，如含杂质过多则严禁使用，少量杂质也应清除。</w:t>
      </w:r>
    </w:p>
    <w:p>
      <w:pPr>
        <w:pStyle w:val="BodyText"/>
        <w:spacing w:line="570" w:lineRule="exact"/>
      </w:pPr>
      <w:r>
        <w:rPr>
          <w:rFonts w:ascii="幼圆" w:eastAsia="幼圆" w:hint="eastAsia"/>
        </w:rPr>
        <w:t>3</w:t>
      </w:r>
      <w:r>
        <w:rPr>
          <w:rFonts w:ascii="幼圆" w:eastAsia="幼圆" w:hint="eastAsia"/>
          <w:spacing w:val="-119"/>
        </w:rPr>
        <w:t xml:space="preserve"> </w:t>
      </w:r>
      <w:r>
        <w:t>、纵横缝不顺直</w:t>
      </w:r>
    </w:p>
    <w:p>
      <w:pPr>
        <w:pStyle w:val="ListParagraph"/>
        <w:numPr>
          <w:ilvl w:val="0"/>
          <w:numId w:val="37"/>
        </w:numPr>
        <w:tabs>
          <w:tab w:val="left" w:pos="2399"/>
        </w:tabs>
        <w:spacing w:before="264" w:after="0" w:line="240" w:lineRule="auto"/>
        <w:ind w:left="2398" w:right="0" w:hanging="819"/>
        <w:jc w:val="left"/>
        <w:rPr>
          <w:sz w:val="31"/>
        </w:rPr>
      </w:pPr>
      <w:r>
        <w:rPr>
          <w:sz w:val="31"/>
        </w:rPr>
        <w:t>现象：表面在板块与板块之间纵横向分缝不直顺，曲弯程度严重者超标。</w:t>
      </w:r>
    </w:p>
    <w:p>
      <w:pPr>
        <w:pStyle w:val="ListParagraph"/>
        <w:numPr>
          <w:ilvl w:val="0"/>
          <w:numId w:val="37"/>
        </w:numPr>
        <w:tabs>
          <w:tab w:val="left" w:pos="2399"/>
        </w:tabs>
        <w:spacing w:before="261" w:after="0" w:line="350" w:lineRule="auto"/>
        <w:ind w:left="1580" w:right="10852" w:firstLine="0"/>
        <w:jc w:val="left"/>
        <w:rPr>
          <w:sz w:val="31"/>
        </w:rPr>
      </w:pPr>
      <w:r>
        <w:rPr>
          <w:spacing w:val="-4"/>
          <w:sz w:val="31"/>
        </w:rPr>
        <w:t>原因分析</w:t>
      </w:r>
      <w:r>
        <w:rPr>
          <w:sz w:val="31"/>
        </w:rPr>
        <w:t>纵缝：</w:t>
      </w:r>
    </w:p>
    <w:p>
      <w:pPr>
        <w:pStyle w:val="BodyText"/>
        <w:spacing w:before="2" w:line="350" w:lineRule="auto"/>
        <w:ind w:right="5967"/>
      </w:pPr>
      <w:r>
        <w:t>主要是模板固定不牢固，混凝土浇筑过程中跑模。模板直顺度控制不严。</w:t>
      </w:r>
    </w:p>
    <w:p>
      <w:pPr>
        <w:pStyle w:val="BodyText"/>
        <w:spacing w:line="350" w:lineRule="auto"/>
        <w:ind w:right="2003"/>
      </w:pPr>
      <w:r>
        <w:t>成活过程中，没有用“L”型抹子压边修饰，砂浆毛刺互相搭接，影响直顺度。横缝：</w:t>
      </w:r>
    </w:p>
    <w:p>
      <w:pPr>
        <w:pStyle w:val="BodyText"/>
        <w:spacing w:line="350" w:lineRule="auto"/>
        <w:ind w:right="5650"/>
      </w:pPr>
      <w:r>
        <w:t>胀缝，主要是分缝板移动，倾斜、歪倒造成不直顺。缩缝，主是切缝操作不细要求不严，造成曲弯。</w:t>
      </w:r>
    </w:p>
    <w:p>
      <w:pPr>
        <w:pStyle w:val="ListParagraph"/>
        <w:numPr>
          <w:ilvl w:val="0"/>
          <w:numId w:val="37"/>
        </w:numPr>
        <w:tabs>
          <w:tab w:val="left" w:pos="2399"/>
        </w:tabs>
        <w:spacing w:before="0" w:after="0" w:line="240" w:lineRule="auto"/>
        <w:ind w:left="2398" w:right="0" w:hanging="819"/>
        <w:jc w:val="left"/>
        <w:rPr>
          <w:sz w:val="31"/>
        </w:rPr>
      </w:pPr>
      <w:r>
        <w:rPr>
          <w:sz w:val="31"/>
        </w:rPr>
        <w:t>危害</w:t>
      </w:r>
    </w:p>
    <w:p>
      <w:pPr>
        <w:pStyle w:val="BodyText"/>
        <w:spacing w:before="259"/>
      </w:pPr>
      <w:r>
        <w:t>主要是影响外观质量和量测质量。</w:t>
      </w:r>
    </w:p>
    <w:p>
      <w:pPr>
        <w:pStyle w:val="BodyText"/>
        <w:spacing w:before="264"/>
      </w:pPr>
      <w:r>
        <w:t>伸缩缝板的倾倒还会造成接缝处板头破损，出坑。</w:t>
      </w:r>
    </w:p>
    <w:p>
      <w:pPr>
        <w:pStyle w:val="ListParagraph"/>
        <w:numPr>
          <w:ilvl w:val="0"/>
          <w:numId w:val="37"/>
        </w:numPr>
        <w:tabs>
          <w:tab w:val="left" w:pos="2399"/>
        </w:tabs>
        <w:spacing w:before="264" w:after="0" w:line="350" w:lineRule="auto"/>
        <w:ind w:left="1580" w:right="10852" w:firstLine="0"/>
        <w:jc w:val="left"/>
        <w:rPr>
          <w:sz w:val="31"/>
        </w:rPr>
      </w:pPr>
      <w:r>
        <w:rPr>
          <w:spacing w:val="-4"/>
          <w:sz w:val="31"/>
        </w:rPr>
        <w:t>预防措施</w:t>
      </w:r>
      <w:r>
        <w:rPr>
          <w:sz w:val="31"/>
        </w:rPr>
        <w:t>纵缝：</w:t>
      </w:r>
    </w:p>
    <w:p>
      <w:pPr>
        <w:pStyle w:val="BodyText"/>
        <w:spacing w:line="350" w:lineRule="auto"/>
        <w:ind w:right="1850"/>
      </w:pPr>
      <w:r>
        <w:t>模板的刚度要符合要求，板块与板块之间要联接紧密，整体性好，不变位。模板固定在基层上要牢固，要具有抵抗混凝土侧压力和施工干扰的足够强度。</w:t>
      </w:r>
    </w:p>
    <w:p>
      <w:pPr>
        <w:pStyle w:val="BodyText"/>
        <w:spacing w:line="350" w:lineRule="auto"/>
        <w:ind w:right="1850"/>
      </w:pPr>
      <w:r>
        <w:t>应严格控制模板的直顺度，应用经纬仪控制安装，同时在浇筑过程中还要随时用经纬仪检查，如有变位要及时调整。</w:t>
      </w:r>
    </w:p>
    <w:p>
      <w:pPr>
        <w:pStyle w:val="BodyText"/>
      </w:pPr>
      <w:r>
        <w:t>在成活过程中，对板缝边缘要用“L”型抹子抹直、压实。</w:t>
      </w:r>
    </w:p>
    <w:p>
      <w:pPr>
        <w:spacing w:after="0"/>
        <w:sectPr>
          <w:headerReference w:type="default" r:id="rId40"/>
          <w:pgSz w:w="17860" w:h="25270"/>
          <w:pgMar w:top="1940" w:right="780" w:bottom="280" w:left="2560" w:header="1740" w:footer="0"/>
          <w:pgNumType w:start="31"/>
          <w:cols w:space="708"/>
        </w:sectPr>
      </w:pPr>
    </w:p>
    <w:p>
      <w:pPr>
        <w:pStyle w:val="BodyText"/>
        <w:spacing w:before="15"/>
        <w:ind w:left="0"/>
        <w:rPr>
          <w:sz w:val="24"/>
        </w:rPr>
      </w:pPr>
    </w:p>
    <w:p>
      <w:pPr>
        <w:pStyle w:val="BodyText"/>
        <w:spacing w:before="27"/>
      </w:pPr>
      <w:r>
        <w:t>横缝：</w:t>
      </w:r>
    </w:p>
    <w:p>
      <w:pPr>
        <w:pStyle w:val="BodyText"/>
        <w:spacing w:before="263" w:line="350" w:lineRule="auto"/>
        <w:ind w:right="1850"/>
      </w:pPr>
      <w:r>
        <w:t>要保证胀缝缝板的正确位置，必须采取胀缝外加模板，以固定胀缝板不致移动。砂轮机切缝，要事先在路面上打好直线，沿直线仔细操作，严防歪斜。</w:t>
      </w:r>
    </w:p>
    <w:p>
      <w:pPr>
        <w:pStyle w:val="BodyText"/>
        <w:spacing w:line="570" w:lineRule="exact"/>
      </w:pPr>
      <w:r>
        <w:t>七、沥青混凝土路面的质量通病防治措施</w:t>
      </w:r>
    </w:p>
    <w:p>
      <w:pPr>
        <w:pStyle w:val="BodyText"/>
        <w:spacing w:before="264"/>
      </w:pPr>
      <w:r>
        <w:rPr>
          <w:b/>
        </w:rPr>
        <w:t>1</w:t>
      </w:r>
      <w:r>
        <w:t>、路拱不正，路面出现波浪形</w:t>
      </w:r>
    </w:p>
    <w:p>
      <w:pPr>
        <w:pStyle w:val="ListParagraph"/>
        <w:numPr>
          <w:ilvl w:val="0"/>
          <w:numId w:val="36"/>
        </w:numPr>
        <w:tabs>
          <w:tab w:val="left" w:pos="2403"/>
        </w:tabs>
        <w:spacing w:before="264" w:after="0" w:line="350" w:lineRule="auto"/>
        <w:ind w:left="1580" w:right="1661" w:firstLine="0"/>
        <w:jc w:val="left"/>
        <w:rPr>
          <w:sz w:val="31"/>
        </w:rPr>
      </w:pPr>
      <w:r>
        <w:rPr>
          <w:spacing w:val="-1"/>
          <w:sz w:val="31"/>
        </w:rPr>
        <w:t>现象：路拱不饱满，局部高点偏离中心线，或在路面给作曲出现波浪，特别</w:t>
      </w:r>
      <w:r>
        <w:rPr>
          <w:sz w:val="31"/>
        </w:rPr>
        <w:t>是靠近侧石的偏沟部位出现路边波浪较多，使立侧石外露不一致。</w:t>
      </w:r>
    </w:p>
    <w:p>
      <w:pPr>
        <w:pStyle w:val="ListParagraph"/>
        <w:numPr>
          <w:ilvl w:val="0"/>
          <w:numId w:val="36"/>
        </w:numPr>
        <w:tabs>
          <w:tab w:val="left" w:pos="2403"/>
        </w:tabs>
        <w:spacing w:before="0" w:after="0" w:line="350" w:lineRule="auto"/>
        <w:ind w:left="1580" w:right="1840" w:firstLine="0"/>
        <w:jc w:val="both"/>
        <w:rPr>
          <w:sz w:val="31"/>
        </w:rPr>
      </w:pPr>
      <w:r>
        <w:rPr>
          <w:spacing w:val="-11"/>
          <w:sz w:val="31"/>
        </w:rPr>
        <w:t xml:space="preserve">原因分析：主要是路面各结构层的纵断面高程控制不力，或在两相邻控制   </w:t>
      </w:r>
      <w:r>
        <w:rPr>
          <w:spacing w:val="-4"/>
          <w:sz w:val="31"/>
        </w:rPr>
        <w:t>点距离偏大，在两点之间的高程出现较大偏差，形成控制点处高于或低于两控制点之间的路面高程。</w:t>
      </w:r>
    </w:p>
    <w:p>
      <w:pPr>
        <w:pStyle w:val="ListParagraph"/>
        <w:numPr>
          <w:ilvl w:val="0"/>
          <w:numId w:val="36"/>
        </w:numPr>
        <w:tabs>
          <w:tab w:val="left" w:pos="2399"/>
        </w:tabs>
        <w:spacing w:before="0" w:after="0" w:line="571" w:lineRule="exact"/>
        <w:ind w:left="2398" w:right="0" w:hanging="819"/>
        <w:jc w:val="left"/>
        <w:rPr>
          <w:sz w:val="31"/>
        </w:rPr>
      </w:pPr>
      <w:r>
        <w:rPr>
          <w:sz w:val="31"/>
        </w:rPr>
        <w:t>危害</w:t>
      </w:r>
    </w:p>
    <w:p>
      <w:pPr>
        <w:pStyle w:val="BodyText"/>
        <w:spacing w:before="263"/>
      </w:pPr>
      <w:r>
        <w:t>影响外观质量、路容不整。</w:t>
      </w:r>
    </w:p>
    <w:p>
      <w:pPr>
        <w:pStyle w:val="BodyText"/>
        <w:spacing w:before="261"/>
      </w:pPr>
      <w:r>
        <w:t>路面波浪，造成行车颠簸，降低车速和乘车舒适感。路边波浪造成积水。</w:t>
      </w:r>
    </w:p>
    <w:p>
      <w:pPr>
        <w:pStyle w:val="ListParagraph"/>
        <w:numPr>
          <w:ilvl w:val="0"/>
          <w:numId w:val="36"/>
        </w:numPr>
        <w:tabs>
          <w:tab w:val="left" w:pos="2399"/>
        </w:tabs>
        <w:spacing w:before="264" w:after="0" w:line="240" w:lineRule="auto"/>
        <w:ind w:left="2398" w:right="0" w:hanging="819"/>
        <w:jc w:val="left"/>
        <w:rPr>
          <w:sz w:val="31"/>
        </w:rPr>
      </w:pPr>
      <w:r>
        <w:rPr>
          <w:sz w:val="31"/>
        </w:rPr>
        <w:t>处理措施</w:t>
      </w:r>
    </w:p>
    <w:p>
      <w:pPr>
        <w:pStyle w:val="BodyText"/>
        <w:spacing w:before="263"/>
      </w:pPr>
      <w:r>
        <w:t>路床和路面基层都应用五点五线法检查控制纵、横断面高程。</w:t>
      </w:r>
    </w:p>
    <w:p>
      <w:pPr>
        <w:pStyle w:val="BodyText"/>
        <w:spacing w:before="261"/>
      </w:pPr>
      <w:r>
        <w:t>要控制好沥青混凝土面层各层的虚铺厚度。人工摊铺要采用放平砖的方法。</w:t>
      </w:r>
    </w:p>
    <w:p>
      <w:pPr>
        <w:pStyle w:val="BodyText"/>
        <w:spacing w:before="263"/>
      </w:pPr>
      <w:r>
        <w:t>特别应该加细控制两雨水口之间的路边高程，切勿低于下游雨水口附近的高程。</w:t>
      </w:r>
    </w:p>
    <w:p>
      <w:pPr>
        <w:pStyle w:val="BodyText"/>
        <w:spacing w:before="264"/>
      </w:pPr>
      <w:r>
        <w:rPr>
          <w:b/>
        </w:rPr>
        <w:t>2</w:t>
      </w:r>
      <w:r>
        <w:t>、路面非沉陷型早期裂缝</w:t>
      </w:r>
    </w:p>
    <w:p>
      <w:pPr>
        <w:pStyle w:val="ListParagraph"/>
        <w:numPr>
          <w:ilvl w:val="0"/>
          <w:numId w:val="35"/>
        </w:numPr>
        <w:tabs>
          <w:tab w:val="left" w:pos="2399"/>
        </w:tabs>
        <w:spacing w:before="261" w:after="0" w:line="240" w:lineRule="auto"/>
        <w:ind w:left="2398" w:right="0" w:hanging="819"/>
        <w:jc w:val="left"/>
        <w:rPr>
          <w:sz w:val="31"/>
        </w:rPr>
      </w:pPr>
      <w:r>
        <w:rPr>
          <w:sz w:val="31"/>
        </w:rPr>
        <w:t>现象</w:t>
      </w:r>
    </w:p>
    <w:p>
      <w:pPr>
        <w:pStyle w:val="BodyText"/>
        <w:spacing w:before="264" w:line="350" w:lineRule="auto"/>
        <w:ind w:right="1850"/>
      </w:pPr>
      <w:r>
        <w:t>路面碾压过程中出现的横向微裂纹，往往是某区域的多道平行微裂纹，裂纹长度较短。</w:t>
      </w:r>
    </w:p>
    <w:p>
      <w:pPr>
        <w:pStyle w:val="BodyText"/>
        <w:spacing w:line="350" w:lineRule="auto"/>
        <w:ind w:right="1850"/>
      </w:pPr>
      <w:r>
        <w:t>采用半刚性基层材料，做基层的沥青路面，通车后半年以上时间出现的近似等间距的横向反射裂缝。</w:t>
      </w:r>
    </w:p>
    <w:p>
      <w:pPr>
        <w:pStyle w:val="BodyText"/>
      </w:pPr>
      <w:r>
        <w:t>路面在纵横向接茬处产生不规则纵、横裂缝。</w:t>
      </w:r>
    </w:p>
    <w:p>
      <w:pPr>
        <w:spacing w:after="0"/>
        <w:sectPr>
          <w:headerReference w:type="default" r:id="rId41"/>
          <w:pgSz w:w="17860" w:h="25270"/>
          <w:pgMar w:top="1940" w:right="780" w:bottom="280" w:left="2560" w:header="1740" w:footer="0"/>
          <w:pgNumType w:start="32"/>
          <w:cols w:space="708"/>
        </w:sectPr>
      </w:pPr>
    </w:p>
    <w:p>
      <w:pPr>
        <w:pStyle w:val="BodyText"/>
        <w:spacing w:before="15"/>
        <w:ind w:left="0"/>
        <w:rPr>
          <w:sz w:val="24"/>
        </w:rPr>
      </w:pPr>
    </w:p>
    <w:p>
      <w:pPr>
        <w:pStyle w:val="BodyText"/>
        <w:spacing w:before="27"/>
      </w:pPr>
      <w:r>
        <w:t>路面出现的凸起开花和不规则短裂缝。</w:t>
      </w:r>
    </w:p>
    <w:p>
      <w:pPr>
        <w:pStyle w:val="ListParagraph"/>
        <w:numPr>
          <w:ilvl w:val="0"/>
          <w:numId w:val="35"/>
        </w:numPr>
        <w:tabs>
          <w:tab w:val="left" w:pos="2399"/>
        </w:tabs>
        <w:spacing w:before="263" w:after="0" w:line="240" w:lineRule="auto"/>
        <w:ind w:left="2398" w:right="0" w:hanging="819"/>
        <w:jc w:val="left"/>
        <w:rPr>
          <w:sz w:val="31"/>
        </w:rPr>
      </w:pPr>
      <w:r>
        <w:rPr>
          <w:sz w:val="31"/>
        </w:rPr>
        <w:t>原因分析</w:t>
      </w:r>
    </w:p>
    <w:p>
      <w:pPr>
        <w:pStyle w:val="BodyText"/>
        <w:spacing w:before="264" w:line="350" w:lineRule="auto"/>
        <w:ind w:right="1850"/>
        <w:jc w:val="both"/>
      </w:pPr>
      <w:r>
        <w:t>碾压当中出现短小微小裂缝的原因，是由于碾压前沥青混凝土摊铺时间过长，其表面变冷，形成僵皮，其内部较热，可塑性好，形成压路机串皮碾压，或过早使用重碾，均会造成沥青混凝土在压路机碾轮前出现波浪；或由于底层与面层粘结不好，或过碾产生移横裂纹。</w:t>
      </w:r>
    </w:p>
    <w:p>
      <w:pPr>
        <w:pStyle w:val="BodyText"/>
        <w:spacing w:line="569" w:lineRule="exact"/>
      </w:pPr>
      <w:r>
        <w:t>压路机加速或减速太猛，尤其是转向时过猛产生路面横纹。</w:t>
      </w:r>
    </w:p>
    <w:p>
      <w:pPr>
        <w:pStyle w:val="BodyText"/>
        <w:spacing w:before="264" w:line="350" w:lineRule="auto"/>
        <w:ind w:right="1850"/>
        <w:jc w:val="both"/>
      </w:pPr>
      <w:r>
        <w:t>沥青混凝土料过细，其结合料太少（即油石比过低）；上碾压过早，沥青混凝土温度过度，沥青混凝土中集料级配太差，石料偏少；由于刮风下或喷水防粘时碾轮喷水过量等，造成沥青混凝土温度过低，产生的横向微裂纹。</w:t>
      </w:r>
    </w:p>
    <w:p>
      <w:pPr>
        <w:pStyle w:val="ListParagraph"/>
        <w:numPr>
          <w:ilvl w:val="0"/>
          <w:numId w:val="35"/>
        </w:numPr>
        <w:tabs>
          <w:tab w:val="left" w:pos="2399"/>
        </w:tabs>
        <w:spacing w:before="0" w:after="0" w:line="571" w:lineRule="exact"/>
        <w:ind w:left="2398" w:right="0" w:hanging="819"/>
        <w:jc w:val="left"/>
        <w:rPr>
          <w:sz w:val="31"/>
        </w:rPr>
      </w:pPr>
      <w:r>
        <w:rPr>
          <w:sz w:val="31"/>
        </w:rPr>
        <w:t>处理措施</w:t>
      </w:r>
    </w:p>
    <w:p>
      <w:pPr>
        <w:pStyle w:val="BodyText"/>
        <w:spacing w:before="264" w:line="350" w:lineRule="auto"/>
        <w:ind w:right="1850"/>
        <w:jc w:val="both"/>
      </w:pPr>
      <w:r>
        <w:t>严把沥青混凝土进场摊铺的质量关，凡发现沥青混凝土纺与不佳，集料过细，油石比过低，炒制过火，油大时，必须退货并通知生产厂家，严重时可向监理或监督报告。</w:t>
      </w:r>
    </w:p>
    <w:p>
      <w:pPr>
        <w:pStyle w:val="BodyText"/>
        <w:spacing w:line="350" w:lineRule="auto"/>
        <w:ind w:right="1850"/>
      </w:pPr>
      <w:r>
        <w:t>严格控制摊铺和上碾、终碾的沥青混凝土温度，施工组织必须紧密，大风和降雨时停止摊铺和碾压。</w:t>
      </w:r>
    </w:p>
    <w:p>
      <w:pPr>
        <w:pStyle w:val="BodyText"/>
        <w:spacing w:line="350" w:lineRule="auto"/>
        <w:ind w:right="1850"/>
        <w:jc w:val="both"/>
      </w:pPr>
      <w:r>
        <w:t>严格按碾压操作规程作业。平地碾压时，要使压路机驱动轮总接近摊铺机；上坡碾压，压路机驱动应在后面，用来抵消压路机自重产生的向下冲力。碾压前，应用轻碾预压。压路机起动、换向都要平衡。</w:t>
      </w:r>
    </w:p>
    <w:p>
      <w:pPr>
        <w:pStyle w:val="BodyText"/>
        <w:spacing w:line="350" w:lineRule="auto"/>
        <w:ind w:right="1850"/>
      </w:pPr>
      <w:r>
        <w:t>双层式沥青混凝土面层的上下两层铺筑，宜在当天内完成。如间隔时间过长，下层受到污染，铺筑上层前应对下层进行清扫，并应浇洒适量粘层沥青。</w:t>
      </w:r>
    </w:p>
    <w:p>
      <w:pPr>
        <w:pStyle w:val="BodyText"/>
        <w:spacing w:line="350" w:lineRule="auto"/>
        <w:ind w:right="1850"/>
      </w:pPr>
      <w:r>
        <w:t>沥青混凝土的松铺系数宜通过试铺碾压确定。应掌握好沥青混凝土摊铺厚度，使其等于沥青混凝土层设计厚度乘以松铺系数。</w:t>
      </w:r>
    </w:p>
    <w:p>
      <w:pPr>
        <w:spacing w:after="0" w:line="350" w:lineRule="auto"/>
        <w:sectPr>
          <w:headerReference w:type="default" r:id="rId42"/>
          <w:pgSz w:w="17860" w:h="25270"/>
          <w:pgMar w:top="1940" w:right="780" w:bottom="280" w:left="2560" w:header="1740" w:footer="0"/>
          <w:pgNumType w:start="33"/>
          <w:cols w:space="708"/>
        </w:sectPr>
      </w:pPr>
    </w:p>
    <w:p>
      <w:pPr>
        <w:pStyle w:val="BodyText"/>
        <w:spacing w:before="4"/>
        <w:ind w:left="0"/>
        <w:rPr>
          <w:sz w:val="15"/>
        </w:rPr>
      </w:pPr>
    </w:p>
    <w:p>
      <w:pPr>
        <w:pStyle w:val="Heading1"/>
        <w:spacing w:line="766" w:lineRule="exact"/>
      </w:pPr>
      <w:bookmarkStart w:id="5" w:name="_TOC_250014"/>
      <w:bookmarkEnd w:id="5"/>
      <w:r>
        <w:t>第7节施工现场平面布置</w:t>
      </w:r>
    </w:p>
    <w:p>
      <w:pPr>
        <w:pStyle w:val="BodyText"/>
        <w:spacing w:before="12"/>
        <w:ind w:left="0"/>
        <w:rPr>
          <w:b/>
          <w:sz w:val="37"/>
        </w:rPr>
      </w:pPr>
    </w:p>
    <w:p>
      <w:pPr>
        <w:pStyle w:val="BodyText"/>
        <w:spacing w:line="350" w:lineRule="auto"/>
        <w:ind w:right="1850"/>
      </w:pPr>
      <w:r>
        <w:t>平面布置应整洁合理有序、功能齐全，满足现场施工、生活需要，在临时设施的布置上要充分考虑实际情况及环保要求，认真做到文明安全、整洁有序。</w:t>
      </w:r>
    </w:p>
    <w:p>
      <w:pPr>
        <w:pStyle w:val="BodyText"/>
        <w:spacing w:line="350" w:lineRule="auto"/>
        <w:ind w:right="9452"/>
      </w:pPr>
      <w:r>
        <w:t>一、生产管理及生活设施详见施工总平面布置图。</w:t>
      </w:r>
    </w:p>
    <w:p>
      <w:pPr>
        <w:pStyle w:val="BodyText"/>
        <w:spacing w:line="350" w:lineRule="auto"/>
        <w:ind w:right="1761"/>
        <w:jc w:val="both"/>
      </w:pPr>
      <w:r>
        <w:t>项目部办公用房设置办公室、并设监理办公室，共计 40  平方米。项目部食堂、厕所、值班室，面积为150 平方米左右。办公及生活用房采用移动式成品房，搭建方便，多层设置，所有仓库及生产用房将设地坪。</w:t>
      </w:r>
    </w:p>
    <w:p>
      <w:pPr>
        <w:pStyle w:val="BodyText"/>
        <w:spacing w:line="350" w:lineRule="auto"/>
        <w:ind w:right="1532"/>
      </w:pPr>
      <w:r>
        <w:rPr>
          <w:spacing w:val="-1"/>
        </w:rPr>
        <w:t>根据工程需要，现场将设置钢筋、水泥、石子、砂、模板、钢材等堆场及加工区、</w:t>
      </w:r>
      <w:r>
        <w:t>停车场，并保证环境良好，加工车间采用砖砌，以避免风、雨对钢筋焊接质量、   木材腐烂等的影响。</w:t>
      </w:r>
    </w:p>
    <w:p>
      <w:pPr>
        <w:pStyle w:val="BodyText"/>
        <w:spacing w:line="350" w:lineRule="auto"/>
        <w:ind w:right="1850"/>
      </w:pPr>
      <w:r>
        <w:t>生产废水、生活污水由排水明沟排入专门设置的水池内，并经处理达到国家规定的排放标准后方可排放。</w:t>
      </w:r>
    </w:p>
    <w:p>
      <w:pPr>
        <w:pStyle w:val="BodyText"/>
      </w:pPr>
      <w:r>
        <w:t>二、施工现场用水方案</w:t>
      </w:r>
    </w:p>
    <w:p>
      <w:pPr>
        <w:pStyle w:val="BodyText"/>
        <w:spacing w:before="259" w:line="350" w:lineRule="auto"/>
        <w:ind w:right="1809"/>
        <w:jc w:val="both"/>
      </w:pPr>
      <w:r>
        <w:t>由业主提供给水主管，接至施工区域内的施工生活用水点。现场施工用水总水管为 ø80，经调配后可满足要求。施工现场管网水平安装按实际需要，可遍布施工现场。总管用 ø80，支管用 ø50，小分支管用 ø30，主线路上每隔 30m 设一只三通龙头，以方便接水。根据施工要求派专人对用水线路做定期的检查和保养维修。</w:t>
      </w:r>
    </w:p>
    <w:p>
      <w:pPr>
        <w:pStyle w:val="BodyText"/>
        <w:spacing w:before="2" w:line="350" w:lineRule="auto"/>
        <w:ind w:right="1850"/>
      </w:pPr>
      <w:r>
        <w:t>生活用水与施工用水分设管道，所有管道铺设均由专业施工人员完成，并统一受现场管理人员调配。</w:t>
      </w:r>
    </w:p>
    <w:p>
      <w:pPr>
        <w:pStyle w:val="BodyText"/>
        <w:spacing w:line="570" w:lineRule="exact"/>
      </w:pPr>
      <w:r>
        <w:t>三、施工现场供电方案</w:t>
      </w:r>
    </w:p>
    <w:p>
      <w:pPr>
        <w:pStyle w:val="BodyText"/>
        <w:spacing w:before="264"/>
      </w:pPr>
      <w:r>
        <w:t>施工生产、生活用电分开。现场设生活用电、大型机具用电、加工车间用电共三</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3" w:history="1">
        <w:r>
          <w:rPr>
            <w:rFonts w:ascii="SimSun" w:eastAsia="SimSun" w:hAnsi="SimSun" w:cs="SimSun"/>
            <w:b/>
            <w:bCs/>
            <w:color w:val="0000EE"/>
            <w:sz w:val="30"/>
            <w:szCs w:val="30"/>
            <w:u w:val="single" w:color="0000EE"/>
          </w:rPr>
          <w:t>https://d.book118.com/496241221040010052</w:t>
        </w:r>
      </w:hyperlink>
    </w:p>
    <w:p>
      <w:pPr>
        <w:spacing w:after="0"/>
      </w:pPr>
    </w:p>
    <w:sectPr>
      <w:headerReference w:type="default" r:id="rId44"/>
      <w:pgSz w:w="17860" w:h="25270"/>
      <w:pgMar w:top="1940" w:right="780" w:bottom="280" w:left="2560" w:header="1740" w:footer="0"/>
      <w:pgNumType w:start="3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9264"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62364218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642187"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0288"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95876395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763950"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1312"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211136286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362867"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2336"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23754168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541683"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3360"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69135430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354300"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4384"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128694067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6940675"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5408"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71610439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104392"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6432"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10786480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648011"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7456"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171652036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6520363"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8480"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156369064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690641"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9504"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87179438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794384"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0528"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125050874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508743"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1552"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177706451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064518"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2576"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927670606"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670606"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3600"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95832245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322451"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4624"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214739896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7398963"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5648"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47419568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195689"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6672"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10339283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92834"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7696"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39861664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616649"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8720"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159818176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181762"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9744"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18073807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38070"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0768"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1522571048"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571048"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1792"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133637752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377525"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2816"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61932040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320403"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3840"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2103865710"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3865710"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4864"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63325657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256572"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5888"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137135973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359731"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6912"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72076357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763574"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7936"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86590131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901319"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8960"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4575785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578515"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9984"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199122428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224283"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1008" behindDoc="1" locked="0" layoutInCell="1" allowOverlap="1">
          <wp:simplePos x="0" y="0"/>
          <wp:positionH relativeFrom="page">
            <wp:posOffset>2806700</wp:posOffset>
          </wp:positionH>
          <wp:positionV relativeFrom="page">
            <wp:posOffset>1193800</wp:posOffset>
          </wp:positionV>
          <wp:extent cx="6692900" cy="38100"/>
          <wp:effectExtent l="0" t="0" r="0" b="0"/>
          <wp:wrapNone/>
          <wp:docPr id="48571438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714383" name="image3.png"/>
                  <pic:cNvPicPr/>
                </pic:nvPicPr>
                <pic:blipFill>
                  <a:blip xmlns:r="http://schemas.openxmlformats.org/officeDocument/2006/relationships" r:embed="rId1" cstate="print"/>
                  <a:stretch>
                    <a:fillRect/>
                  </a:stretch>
                </pic:blipFill>
                <pic:spPr>
                  <a:xfrm>
                    <a:off x="0" y="0"/>
                    <a:ext cx="6692900" cy="381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1023E"/>
    <w:multiLevelType w:val="hybridMultilevel"/>
    <w:tmpl w:val="00000000"/>
    <w:lvl w:ilvl="0">
      <w:start w:val="1"/>
      <w:numFmt w:val="decimal"/>
      <w:lvlText w:val="（%1）"/>
      <w:lvlJc w:val="left"/>
      <w:pPr>
        <w:ind w:left="2398"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611" w:hanging="819"/>
      </w:pPr>
      <w:rPr>
        <w:rFonts w:hint="default"/>
      </w:rPr>
    </w:lvl>
    <w:lvl w:ilvl="2">
      <w:start w:val="0"/>
      <w:numFmt w:val="bullet"/>
      <w:lvlText w:val="•"/>
      <w:lvlJc w:val="left"/>
      <w:pPr>
        <w:ind w:left="4823" w:hanging="819"/>
      </w:pPr>
      <w:rPr>
        <w:rFonts w:hint="default"/>
      </w:rPr>
    </w:lvl>
    <w:lvl w:ilvl="3">
      <w:start w:val="0"/>
      <w:numFmt w:val="bullet"/>
      <w:lvlText w:val="•"/>
      <w:lvlJc w:val="left"/>
      <w:pPr>
        <w:ind w:left="6035" w:hanging="819"/>
      </w:pPr>
      <w:rPr>
        <w:rFonts w:hint="default"/>
      </w:rPr>
    </w:lvl>
    <w:lvl w:ilvl="4">
      <w:start w:val="0"/>
      <w:numFmt w:val="bullet"/>
      <w:lvlText w:val="•"/>
      <w:lvlJc w:val="left"/>
      <w:pPr>
        <w:ind w:left="7247" w:hanging="819"/>
      </w:pPr>
      <w:rPr>
        <w:rFonts w:hint="default"/>
      </w:rPr>
    </w:lvl>
    <w:lvl w:ilvl="5">
      <w:start w:val="0"/>
      <w:numFmt w:val="bullet"/>
      <w:lvlText w:val="•"/>
      <w:lvlJc w:val="left"/>
      <w:pPr>
        <w:ind w:left="8459" w:hanging="819"/>
      </w:pPr>
      <w:rPr>
        <w:rFonts w:hint="default"/>
      </w:rPr>
    </w:lvl>
    <w:lvl w:ilvl="6">
      <w:start w:val="0"/>
      <w:numFmt w:val="bullet"/>
      <w:lvlText w:val="•"/>
      <w:lvlJc w:val="left"/>
      <w:pPr>
        <w:ind w:left="9671" w:hanging="819"/>
      </w:pPr>
      <w:rPr>
        <w:rFonts w:hint="default"/>
      </w:rPr>
    </w:lvl>
    <w:lvl w:ilvl="7">
      <w:start w:val="0"/>
      <w:numFmt w:val="bullet"/>
      <w:lvlText w:val="•"/>
      <w:lvlJc w:val="left"/>
      <w:pPr>
        <w:ind w:left="10883" w:hanging="819"/>
      </w:pPr>
      <w:rPr>
        <w:rFonts w:hint="default"/>
      </w:rPr>
    </w:lvl>
    <w:lvl w:ilvl="8">
      <w:start w:val="0"/>
      <w:numFmt w:val="bullet"/>
      <w:lvlText w:val="•"/>
      <w:lvlJc w:val="left"/>
      <w:pPr>
        <w:ind w:left="12095" w:hanging="819"/>
      </w:pPr>
      <w:rPr>
        <w:rFonts w:hint="default"/>
      </w:rPr>
    </w:lvl>
  </w:abstractNum>
  <w:abstractNum w:abstractNumId="1">
    <w:nsid w:val="01B994E3"/>
    <w:multiLevelType w:val="hybridMultilevel"/>
    <w:tmpl w:val="00000000"/>
    <w:lvl w:ilvl="0">
      <w:start w:val="1"/>
      <w:numFmt w:val="decimal"/>
      <w:lvlText w:val="（%1）"/>
      <w:lvlJc w:val="left"/>
      <w:pPr>
        <w:ind w:left="1580"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2873" w:hanging="819"/>
      </w:pPr>
      <w:rPr>
        <w:rFonts w:hint="default"/>
      </w:rPr>
    </w:lvl>
    <w:lvl w:ilvl="2">
      <w:start w:val="0"/>
      <w:numFmt w:val="bullet"/>
      <w:lvlText w:val="•"/>
      <w:lvlJc w:val="left"/>
      <w:pPr>
        <w:ind w:left="4167" w:hanging="819"/>
      </w:pPr>
      <w:rPr>
        <w:rFonts w:hint="default"/>
      </w:rPr>
    </w:lvl>
    <w:lvl w:ilvl="3">
      <w:start w:val="0"/>
      <w:numFmt w:val="bullet"/>
      <w:lvlText w:val="•"/>
      <w:lvlJc w:val="left"/>
      <w:pPr>
        <w:ind w:left="5461" w:hanging="819"/>
      </w:pPr>
      <w:rPr>
        <w:rFonts w:hint="default"/>
      </w:rPr>
    </w:lvl>
    <w:lvl w:ilvl="4">
      <w:start w:val="0"/>
      <w:numFmt w:val="bullet"/>
      <w:lvlText w:val="•"/>
      <w:lvlJc w:val="left"/>
      <w:pPr>
        <w:ind w:left="6755" w:hanging="819"/>
      </w:pPr>
      <w:rPr>
        <w:rFonts w:hint="default"/>
      </w:rPr>
    </w:lvl>
    <w:lvl w:ilvl="5">
      <w:start w:val="0"/>
      <w:numFmt w:val="bullet"/>
      <w:lvlText w:val="•"/>
      <w:lvlJc w:val="left"/>
      <w:pPr>
        <w:ind w:left="8049" w:hanging="819"/>
      </w:pPr>
      <w:rPr>
        <w:rFonts w:hint="default"/>
      </w:rPr>
    </w:lvl>
    <w:lvl w:ilvl="6">
      <w:start w:val="0"/>
      <w:numFmt w:val="bullet"/>
      <w:lvlText w:val="•"/>
      <w:lvlJc w:val="left"/>
      <w:pPr>
        <w:ind w:left="9343" w:hanging="819"/>
      </w:pPr>
      <w:rPr>
        <w:rFonts w:hint="default"/>
      </w:rPr>
    </w:lvl>
    <w:lvl w:ilvl="7">
      <w:start w:val="0"/>
      <w:numFmt w:val="bullet"/>
      <w:lvlText w:val="•"/>
      <w:lvlJc w:val="left"/>
      <w:pPr>
        <w:ind w:left="10637" w:hanging="819"/>
      </w:pPr>
      <w:rPr>
        <w:rFonts w:hint="default"/>
      </w:rPr>
    </w:lvl>
    <w:lvl w:ilvl="8">
      <w:start w:val="0"/>
      <w:numFmt w:val="bullet"/>
      <w:lvlText w:val="•"/>
      <w:lvlJc w:val="left"/>
      <w:pPr>
        <w:ind w:left="11931" w:hanging="819"/>
      </w:pPr>
      <w:rPr>
        <w:rFonts w:hint="default"/>
      </w:rPr>
    </w:lvl>
  </w:abstractNum>
  <w:abstractNum w:abstractNumId="2">
    <w:nsid w:val="02F28360"/>
    <w:multiLevelType w:val="hybridMultilevel"/>
    <w:tmpl w:val="00000000"/>
    <w:lvl w:ilvl="0">
      <w:start w:val="1"/>
      <w:numFmt w:val="decimal"/>
      <w:lvlText w:val="（%1）"/>
      <w:lvlJc w:val="left"/>
      <w:pPr>
        <w:ind w:left="1580"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2873" w:hanging="819"/>
      </w:pPr>
      <w:rPr>
        <w:rFonts w:hint="default"/>
      </w:rPr>
    </w:lvl>
    <w:lvl w:ilvl="2">
      <w:start w:val="0"/>
      <w:numFmt w:val="bullet"/>
      <w:lvlText w:val="•"/>
      <w:lvlJc w:val="left"/>
      <w:pPr>
        <w:ind w:left="4167" w:hanging="819"/>
      </w:pPr>
      <w:rPr>
        <w:rFonts w:hint="default"/>
      </w:rPr>
    </w:lvl>
    <w:lvl w:ilvl="3">
      <w:start w:val="0"/>
      <w:numFmt w:val="bullet"/>
      <w:lvlText w:val="•"/>
      <w:lvlJc w:val="left"/>
      <w:pPr>
        <w:ind w:left="5461" w:hanging="819"/>
      </w:pPr>
      <w:rPr>
        <w:rFonts w:hint="default"/>
      </w:rPr>
    </w:lvl>
    <w:lvl w:ilvl="4">
      <w:start w:val="0"/>
      <w:numFmt w:val="bullet"/>
      <w:lvlText w:val="•"/>
      <w:lvlJc w:val="left"/>
      <w:pPr>
        <w:ind w:left="6755" w:hanging="819"/>
      </w:pPr>
      <w:rPr>
        <w:rFonts w:hint="default"/>
      </w:rPr>
    </w:lvl>
    <w:lvl w:ilvl="5">
      <w:start w:val="0"/>
      <w:numFmt w:val="bullet"/>
      <w:lvlText w:val="•"/>
      <w:lvlJc w:val="left"/>
      <w:pPr>
        <w:ind w:left="8049" w:hanging="819"/>
      </w:pPr>
      <w:rPr>
        <w:rFonts w:hint="default"/>
      </w:rPr>
    </w:lvl>
    <w:lvl w:ilvl="6">
      <w:start w:val="0"/>
      <w:numFmt w:val="bullet"/>
      <w:lvlText w:val="•"/>
      <w:lvlJc w:val="left"/>
      <w:pPr>
        <w:ind w:left="9343" w:hanging="819"/>
      </w:pPr>
      <w:rPr>
        <w:rFonts w:hint="default"/>
      </w:rPr>
    </w:lvl>
    <w:lvl w:ilvl="7">
      <w:start w:val="0"/>
      <w:numFmt w:val="bullet"/>
      <w:lvlText w:val="•"/>
      <w:lvlJc w:val="left"/>
      <w:pPr>
        <w:ind w:left="10637" w:hanging="819"/>
      </w:pPr>
      <w:rPr>
        <w:rFonts w:hint="default"/>
      </w:rPr>
    </w:lvl>
    <w:lvl w:ilvl="8">
      <w:start w:val="0"/>
      <w:numFmt w:val="bullet"/>
      <w:lvlText w:val="•"/>
      <w:lvlJc w:val="left"/>
      <w:pPr>
        <w:ind w:left="11931" w:hanging="819"/>
      </w:pPr>
      <w:rPr>
        <w:rFonts w:hint="default"/>
      </w:rPr>
    </w:lvl>
  </w:abstractNum>
  <w:abstractNum w:abstractNumId="3">
    <w:nsid w:val="0404B7D3"/>
    <w:multiLevelType w:val="hybridMultilevel"/>
    <w:tmpl w:val="00000000"/>
    <w:lvl w:ilvl="0">
      <w:start w:val="1"/>
      <w:numFmt w:val="decimal"/>
      <w:lvlText w:val="（%1）"/>
      <w:lvlJc w:val="left"/>
      <w:pPr>
        <w:ind w:left="1580" w:hanging="822"/>
        <w:jc w:val="left"/>
      </w:pPr>
      <w:rPr>
        <w:rFonts w:ascii="微软雅黑" w:eastAsia="微软雅黑" w:hAnsi="微软雅黑" w:cs="微软雅黑" w:hint="default"/>
        <w:spacing w:val="-51"/>
        <w:w w:val="102"/>
        <w:sz w:val="29"/>
        <w:szCs w:val="29"/>
      </w:rPr>
    </w:lvl>
    <w:lvl w:ilvl="1">
      <w:start w:val="0"/>
      <w:numFmt w:val="bullet"/>
      <w:lvlText w:val="•"/>
      <w:lvlJc w:val="left"/>
      <w:pPr>
        <w:ind w:left="2873" w:hanging="822"/>
      </w:pPr>
      <w:rPr>
        <w:rFonts w:hint="default"/>
      </w:rPr>
    </w:lvl>
    <w:lvl w:ilvl="2">
      <w:start w:val="0"/>
      <w:numFmt w:val="bullet"/>
      <w:lvlText w:val="•"/>
      <w:lvlJc w:val="left"/>
      <w:pPr>
        <w:ind w:left="4167" w:hanging="822"/>
      </w:pPr>
      <w:rPr>
        <w:rFonts w:hint="default"/>
      </w:rPr>
    </w:lvl>
    <w:lvl w:ilvl="3">
      <w:start w:val="0"/>
      <w:numFmt w:val="bullet"/>
      <w:lvlText w:val="•"/>
      <w:lvlJc w:val="left"/>
      <w:pPr>
        <w:ind w:left="5461" w:hanging="822"/>
      </w:pPr>
      <w:rPr>
        <w:rFonts w:hint="default"/>
      </w:rPr>
    </w:lvl>
    <w:lvl w:ilvl="4">
      <w:start w:val="0"/>
      <w:numFmt w:val="bullet"/>
      <w:lvlText w:val="•"/>
      <w:lvlJc w:val="left"/>
      <w:pPr>
        <w:ind w:left="6755" w:hanging="822"/>
      </w:pPr>
      <w:rPr>
        <w:rFonts w:hint="default"/>
      </w:rPr>
    </w:lvl>
    <w:lvl w:ilvl="5">
      <w:start w:val="0"/>
      <w:numFmt w:val="bullet"/>
      <w:lvlText w:val="•"/>
      <w:lvlJc w:val="left"/>
      <w:pPr>
        <w:ind w:left="8049" w:hanging="822"/>
      </w:pPr>
      <w:rPr>
        <w:rFonts w:hint="default"/>
      </w:rPr>
    </w:lvl>
    <w:lvl w:ilvl="6">
      <w:start w:val="0"/>
      <w:numFmt w:val="bullet"/>
      <w:lvlText w:val="•"/>
      <w:lvlJc w:val="left"/>
      <w:pPr>
        <w:ind w:left="9343" w:hanging="822"/>
      </w:pPr>
      <w:rPr>
        <w:rFonts w:hint="default"/>
      </w:rPr>
    </w:lvl>
    <w:lvl w:ilvl="7">
      <w:start w:val="0"/>
      <w:numFmt w:val="bullet"/>
      <w:lvlText w:val="•"/>
      <w:lvlJc w:val="left"/>
      <w:pPr>
        <w:ind w:left="10637" w:hanging="822"/>
      </w:pPr>
      <w:rPr>
        <w:rFonts w:hint="default"/>
      </w:rPr>
    </w:lvl>
    <w:lvl w:ilvl="8">
      <w:start w:val="0"/>
      <w:numFmt w:val="bullet"/>
      <w:lvlText w:val="•"/>
      <w:lvlJc w:val="left"/>
      <w:pPr>
        <w:ind w:left="11931" w:hanging="822"/>
      </w:pPr>
      <w:rPr>
        <w:rFonts w:hint="default"/>
      </w:rPr>
    </w:lvl>
  </w:abstractNum>
  <w:abstractNum w:abstractNumId="4">
    <w:nsid w:val="047B9E3E"/>
    <w:multiLevelType w:val="hybridMultilevel"/>
    <w:tmpl w:val="00000000"/>
    <w:lvl w:ilvl="0">
      <w:start w:val="8"/>
      <w:numFmt w:val="decimal"/>
      <w:lvlText w:val="%1）"/>
      <w:lvlJc w:val="left"/>
      <w:pPr>
        <w:ind w:left="2082" w:hanging="502"/>
        <w:jc w:val="left"/>
      </w:pPr>
      <w:rPr>
        <w:rFonts w:ascii="微软雅黑" w:eastAsia="微软雅黑" w:hAnsi="微软雅黑" w:cs="微软雅黑" w:hint="default"/>
        <w:spacing w:val="-72"/>
        <w:w w:val="102"/>
        <w:sz w:val="29"/>
        <w:szCs w:val="29"/>
      </w:rPr>
    </w:lvl>
    <w:lvl w:ilvl="1">
      <w:start w:val="0"/>
      <w:numFmt w:val="bullet"/>
      <w:lvlText w:val="•"/>
      <w:lvlJc w:val="left"/>
      <w:pPr>
        <w:ind w:left="3323" w:hanging="502"/>
      </w:pPr>
      <w:rPr>
        <w:rFonts w:hint="default"/>
      </w:rPr>
    </w:lvl>
    <w:lvl w:ilvl="2">
      <w:start w:val="0"/>
      <w:numFmt w:val="bullet"/>
      <w:lvlText w:val="•"/>
      <w:lvlJc w:val="left"/>
      <w:pPr>
        <w:ind w:left="4567" w:hanging="502"/>
      </w:pPr>
      <w:rPr>
        <w:rFonts w:hint="default"/>
      </w:rPr>
    </w:lvl>
    <w:lvl w:ilvl="3">
      <w:start w:val="0"/>
      <w:numFmt w:val="bullet"/>
      <w:lvlText w:val="•"/>
      <w:lvlJc w:val="left"/>
      <w:pPr>
        <w:ind w:left="5811" w:hanging="502"/>
      </w:pPr>
      <w:rPr>
        <w:rFonts w:hint="default"/>
      </w:rPr>
    </w:lvl>
    <w:lvl w:ilvl="4">
      <w:start w:val="0"/>
      <w:numFmt w:val="bullet"/>
      <w:lvlText w:val="•"/>
      <w:lvlJc w:val="left"/>
      <w:pPr>
        <w:ind w:left="7055" w:hanging="502"/>
      </w:pPr>
      <w:rPr>
        <w:rFonts w:hint="default"/>
      </w:rPr>
    </w:lvl>
    <w:lvl w:ilvl="5">
      <w:start w:val="0"/>
      <w:numFmt w:val="bullet"/>
      <w:lvlText w:val="•"/>
      <w:lvlJc w:val="left"/>
      <w:pPr>
        <w:ind w:left="8299" w:hanging="502"/>
      </w:pPr>
      <w:rPr>
        <w:rFonts w:hint="default"/>
      </w:rPr>
    </w:lvl>
    <w:lvl w:ilvl="6">
      <w:start w:val="0"/>
      <w:numFmt w:val="bullet"/>
      <w:lvlText w:val="•"/>
      <w:lvlJc w:val="left"/>
      <w:pPr>
        <w:ind w:left="9543" w:hanging="502"/>
      </w:pPr>
      <w:rPr>
        <w:rFonts w:hint="default"/>
      </w:rPr>
    </w:lvl>
    <w:lvl w:ilvl="7">
      <w:start w:val="0"/>
      <w:numFmt w:val="bullet"/>
      <w:lvlText w:val="•"/>
      <w:lvlJc w:val="left"/>
      <w:pPr>
        <w:ind w:left="10787" w:hanging="502"/>
      </w:pPr>
      <w:rPr>
        <w:rFonts w:hint="default"/>
      </w:rPr>
    </w:lvl>
    <w:lvl w:ilvl="8">
      <w:start w:val="0"/>
      <w:numFmt w:val="bullet"/>
      <w:lvlText w:val="•"/>
      <w:lvlJc w:val="left"/>
      <w:pPr>
        <w:ind w:left="12031" w:hanging="502"/>
      </w:pPr>
      <w:rPr>
        <w:rFonts w:hint="default"/>
      </w:rPr>
    </w:lvl>
  </w:abstractNum>
  <w:abstractNum w:abstractNumId="5">
    <w:nsid w:val="05CB7654"/>
    <w:multiLevelType w:val="hybridMultilevel"/>
    <w:tmpl w:val="00000000"/>
    <w:lvl w:ilvl="0">
      <w:start w:val="2"/>
      <w:numFmt w:val="decimal"/>
      <w:lvlText w:val="%1）"/>
      <w:lvlJc w:val="left"/>
      <w:pPr>
        <w:ind w:left="2085"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3323" w:hanging="505"/>
      </w:pPr>
      <w:rPr>
        <w:rFonts w:hint="default"/>
      </w:rPr>
    </w:lvl>
    <w:lvl w:ilvl="2">
      <w:start w:val="0"/>
      <w:numFmt w:val="bullet"/>
      <w:lvlText w:val="•"/>
      <w:lvlJc w:val="left"/>
      <w:pPr>
        <w:ind w:left="4567" w:hanging="505"/>
      </w:pPr>
      <w:rPr>
        <w:rFonts w:hint="default"/>
      </w:rPr>
    </w:lvl>
    <w:lvl w:ilvl="3">
      <w:start w:val="0"/>
      <w:numFmt w:val="bullet"/>
      <w:lvlText w:val="•"/>
      <w:lvlJc w:val="left"/>
      <w:pPr>
        <w:ind w:left="5811" w:hanging="505"/>
      </w:pPr>
      <w:rPr>
        <w:rFonts w:hint="default"/>
      </w:rPr>
    </w:lvl>
    <w:lvl w:ilvl="4">
      <w:start w:val="0"/>
      <w:numFmt w:val="bullet"/>
      <w:lvlText w:val="•"/>
      <w:lvlJc w:val="left"/>
      <w:pPr>
        <w:ind w:left="7055" w:hanging="505"/>
      </w:pPr>
      <w:rPr>
        <w:rFonts w:hint="default"/>
      </w:rPr>
    </w:lvl>
    <w:lvl w:ilvl="5">
      <w:start w:val="0"/>
      <w:numFmt w:val="bullet"/>
      <w:lvlText w:val="•"/>
      <w:lvlJc w:val="left"/>
      <w:pPr>
        <w:ind w:left="8299" w:hanging="505"/>
      </w:pPr>
      <w:rPr>
        <w:rFonts w:hint="default"/>
      </w:rPr>
    </w:lvl>
    <w:lvl w:ilvl="6">
      <w:start w:val="0"/>
      <w:numFmt w:val="bullet"/>
      <w:lvlText w:val="•"/>
      <w:lvlJc w:val="left"/>
      <w:pPr>
        <w:ind w:left="9543" w:hanging="505"/>
      </w:pPr>
      <w:rPr>
        <w:rFonts w:hint="default"/>
      </w:rPr>
    </w:lvl>
    <w:lvl w:ilvl="7">
      <w:start w:val="0"/>
      <w:numFmt w:val="bullet"/>
      <w:lvlText w:val="•"/>
      <w:lvlJc w:val="left"/>
      <w:pPr>
        <w:ind w:left="10787" w:hanging="505"/>
      </w:pPr>
      <w:rPr>
        <w:rFonts w:hint="default"/>
      </w:rPr>
    </w:lvl>
    <w:lvl w:ilvl="8">
      <w:start w:val="0"/>
      <w:numFmt w:val="bullet"/>
      <w:lvlText w:val="•"/>
      <w:lvlJc w:val="left"/>
      <w:pPr>
        <w:ind w:left="12031" w:hanging="505"/>
      </w:pPr>
      <w:rPr>
        <w:rFonts w:hint="default"/>
      </w:rPr>
    </w:lvl>
  </w:abstractNum>
  <w:abstractNum w:abstractNumId="6">
    <w:nsid w:val="091F24A5"/>
    <w:multiLevelType w:val="hybridMultilevel"/>
    <w:tmpl w:val="00000000"/>
    <w:lvl w:ilvl="0">
      <w:start w:val="1"/>
      <w:numFmt w:val="decimal"/>
      <w:lvlText w:val="（%1）"/>
      <w:lvlJc w:val="left"/>
      <w:pPr>
        <w:ind w:left="1580" w:hanging="822"/>
        <w:jc w:val="left"/>
      </w:pPr>
      <w:rPr>
        <w:rFonts w:ascii="微软雅黑" w:eastAsia="微软雅黑" w:hAnsi="微软雅黑" w:cs="微软雅黑" w:hint="default"/>
        <w:w w:val="102"/>
        <w:sz w:val="29"/>
        <w:szCs w:val="29"/>
      </w:rPr>
    </w:lvl>
    <w:lvl w:ilvl="1">
      <w:start w:val="0"/>
      <w:numFmt w:val="bullet"/>
      <w:lvlText w:val="•"/>
      <w:lvlJc w:val="left"/>
      <w:pPr>
        <w:ind w:left="2873" w:hanging="822"/>
      </w:pPr>
      <w:rPr>
        <w:rFonts w:hint="default"/>
      </w:rPr>
    </w:lvl>
    <w:lvl w:ilvl="2">
      <w:start w:val="0"/>
      <w:numFmt w:val="bullet"/>
      <w:lvlText w:val="•"/>
      <w:lvlJc w:val="left"/>
      <w:pPr>
        <w:ind w:left="4167" w:hanging="822"/>
      </w:pPr>
      <w:rPr>
        <w:rFonts w:hint="default"/>
      </w:rPr>
    </w:lvl>
    <w:lvl w:ilvl="3">
      <w:start w:val="0"/>
      <w:numFmt w:val="bullet"/>
      <w:lvlText w:val="•"/>
      <w:lvlJc w:val="left"/>
      <w:pPr>
        <w:ind w:left="5461" w:hanging="822"/>
      </w:pPr>
      <w:rPr>
        <w:rFonts w:hint="default"/>
      </w:rPr>
    </w:lvl>
    <w:lvl w:ilvl="4">
      <w:start w:val="0"/>
      <w:numFmt w:val="bullet"/>
      <w:lvlText w:val="•"/>
      <w:lvlJc w:val="left"/>
      <w:pPr>
        <w:ind w:left="6755" w:hanging="822"/>
      </w:pPr>
      <w:rPr>
        <w:rFonts w:hint="default"/>
      </w:rPr>
    </w:lvl>
    <w:lvl w:ilvl="5">
      <w:start w:val="0"/>
      <w:numFmt w:val="bullet"/>
      <w:lvlText w:val="•"/>
      <w:lvlJc w:val="left"/>
      <w:pPr>
        <w:ind w:left="8049" w:hanging="822"/>
      </w:pPr>
      <w:rPr>
        <w:rFonts w:hint="default"/>
      </w:rPr>
    </w:lvl>
    <w:lvl w:ilvl="6">
      <w:start w:val="0"/>
      <w:numFmt w:val="bullet"/>
      <w:lvlText w:val="•"/>
      <w:lvlJc w:val="left"/>
      <w:pPr>
        <w:ind w:left="9343" w:hanging="822"/>
      </w:pPr>
      <w:rPr>
        <w:rFonts w:hint="default"/>
      </w:rPr>
    </w:lvl>
    <w:lvl w:ilvl="7">
      <w:start w:val="0"/>
      <w:numFmt w:val="bullet"/>
      <w:lvlText w:val="•"/>
      <w:lvlJc w:val="left"/>
      <w:pPr>
        <w:ind w:left="10637" w:hanging="822"/>
      </w:pPr>
      <w:rPr>
        <w:rFonts w:hint="default"/>
      </w:rPr>
    </w:lvl>
    <w:lvl w:ilvl="8">
      <w:start w:val="0"/>
      <w:numFmt w:val="bullet"/>
      <w:lvlText w:val="•"/>
      <w:lvlJc w:val="left"/>
      <w:pPr>
        <w:ind w:left="11931" w:hanging="822"/>
      </w:pPr>
      <w:rPr>
        <w:rFonts w:hint="default"/>
      </w:rPr>
    </w:lvl>
  </w:abstractNum>
  <w:abstractNum w:abstractNumId="7">
    <w:nsid w:val="0F06E66C"/>
    <w:multiLevelType w:val="hybridMultilevel"/>
    <w:tmpl w:val="00000000"/>
    <w:lvl w:ilvl="0">
      <w:start w:val="1"/>
      <w:numFmt w:val="decimal"/>
      <w:lvlText w:val="（%1）"/>
      <w:lvlJc w:val="left"/>
      <w:pPr>
        <w:ind w:left="2398"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611" w:hanging="819"/>
      </w:pPr>
      <w:rPr>
        <w:rFonts w:hint="default"/>
      </w:rPr>
    </w:lvl>
    <w:lvl w:ilvl="2">
      <w:start w:val="0"/>
      <w:numFmt w:val="bullet"/>
      <w:lvlText w:val="•"/>
      <w:lvlJc w:val="left"/>
      <w:pPr>
        <w:ind w:left="4823" w:hanging="819"/>
      </w:pPr>
      <w:rPr>
        <w:rFonts w:hint="default"/>
      </w:rPr>
    </w:lvl>
    <w:lvl w:ilvl="3">
      <w:start w:val="0"/>
      <w:numFmt w:val="bullet"/>
      <w:lvlText w:val="•"/>
      <w:lvlJc w:val="left"/>
      <w:pPr>
        <w:ind w:left="6035" w:hanging="819"/>
      </w:pPr>
      <w:rPr>
        <w:rFonts w:hint="default"/>
      </w:rPr>
    </w:lvl>
    <w:lvl w:ilvl="4">
      <w:start w:val="0"/>
      <w:numFmt w:val="bullet"/>
      <w:lvlText w:val="•"/>
      <w:lvlJc w:val="left"/>
      <w:pPr>
        <w:ind w:left="7247" w:hanging="819"/>
      </w:pPr>
      <w:rPr>
        <w:rFonts w:hint="default"/>
      </w:rPr>
    </w:lvl>
    <w:lvl w:ilvl="5">
      <w:start w:val="0"/>
      <w:numFmt w:val="bullet"/>
      <w:lvlText w:val="•"/>
      <w:lvlJc w:val="left"/>
      <w:pPr>
        <w:ind w:left="8459" w:hanging="819"/>
      </w:pPr>
      <w:rPr>
        <w:rFonts w:hint="default"/>
      </w:rPr>
    </w:lvl>
    <w:lvl w:ilvl="6">
      <w:start w:val="0"/>
      <w:numFmt w:val="bullet"/>
      <w:lvlText w:val="•"/>
      <w:lvlJc w:val="left"/>
      <w:pPr>
        <w:ind w:left="9671" w:hanging="819"/>
      </w:pPr>
      <w:rPr>
        <w:rFonts w:hint="default"/>
      </w:rPr>
    </w:lvl>
    <w:lvl w:ilvl="7">
      <w:start w:val="0"/>
      <w:numFmt w:val="bullet"/>
      <w:lvlText w:val="•"/>
      <w:lvlJc w:val="left"/>
      <w:pPr>
        <w:ind w:left="10883" w:hanging="819"/>
      </w:pPr>
      <w:rPr>
        <w:rFonts w:hint="default"/>
      </w:rPr>
    </w:lvl>
    <w:lvl w:ilvl="8">
      <w:start w:val="0"/>
      <w:numFmt w:val="bullet"/>
      <w:lvlText w:val="•"/>
      <w:lvlJc w:val="left"/>
      <w:pPr>
        <w:ind w:left="12095" w:hanging="819"/>
      </w:pPr>
      <w:rPr>
        <w:rFonts w:hint="default"/>
      </w:rPr>
    </w:lvl>
  </w:abstractNum>
  <w:abstractNum w:abstractNumId="8">
    <w:nsid w:val="196892D1"/>
    <w:multiLevelType w:val="hybridMultilevel"/>
    <w:tmpl w:val="00000000"/>
    <w:lvl w:ilvl="0">
      <w:start w:val="1"/>
      <w:numFmt w:val="decimal"/>
      <w:lvlText w:val="（%1）"/>
      <w:lvlJc w:val="left"/>
      <w:pPr>
        <w:ind w:left="1580" w:hanging="822"/>
        <w:jc w:val="left"/>
      </w:pPr>
      <w:rPr>
        <w:rFonts w:ascii="微软雅黑" w:eastAsia="微软雅黑" w:hAnsi="微软雅黑" w:cs="微软雅黑" w:hint="default"/>
        <w:w w:val="102"/>
        <w:sz w:val="29"/>
        <w:szCs w:val="29"/>
      </w:rPr>
    </w:lvl>
    <w:lvl w:ilvl="1">
      <w:start w:val="0"/>
      <w:numFmt w:val="bullet"/>
      <w:lvlText w:val="•"/>
      <w:lvlJc w:val="left"/>
      <w:pPr>
        <w:ind w:left="2873" w:hanging="822"/>
      </w:pPr>
      <w:rPr>
        <w:rFonts w:hint="default"/>
      </w:rPr>
    </w:lvl>
    <w:lvl w:ilvl="2">
      <w:start w:val="0"/>
      <w:numFmt w:val="bullet"/>
      <w:lvlText w:val="•"/>
      <w:lvlJc w:val="left"/>
      <w:pPr>
        <w:ind w:left="4167" w:hanging="822"/>
      </w:pPr>
      <w:rPr>
        <w:rFonts w:hint="default"/>
      </w:rPr>
    </w:lvl>
    <w:lvl w:ilvl="3">
      <w:start w:val="0"/>
      <w:numFmt w:val="bullet"/>
      <w:lvlText w:val="•"/>
      <w:lvlJc w:val="left"/>
      <w:pPr>
        <w:ind w:left="5461" w:hanging="822"/>
      </w:pPr>
      <w:rPr>
        <w:rFonts w:hint="default"/>
      </w:rPr>
    </w:lvl>
    <w:lvl w:ilvl="4">
      <w:start w:val="0"/>
      <w:numFmt w:val="bullet"/>
      <w:lvlText w:val="•"/>
      <w:lvlJc w:val="left"/>
      <w:pPr>
        <w:ind w:left="6755" w:hanging="822"/>
      </w:pPr>
      <w:rPr>
        <w:rFonts w:hint="default"/>
      </w:rPr>
    </w:lvl>
    <w:lvl w:ilvl="5">
      <w:start w:val="0"/>
      <w:numFmt w:val="bullet"/>
      <w:lvlText w:val="•"/>
      <w:lvlJc w:val="left"/>
      <w:pPr>
        <w:ind w:left="8049" w:hanging="822"/>
      </w:pPr>
      <w:rPr>
        <w:rFonts w:hint="default"/>
      </w:rPr>
    </w:lvl>
    <w:lvl w:ilvl="6">
      <w:start w:val="0"/>
      <w:numFmt w:val="bullet"/>
      <w:lvlText w:val="•"/>
      <w:lvlJc w:val="left"/>
      <w:pPr>
        <w:ind w:left="9343" w:hanging="822"/>
      </w:pPr>
      <w:rPr>
        <w:rFonts w:hint="default"/>
      </w:rPr>
    </w:lvl>
    <w:lvl w:ilvl="7">
      <w:start w:val="0"/>
      <w:numFmt w:val="bullet"/>
      <w:lvlText w:val="•"/>
      <w:lvlJc w:val="left"/>
      <w:pPr>
        <w:ind w:left="10637" w:hanging="822"/>
      </w:pPr>
      <w:rPr>
        <w:rFonts w:hint="default"/>
      </w:rPr>
    </w:lvl>
    <w:lvl w:ilvl="8">
      <w:start w:val="0"/>
      <w:numFmt w:val="bullet"/>
      <w:lvlText w:val="•"/>
      <w:lvlJc w:val="left"/>
      <w:pPr>
        <w:ind w:left="11931" w:hanging="822"/>
      </w:pPr>
      <w:rPr>
        <w:rFonts w:hint="default"/>
      </w:rPr>
    </w:lvl>
  </w:abstractNum>
  <w:abstractNum w:abstractNumId="9">
    <w:nsid w:val="1A5183F0"/>
    <w:multiLevelType w:val="hybridMultilevel"/>
    <w:tmpl w:val="00000000"/>
    <w:lvl w:ilvl="0">
      <w:start w:val="1"/>
      <w:numFmt w:val="decimal"/>
      <w:lvlText w:val="（%1）"/>
      <w:lvlJc w:val="left"/>
      <w:pPr>
        <w:ind w:left="2398"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611" w:hanging="819"/>
      </w:pPr>
      <w:rPr>
        <w:rFonts w:hint="default"/>
      </w:rPr>
    </w:lvl>
    <w:lvl w:ilvl="2">
      <w:start w:val="0"/>
      <w:numFmt w:val="bullet"/>
      <w:lvlText w:val="•"/>
      <w:lvlJc w:val="left"/>
      <w:pPr>
        <w:ind w:left="4823" w:hanging="819"/>
      </w:pPr>
      <w:rPr>
        <w:rFonts w:hint="default"/>
      </w:rPr>
    </w:lvl>
    <w:lvl w:ilvl="3">
      <w:start w:val="0"/>
      <w:numFmt w:val="bullet"/>
      <w:lvlText w:val="•"/>
      <w:lvlJc w:val="left"/>
      <w:pPr>
        <w:ind w:left="6035" w:hanging="819"/>
      </w:pPr>
      <w:rPr>
        <w:rFonts w:hint="default"/>
      </w:rPr>
    </w:lvl>
    <w:lvl w:ilvl="4">
      <w:start w:val="0"/>
      <w:numFmt w:val="bullet"/>
      <w:lvlText w:val="•"/>
      <w:lvlJc w:val="left"/>
      <w:pPr>
        <w:ind w:left="7247" w:hanging="819"/>
      </w:pPr>
      <w:rPr>
        <w:rFonts w:hint="default"/>
      </w:rPr>
    </w:lvl>
    <w:lvl w:ilvl="5">
      <w:start w:val="0"/>
      <w:numFmt w:val="bullet"/>
      <w:lvlText w:val="•"/>
      <w:lvlJc w:val="left"/>
      <w:pPr>
        <w:ind w:left="8459" w:hanging="819"/>
      </w:pPr>
      <w:rPr>
        <w:rFonts w:hint="default"/>
      </w:rPr>
    </w:lvl>
    <w:lvl w:ilvl="6">
      <w:start w:val="0"/>
      <w:numFmt w:val="bullet"/>
      <w:lvlText w:val="•"/>
      <w:lvlJc w:val="left"/>
      <w:pPr>
        <w:ind w:left="9671" w:hanging="819"/>
      </w:pPr>
      <w:rPr>
        <w:rFonts w:hint="default"/>
      </w:rPr>
    </w:lvl>
    <w:lvl w:ilvl="7">
      <w:start w:val="0"/>
      <w:numFmt w:val="bullet"/>
      <w:lvlText w:val="•"/>
      <w:lvlJc w:val="left"/>
      <w:pPr>
        <w:ind w:left="10883" w:hanging="819"/>
      </w:pPr>
      <w:rPr>
        <w:rFonts w:hint="default"/>
      </w:rPr>
    </w:lvl>
    <w:lvl w:ilvl="8">
      <w:start w:val="0"/>
      <w:numFmt w:val="bullet"/>
      <w:lvlText w:val="•"/>
      <w:lvlJc w:val="left"/>
      <w:pPr>
        <w:ind w:left="12095" w:hanging="819"/>
      </w:pPr>
      <w:rPr>
        <w:rFonts w:hint="default"/>
      </w:rPr>
    </w:lvl>
  </w:abstractNum>
  <w:abstractNum w:abstractNumId="10">
    <w:nsid w:val="1B2DF17C"/>
    <w:multiLevelType w:val="hybridMultilevel"/>
    <w:tmpl w:val="00000000"/>
    <w:lvl w:ilvl="0">
      <w:start w:val="1"/>
      <w:numFmt w:val="decimal"/>
      <w:lvlText w:val="（%1）"/>
      <w:lvlJc w:val="left"/>
      <w:pPr>
        <w:ind w:left="1580" w:hanging="822"/>
        <w:jc w:val="left"/>
      </w:pPr>
      <w:rPr>
        <w:rFonts w:ascii="微软雅黑" w:eastAsia="微软雅黑" w:hAnsi="微软雅黑" w:cs="微软雅黑" w:hint="default"/>
        <w:w w:val="102"/>
        <w:sz w:val="29"/>
        <w:szCs w:val="29"/>
      </w:rPr>
    </w:lvl>
    <w:lvl w:ilvl="1">
      <w:start w:val="0"/>
      <w:numFmt w:val="bullet"/>
      <w:lvlText w:val="•"/>
      <w:lvlJc w:val="left"/>
      <w:pPr>
        <w:ind w:left="2873" w:hanging="822"/>
      </w:pPr>
      <w:rPr>
        <w:rFonts w:hint="default"/>
      </w:rPr>
    </w:lvl>
    <w:lvl w:ilvl="2">
      <w:start w:val="0"/>
      <w:numFmt w:val="bullet"/>
      <w:lvlText w:val="•"/>
      <w:lvlJc w:val="left"/>
      <w:pPr>
        <w:ind w:left="4167" w:hanging="822"/>
      </w:pPr>
      <w:rPr>
        <w:rFonts w:hint="default"/>
      </w:rPr>
    </w:lvl>
    <w:lvl w:ilvl="3">
      <w:start w:val="0"/>
      <w:numFmt w:val="bullet"/>
      <w:lvlText w:val="•"/>
      <w:lvlJc w:val="left"/>
      <w:pPr>
        <w:ind w:left="5461" w:hanging="822"/>
      </w:pPr>
      <w:rPr>
        <w:rFonts w:hint="default"/>
      </w:rPr>
    </w:lvl>
    <w:lvl w:ilvl="4">
      <w:start w:val="0"/>
      <w:numFmt w:val="bullet"/>
      <w:lvlText w:val="•"/>
      <w:lvlJc w:val="left"/>
      <w:pPr>
        <w:ind w:left="6755" w:hanging="822"/>
      </w:pPr>
      <w:rPr>
        <w:rFonts w:hint="default"/>
      </w:rPr>
    </w:lvl>
    <w:lvl w:ilvl="5">
      <w:start w:val="0"/>
      <w:numFmt w:val="bullet"/>
      <w:lvlText w:val="•"/>
      <w:lvlJc w:val="left"/>
      <w:pPr>
        <w:ind w:left="8049" w:hanging="822"/>
      </w:pPr>
      <w:rPr>
        <w:rFonts w:hint="default"/>
      </w:rPr>
    </w:lvl>
    <w:lvl w:ilvl="6">
      <w:start w:val="0"/>
      <w:numFmt w:val="bullet"/>
      <w:lvlText w:val="•"/>
      <w:lvlJc w:val="left"/>
      <w:pPr>
        <w:ind w:left="9343" w:hanging="822"/>
      </w:pPr>
      <w:rPr>
        <w:rFonts w:hint="default"/>
      </w:rPr>
    </w:lvl>
    <w:lvl w:ilvl="7">
      <w:start w:val="0"/>
      <w:numFmt w:val="bullet"/>
      <w:lvlText w:val="•"/>
      <w:lvlJc w:val="left"/>
      <w:pPr>
        <w:ind w:left="10637" w:hanging="822"/>
      </w:pPr>
      <w:rPr>
        <w:rFonts w:hint="default"/>
      </w:rPr>
    </w:lvl>
    <w:lvl w:ilvl="8">
      <w:start w:val="0"/>
      <w:numFmt w:val="bullet"/>
      <w:lvlText w:val="•"/>
      <w:lvlJc w:val="left"/>
      <w:pPr>
        <w:ind w:left="11931" w:hanging="822"/>
      </w:pPr>
      <w:rPr>
        <w:rFonts w:hint="default"/>
      </w:rPr>
    </w:lvl>
  </w:abstractNum>
  <w:abstractNum w:abstractNumId="11">
    <w:nsid w:val="1CD0AED0"/>
    <w:multiLevelType w:val="hybridMultilevel"/>
    <w:tmpl w:val="00000000"/>
    <w:lvl w:ilvl="0">
      <w:start w:val="1"/>
      <w:numFmt w:val="decimal"/>
      <w:lvlText w:val="（%1）"/>
      <w:lvlJc w:val="left"/>
      <w:pPr>
        <w:ind w:left="1580" w:hanging="819"/>
        <w:jc w:val="left"/>
      </w:pPr>
      <w:rPr>
        <w:rFonts w:ascii="微软雅黑" w:eastAsia="微软雅黑" w:hAnsi="微软雅黑" w:cs="微软雅黑" w:hint="default"/>
        <w:spacing w:val="-72"/>
        <w:w w:val="102"/>
        <w:sz w:val="29"/>
        <w:szCs w:val="29"/>
      </w:rPr>
    </w:lvl>
    <w:lvl w:ilvl="1">
      <w:start w:val="0"/>
      <w:numFmt w:val="bullet"/>
      <w:lvlText w:val="•"/>
      <w:lvlJc w:val="left"/>
      <w:pPr>
        <w:ind w:left="2873" w:hanging="819"/>
      </w:pPr>
      <w:rPr>
        <w:rFonts w:hint="default"/>
      </w:rPr>
    </w:lvl>
    <w:lvl w:ilvl="2">
      <w:start w:val="0"/>
      <w:numFmt w:val="bullet"/>
      <w:lvlText w:val="•"/>
      <w:lvlJc w:val="left"/>
      <w:pPr>
        <w:ind w:left="4167" w:hanging="819"/>
      </w:pPr>
      <w:rPr>
        <w:rFonts w:hint="default"/>
      </w:rPr>
    </w:lvl>
    <w:lvl w:ilvl="3">
      <w:start w:val="0"/>
      <w:numFmt w:val="bullet"/>
      <w:lvlText w:val="•"/>
      <w:lvlJc w:val="left"/>
      <w:pPr>
        <w:ind w:left="5461" w:hanging="819"/>
      </w:pPr>
      <w:rPr>
        <w:rFonts w:hint="default"/>
      </w:rPr>
    </w:lvl>
    <w:lvl w:ilvl="4">
      <w:start w:val="0"/>
      <w:numFmt w:val="bullet"/>
      <w:lvlText w:val="•"/>
      <w:lvlJc w:val="left"/>
      <w:pPr>
        <w:ind w:left="6755" w:hanging="819"/>
      </w:pPr>
      <w:rPr>
        <w:rFonts w:hint="default"/>
      </w:rPr>
    </w:lvl>
    <w:lvl w:ilvl="5">
      <w:start w:val="0"/>
      <w:numFmt w:val="bullet"/>
      <w:lvlText w:val="•"/>
      <w:lvlJc w:val="left"/>
      <w:pPr>
        <w:ind w:left="8049" w:hanging="819"/>
      </w:pPr>
      <w:rPr>
        <w:rFonts w:hint="default"/>
      </w:rPr>
    </w:lvl>
    <w:lvl w:ilvl="6">
      <w:start w:val="0"/>
      <w:numFmt w:val="bullet"/>
      <w:lvlText w:val="•"/>
      <w:lvlJc w:val="left"/>
      <w:pPr>
        <w:ind w:left="9343" w:hanging="819"/>
      </w:pPr>
      <w:rPr>
        <w:rFonts w:hint="default"/>
      </w:rPr>
    </w:lvl>
    <w:lvl w:ilvl="7">
      <w:start w:val="0"/>
      <w:numFmt w:val="bullet"/>
      <w:lvlText w:val="•"/>
      <w:lvlJc w:val="left"/>
      <w:pPr>
        <w:ind w:left="10637" w:hanging="819"/>
      </w:pPr>
      <w:rPr>
        <w:rFonts w:hint="default"/>
      </w:rPr>
    </w:lvl>
    <w:lvl w:ilvl="8">
      <w:start w:val="0"/>
      <w:numFmt w:val="bullet"/>
      <w:lvlText w:val="•"/>
      <w:lvlJc w:val="left"/>
      <w:pPr>
        <w:ind w:left="11931" w:hanging="819"/>
      </w:pPr>
      <w:rPr>
        <w:rFonts w:hint="default"/>
      </w:rPr>
    </w:lvl>
  </w:abstractNum>
  <w:abstractNum w:abstractNumId="12">
    <w:nsid w:val="1CEB3786"/>
    <w:multiLevelType w:val="hybridMultilevel"/>
    <w:tmpl w:val="00000000"/>
    <w:lvl w:ilvl="0">
      <w:start w:val="1"/>
      <w:numFmt w:val="decimal"/>
      <w:lvlText w:val="（%1）"/>
      <w:lvlJc w:val="left"/>
      <w:pPr>
        <w:ind w:left="1580" w:hanging="822"/>
        <w:jc w:val="left"/>
      </w:pPr>
      <w:rPr>
        <w:rFonts w:ascii="微软雅黑" w:eastAsia="微软雅黑" w:hAnsi="微软雅黑" w:cs="微软雅黑" w:hint="default"/>
        <w:spacing w:val="-72"/>
        <w:w w:val="102"/>
        <w:sz w:val="29"/>
        <w:szCs w:val="29"/>
      </w:rPr>
    </w:lvl>
    <w:lvl w:ilvl="1">
      <w:start w:val="0"/>
      <w:numFmt w:val="bullet"/>
      <w:lvlText w:val="•"/>
      <w:lvlJc w:val="left"/>
      <w:pPr>
        <w:ind w:left="2873" w:hanging="822"/>
      </w:pPr>
      <w:rPr>
        <w:rFonts w:hint="default"/>
      </w:rPr>
    </w:lvl>
    <w:lvl w:ilvl="2">
      <w:start w:val="0"/>
      <w:numFmt w:val="bullet"/>
      <w:lvlText w:val="•"/>
      <w:lvlJc w:val="left"/>
      <w:pPr>
        <w:ind w:left="4167" w:hanging="822"/>
      </w:pPr>
      <w:rPr>
        <w:rFonts w:hint="default"/>
      </w:rPr>
    </w:lvl>
    <w:lvl w:ilvl="3">
      <w:start w:val="0"/>
      <w:numFmt w:val="bullet"/>
      <w:lvlText w:val="•"/>
      <w:lvlJc w:val="left"/>
      <w:pPr>
        <w:ind w:left="5461" w:hanging="822"/>
      </w:pPr>
      <w:rPr>
        <w:rFonts w:hint="default"/>
      </w:rPr>
    </w:lvl>
    <w:lvl w:ilvl="4">
      <w:start w:val="0"/>
      <w:numFmt w:val="bullet"/>
      <w:lvlText w:val="•"/>
      <w:lvlJc w:val="left"/>
      <w:pPr>
        <w:ind w:left="6755" w:hanging="822"/>
      </w:pPr>
      <w:rPr>
        <w:rFonts w:hint="default"/>
      </w:rPr>
    </w:lvl>
    <w:lvl w:ilvl="5">
      <w:start w:val="0"/>
      <w:numFmt w:val="bullet"/>
      <w:lvlText w:val="•"/>
      <w:lvlJc w:val="left"/>
      <w:pPr>
        <w:ind w:left="8049" w:hanging="822"/>
      </w:pPr>
      <w:rPr>
        <w:rFonts w:hint="default"/>
      </w:rPr>
    </w:lvl>
    <w:lvl w:ilvl="6">
      <w:start w:val="0"/>
      <w:numFmt w:val="bullet"/>
      <w:lvlText w:val="•"/>
      <w:lvlJc w:val="left"/>
      <w:pPr>
        <w:ind w:left="9343" w:hanging="822"/>
      </w:pPr>
      <w:rPr>
        <w:rFonts w:hint="default"/>
      </w:rPr>
    </w:lvl>
    <w:lvl w:ilvl="7">
      <w:start w:val="0"/>
      <w:numFmt w:val="bullet"/>
      <w:lvlText w:val="•"/>
      <w:lvlJc w:val="left"/>
      <w:pPr>
        <w:ind w:left="10637" w:hanging="822"/>
      </w:pPr>
      <w:rPr>
        <w:rFonts w:hint="default"/>
      </w:rPr>
    </w:lvl>
    <w:lvl w:ilvl="8">
      <w:start w:val="0"/>
      <w:numFmt w:val="bullet"/>
      <w:lvlText w:val="•"/>
      <w:lvlJc w:val="left"/>
      <w:pPr>
        <w:ind w:left="11931" w:hanging="822"/>
      </w:pPr>
      <w:rPr>
        <w:rFonts w:hint="default"/>
      </w:rPr>
    </w:lvl>
  </w:abstractNum>
  <w:abstractNum w:abstractNumId="13">
    <w:nsid w:val="1E043C6F"/>
    <w:multiLevelType w:val="hybridMultilevel"/>
    <w:tmpl w:val="00000000"/>
    <w:lvl w:ilvl="0">
      <w:start w:val="1"/>
      <w:numFmt w:val="decimal"/>
      <w:lvlText w:val="（%1）"/>
      <w:lvlJc w:val="left"/>
      <w:pPr>
        <w:ind w:left="2398"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611" w:hanging="819"/>
      </w:pPr>
      <w:rPr>
        <w:rFonts w:hint="default"/>
      </w:rPr>
    </w:lvl>
    <w:lvl w:ilvl="2">
      <w:start w:val="0"/>
      <w:numFmt w:val="bullet"/>
      <w:lvlText w:val="•"/>
      <w:lvlJc w:val="left"/>
      <w:pPr>
        <w:ind w:left="4823" w:hanging="819"/>
      </w:pPr>
      <w:rPr>
        <w:rFonts w:hint="default"/>
      </w:rPr>
    </w:lvl>
    <w:lvl w:ilvl="3">
      <w:start w:val="0"/>
      <w:numFmt w:val="bullet"/>
      <w:lvlText w:val="•"/>
      <w:lvlJc w:val="left"/>
      <w:pPr>
        <w:ind w:left="6035" w:hanging="819"/>
      </w:pPr>
      <w:rPr>
        <w:rFonts w:hint="default"/>
      </w:rPr>
    </w:lvl>
    <w:lvl w:ilvl="4">
      <w:start w:val="0"/>
      <w:numFmt w:val="bullet"/>
      <w:lvlText w:val="•"/>
      <w:lvlJc w:val="left"/>
      <w:pPr>
        <w:ind w:left="7247" w:hanging="819"/>
      </w:pPr>
      <w:rPr>
        <w:rFonts w:hint="default"/>
      </w:rPr>
    </w:lvl>
    <w:lvl w:ilvl="5">
      <w:start w:val="0"/>
      <w:numFmt w:val="bullet"/>
      <w:lvlText w:val="•"/>
      <w:lvlJc w:val="left"/>
      <w:pPr>
        <w:ind w:left="8459" w:hanging="819"/>
      </w:pPr>
      <w:rPr>
        <w:rFonts w:hint="default"/>
      </w:rPr>
    </w:lvl>
    <w:lvl w:ilvl="6">
      <w:start w:val="0"/>
      <w:numFmt w:val="bullet"/>
      <w:lvlText w:val="•"/>
      <w:lvlJc w:val="left"/>
      <w:pPr>
        <w:ind w:left="9671" w:hanging="819"/>
      </w:pPr>
      <w:rPr>
        <w:rFonts w:hint="default"/>
      </w:rPr>
    </w:lvl>
    <w:lvl w:ilvl="7">
      <w:start w:val="0"/>
      <w:numFmt w:val="bullet"/>
      <w:lvlText w:val="•"/>
      <w:lvlJc w:val="left"/>
      <w:pPr>
        <w:ind w:left="10883" w:hanging="819"/>
      </w:pPr>
      <w:rPr>
        <w:rFonts w:hint="default"/>
      </w:rPr>
    </w:lvl>
    <w:lvl w:ilvl="8">
      <w:start w:val="0"/>
      <w:numFmt w:val="bullet"/>
      <w:lvlText w:val="•"/>
      <w:lvlJc w:val="left"/>
      <w:pPr>
        <w:ind w:left="12095" w:hanging="819"/>
      </w:pPr>
      <w:rPr>
        <w:rFonts w:hint="default"/>
      </w:rPr>
    </w:lvl>
  </w:abstractNum>
  <w:abstractNum w:abstractNumId="14">
    <w:nsid w:val="23DCF66F"/>
    <w:multiLevelType w:val="hybridMultilevel"/>
    <w:tmpl w:val="00000000"/>
    <w:lvl w:ilvl="0">
      <w:start w:val="1"/>
      <w:numFmt w:val="decimal"/>
      <w:lvlText w:val="（%1）"/>
      <w:lvlJc w:val="left"/>
      <w:pPr>
        <w:ind w:left="1580"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2873" w:hanging="819"/>
      </w:pPr>
      <w:rPr>
        <w:rFonts w:hint="default"/>
      </w:rPr>
    </w:lvl>
    <w:lvl w:ilvl="2">
      <w:start w:val="0"/>
      <w:numFmt w:val="bullet"/>
      <w:lvlText w:val="•"/>
      <w:lvlJc w:val="left"/>
      <w:pPr>
        <w:ind w:left="4167" w:hanging="819"/>
      </w:pPr>
      <w:rPr>
        <w:rFonts w:hint="default"/>
      </w:rPr>
    </w:lvl>
    <w:lvl w:ilvl="3">
      <w:start w:val="0"/>
      <w:numFmt w:val="bullet"/>
      <w:lvlText w:val="•"/>
      <w:lvlJc w:val="left"/>
      <w:pPr>
        <w:ind w:left="5461" w:hanging="819"/>
      </w:pPr>
      <w:rPr>
        <w:rFonts w:hint="default"/>
      </w:rPr>
    </w:lvl>
    <w:lvl w:ilvl="4">
      <w:start w:val="0"/>
      <w:numFmt w:val="bullet"/>
      <w:lvlText w:val="•"/>
      <w:lvlJc w:val="left"/>
      <w:pPr>
        <w:ind w:left="6755" w:hanging="819"/>
      </w:pPr>
      <w:rPr>
        <w:rFonts w:hint="default"/>
      </w:rPr>
    </w:lvl>
    <w:lvl w:ilvl="5">
      <w:start w:val="0"/>
      <w:numFmt w:val="bullet"/>
      <w:lvlText w:val="•"/>
      <w:lvlJc w:val="left"/>
      <w:pPr>
        <w:ind w:left="8049" w:hanging="819"/>
      </w:pPr>
      <w:rPr>
        <w:rFonts w:hint="default"/>
      </w:rPr>
    </w:lvl>
    <w:lvl w:ilvl="6">
      <w:start w:val="0"/>
      <w:numFmt w:val="bullet"/>
      <w:lvlText w:val="•"/>
      <w:lvlJc w:val="left"/>
      <w:pPr>
        <w:ind w:left="9343" w:hanging="819"/>
      </w:pPr>
      <w:rPr>
        <w:rFonts w:hint="default"/>
      </w:rPr>
    </w:lvl>
    <w:lvl w:ilvl="7">
      <w:start w:val="0"/>
      <w:numFmt w:val="bullet"/>
      <w:lvlText w:val="•"/>
      <w:lvlJc w:val="left"/>
      <w:pPr>
        <w:ind w:left="10637" w:hanging="819"/>
      </w:pPr>
      <w:rPr>
        <w:rFonts w:hint="default"/>
      </w:rPr>
    </w:lvl>
    <w:lvl w:ilvl="8">
      <w:start w:val="0"/>
      <w:numFmt w:val="bullet"/>
      <w:lvlText w:val="•"/>
      <w:lvlJc w:val="left"/>
      <w:pPr>
        <w:ind w:left="11931" w:hanging="819"/>
      </w:pPr>
      <w:rPr>
        <w:rFonts w:hint="default"/>
      </w:rPr>
    </w:lvl>
  </w:abstractNum>
  <w:abstractNum w:abstractNumId="15">
    <w:nsid w:val="259DF2CD"/>
    <w:multiLevelType w:val="hybridMultilevel"/>
    <w:tmpl w:val="00000000"/>
    <w:lvl w:ilvl="0">
      <w:start w:val="1"/>
      <w:numFmt w:val="decimal"/>
      <w:lvlText w:val="（%1）"/>
      <w:lvlJc w:val="left"/>
      <w:pPr>
        <w:ind w:left="2398"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611" w:hanging="819"/>
      </w:pPr>
      <w:rPr>
        <w:rFonts w:hint="default"/>
      </w:rPr>
    </w:lvl>
    <w:lvl w:ilvl="2">
      <w:start w:val="0"/>
      <w:numFmt w:val="bullet"/>
      <w:lvlText w:val="•"/>
      <w:lvlJc w:val="left"/>
      <w:pPr>
        <w:ind w:left="4823" w:hanging="819"/>
      </w:pPr>
      <w:rPr>
        <w:rFonts w:hint="default"/>
      </w:rPr>
    </w:lvl>
    <w:lvl w:ilvl="3">
      <w:start w:val="0"/>
      <w:numFmt w:val="bullet"/>
      <w:lvlText w:val="•"/>
      <w:lvlJc w:val="left"/>
      <w:pPr>
        <w:ind w:left="6035" w:hanging="819"/>
      </w:pPr>
      <w:rPr>
        <w:rFonts w:hint="default"/>
      </w:rPr>
    </w:lvl>
    <w:lvl w:ilvl="4">
      <w:start w:val="0"/>
      <w:numFmt w:val="bullet"/>
      <w:lvlText w:val="•"/>
      <w:lvlJc w:val="left"/>
      <w:pPr>
        <w:ind w:left="7247" w:hanging="819"/>
      </w:pPr>
      <w:rPr>
        <w:rFonts w:hint="default"/>
      </w:rPr>
    </w:lvl>
    <w:lvl w:ilvl="5">
      <w:start w:val="0"/>
      <w:numFmt w:val="bullet"/>
      <w:lvlText w:val="•"/>
      <w:lvlJc w:val="left"/>
      <w:pPr>
        <w:ind w:left="8459" w:hanging="819"/>
      </w:pPr>
      <w:rPr>
        <w:rFonts w:hint="default"/>
      </w:rPr>
    </w:lvl>
    <w:lvl w:ilvl="6">
      <w:start w:val="0"/>
      <w:numFmt w:val="bullet"/>
      <w:lvlText w:val="•"/>
      <w:lvlJc w:val="left"/>
      <w:pPr>
        <w:ind w:left="9671" w:hanging="819"/>
      </w:pPr>
      <w:rPr>
        <w:rFonts w:hint="default"/>
      </w:rPr>
    </w:lvl>
    <w:lvl w:ilvl="7">
      <w:start w:val="0"/>
      <w:numFmt w:val="bullet"/>
      <w:lvlText w:val="•"/>
      <w:lvlJc w:val="left"/>
      <w:pPr>
        <w:ind w:left="10883" w:hanging="819"/>
      </w:pPr>
      <w:rPr>
        <w:rFonts w:hint="default"/>
      </w:rPr>
    </w:lvl>
    <w:lvl w:ilvl="8">
      <w:start w:val="0"/>
      <w:numFmt w:val="bullet"/>
      <w:lvlText w:val="•"/>
      <w:lvlJc w:val="left"/>
      <w:pPr>
        <w:ind w:left="12095" w:hanging="819"/>
      </w:pPr>
      <w:rPr>
        <w:rFonts w:hint="default"/>
      </w:rPr>
    </w:lvl>
  </w:abstractNum>
  <w:abstractNum w:abstractNumId="16">
    <w:nsid w:val="25E2B8A6"/>
    <w:multiLevelType w:val="hybridMultilevel"/>
    <w:tmpl w:val="00000000"/>
    <w:lvl w:ilvl="0">
      <w:start w:val="1"/>
      <w:numFmt w:val="decimal"/>
      <w:lvlText w:val="（%1）"/>
      <w:lvlJc w:val="left"/>
      <w:pPr>
        <w:ind w:left="1580" w:hanging="822"/>
        <w:jc w:val="left"/>
      </w:pPr>
      <w:rPr>
        <w:rFonts w:ascii="微软雅黑" w:eastAsia="微软雅黑" w:hAnsi="微软雅黑" w:cs="微软雅黑" w:hint="default"/>
        <w:w w:val="102"/>
        <w:sz w:val="29"/>
        <w:szCs w:val="29"/>
      </w:rPr>
    </w:lvl>
    <w:lvl w:ilvl="1">
      <w:start w:val="0"/>
      <w:numFmt w:val="bullet"/>
      <w:lvlText w:val="•"/>
      <w:lvlJc w:val="left"/>
      <w:pPr>
        <w:ind w:left="2873" w:hanging="822"/>
      </w:pPr>
      <w:rPr>
        <w:rFonts w:hint="default"/>
      </w:rPr>
    </w:lvl>
    <w:lvl w:ilvl="2">
      <w:start w:val="0"/>
      <w:numFmt w:val="bullet"/>
      <w:lvlText w:val="•"/>
      <w:lvlJc w:val="left"/>
      <w:pPr>
        <w:ind w:left="4167" w:hanging="822"/>
      </w:pPr>
      <w:rPr>
        <w:rFonts w:hint="default"/>
      </w:rPr>
    </w:lvl>
    <w:lvl w:ilvl="3">
      <w:start w:val="0"/>
      <w:numFmt w:val="bullet"/>
      <w:lvlText w:val="•"/>
      <w:lvlJc w:val="left"/>
      <w:pPr>
        <w:ind w:left="5461" w:hanging="822"/>
      </w:pPr>
      <w:rPr>
        <w:rFonts w:hint="default"/>
      </w:rPr>
    </w:lvl>
    <w:lvl w:ilvl="4">
      <w:start w:val="0"/>
      <w:numFmt w:val="bullet"/>
      <w:lvlText w:val="•"/>
      <w:lvlJc w:val="left"/>
      <w:pPr>
        <w:ind w:left="6755" w:hanging="822"/>
      </w:pPr>
      <w:rPr>
        <w:rFonts w:hint="default"/>
      </w:rPr>
    </w:lvl>
    <w:lvl w:ilvl="5">
      <w:start w:val="0"/>
      <w:numFmt w:val="bullet"/>
      <w:lvlText w:val="•"/>
      <w:lvlJc w:val="left"/>
      <w:pPr>
        <w:ind w:left="8049" w:hanging="822"/>
      </w:pPr>
      <w:rPr>
        <w:rFonts w:hint="default"/>
      </w:rPr>
    </w:lvl>
    <w:lvl w:ilvl="6">
      <w:start w:val="0"/>
      <w:numFmt w:val="bullet"/>
      <w:lvlText w:val="•"/>
      <w:lvlJc w:val="left"/>
      <w:pPr>
        <w:ind w:left="9343" w:hanging="822"/>
      </w:pPr>
      <w:rPr>
        <w:rFonts w:hint="default"/>
      </w:rPr>
    </w:lvl>
    <w:lvl w:ilvl="7">
      <w:start w:val="0"/>
      <w:numFmt w:val="bullet"/>
      <w:lvlText w:val="•"/>
      <w:lvlJc w:val="left"/>
      <w:pPr>
        <w:ind w:left="10637" w:hanging="822"/>
      </w:pPr>
      <w:rPr>
        <w:rFonts w:hint="default"/>
      </w:rPr>
    </w:lvl>
    <w:lvl w:ilvl="8">
      <w:start w:val="0"/>
      <w:numFmt w:val="bullet"/>
      <w:lvlText w:val="•"/>
      <w:lvlJc w:val="left"/>
      <w:pPr>
        <w:ind w:left="11931" w:hanging="822"/>
      </w:pPr>
      <w:rPr>
        <w:rFonts w:hint="default"/>
      </w:rPr>
    </w:lvl>
  </w:abstractNum>
  <w:abstractNum w:abstractNumId="17">
    <w:nsid w:val="2749BA66"/>
    <w:multiLevelType w:val="hybridMultilevel"/>
    <w:tmpl w:val="00000000"/>
    <w:lvl w:ilvl="0">
      <w:start w:val="1"/>
      <w:numFmt w:val="decimal"/>
      <w:lvlText w:val="（%1）"/>
      <w:lvlJc w:val="left"/>
      <w:pPr>
        <w:ind w:left="2398"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611" w:hanging="819"/>
      </w:pPr>
      <w:rPr>
        <w:rFonts w:hint="default"/>
      </w:rPr>
    </w:lvl>
    <w:lvl w:ilvl="2">
      <w:start w:val="0"/>
      <w:numFmt w:val="bullet"/>
      <w:lvlText w:val="•"/>
      <w:lvlJc w:val="left"/>
      <w:pPr>
        <w:ind w:left="4823" w:hanging="819"/>
      </w:pPr>
      <w:rPr>
        <w:rFonts w:hint="default"/>
      </w:rPr>
    </w:lvl>
    <w:lvl w:ilvl="3">
      <w:start w:val="0"/>
      <w:numFmt w:val="bullet"/>
      <w:lvlText w:val="•"/>
      <w:lvlJc w:val="left"/>
      <w:pPr>
        <w:ind w:left="6035" w:hanging="819"/>
      </w:pPr>
      <w:rPr>
        <w:rFonts w:hint="default"/>
      </w:rPr>
    </w:lvl>
    <w:lvl w:ilvl="4">
      <w:start w:val="0"/>
      <w:numFmt w:val="bullet"/>
      <w:lvlText w:val="•"/>
      <w:lvlJc w:val="left"/>
      <w:pPr>
        <w:ind w:left="7247" w:hanging="819"/>
      </w:pPr>
      <w:rPr>
        <w:rFonts w:hint="default"/>
      </w:rPr>
    </w:lvl>
    <w:lvl w:ilvl="5">
      <w:start w:val="0"/>
      <w:numFmt w:val="bullet"/>
      <w:lvlText w:val="•"/>
      <w:lvlJc w:val="left"/>
      <w:pPr>
        <w:ind w:left="8459" w:hanging="819"/>
      </w:pPr>
      <w:rPr>
        <w:rFonts w:hint="default"/>
      </w:rPr>
    </w:lvl>
    <w:lvl w:ilvl="6">
      <w:start w:val="0"/>
      <w:numFmt w:val="bullet"/>
      <w:lvlText w:val="•"/>
      <w:lvlJc w:val="left"/>
      <w:pPr>
        <w:ind w:left="9671" w:hanging="819"/>
      </w:pPr>
      <w:rPr>
        <w:rFonts w:hint="default"/>
      </w:rPr>
    </w:lvl>
    <w:lvl w:ilvl="7">
      <w:start w:val="0"/>
      <w:numFmt w:val="bullet"/>
      <w:lvlText w:val="•"/>
      <w:lvlJc w:val="left"/>
      <w:pPr>
        <w:ind w:left="10883" w:hanging="819"/>
      </w:pPr>
      <w:rPr>
        <w:rFonts w:hint="default"/>
      </w:rPr>
    </w:lvl>
    <w:lvl w:ilvl="8">
      <w:start w:val="0"/>
      <w:numFmt w:val="bullet"/>
      <w:lvlText w:val="•"/>
      <w:lvlJc w:val="left"/>
      <w:pPr>
        <w:ind w:left="12095" w:hanging="819"/>
      </w:pPr>
      <w:rPr>
        <w:rFonts w:hint="default"/>
      </w:rPr>
    </w:lvl>
  </w:abstractNum>
  <w:abstractNum w:abstractNumId="18">
    <w:nsid w:val="27CC03A6"/>
    <w:multiLevelType w:val="hybridMultilevel"/>
    <w:tmpl w:val="00000000"/>
    <w:lvl w:ilvl="0">
      <w:start w:val="1"/>
      <w:numFmt w:val="decimal"/>
      <w:lvlText w:val="（%1）"/>
      <w:lvlJc w:val="left"/>
      <w:pPr>
        <w:ind w:left="1580" w:hanging="822"/>
        <w:jc w:val="left"/>
      </w:pPr>
      <w:rPr>
        <w:rFonts w:ascii="微软雅黑" w:eastAsia="微软雅黑" w:hAnsi="微软雅黑" w:cs="微软雅黑" w:hint="default"/>
        <w:spacing w:val="-72"/>
        <w:w w:val="102"/>
        <w:sz w:val="29"/>
        <w:szCs w:val="29"/>
      </w:rPr>
    </w:lvl>
    <w:lvl w:ilvl="1">
      <w:start w:val="0"/>
      <w:numFmt w:val="bullet"/>
      <w:lvlText w:val="•"/>
      <w:lvlJc w:val="left"/>
      <w:pPr>
        <w:ind w:left="2873" w:hanging="822"/>
      </w:pPr>
      <w:rPr>
        <w:rFonts w:hint="default"/>
      </w:rPr>
    </w:lvl>
    <w:lvl w:ilvl="2">
      <w:start w:val="0"/>
      <w:numFmt w:val="bullet"/>
      <w:lvlText w:val="•"/>
      <w:lvlJc w:val="left"/>
      <w:pPr>
        <w:ind w:left="4167" w:hanging="822"/>
      </w:pPr>
      <w:rPr>
        <w:rFonts w:hint="default"/>
      </w:rPr>
    </w:lvl>
    <w:lvl w:ilvl="3">
      <w:start w:val="0"/>
      <w:numFmt w:val="bullet"/>
      <w:lvlText w:val="•"/>
      <w:lvlJc w:val="left"/>
      <w:pPr>
        <w:ind w:left="5461" w:hanging="822"/>
      </w:pPr>
      <w:rPr>
        <w:rFonts w:hint="default"/>
      </w:rPr>
    </w:lvl>
    <w:lvl w:ilvl="4">
      <w:start w:val="0"/>
      <w:numFmt w:val="bullet"/>
      <w:lvlText w:val="•"/>
      <w:lvlJc w:val="left"/>
      <w:pPr>
        <w:ind w:left="6755" w:hanging="822"/>
      </w:pPr>
      <w:rPr>
        <w:rFonts w:hint="default"/>
      </w:rPr>
    </w:lvl>
    <w:lvl w:ilvl="5">
      <w:start w:val="0"/>
      <w:numFmt w:val="bullet"/>
      <w:lvlText w:val="•"/>
      <w:lvlJc w:val="left"/>
      <w:pPr>
        <w:ind w:left="8049" w:hanging="822"/>
      </w:pPr>
      <w:rPr>
        <w:rFonts w:hint="default"/>
      </w:rPr>
    </w:lvl>
    <w:lvl w:ilvl="6">
      <w:start w:val="0"/>
      <w:numFmt w:val="bullet"/>
      <w:lvlText w:val="•"/>
      <w:lvlJc w:val="left"/>
      <w:pPr>
        <w:ind w:left="9343" w:hanging="822"/>
      </w:pPr>
      <w:rPr>
        <w:rFonts w:hint="default"/>
      </w:rPr>
    </w:lvl>
    <w:lvl w:ilvl="7">
      <w:start w:val="0"/>
      <w:numFmt w:val="bullet"/>
      <w:lvlText w:val="•"/>
      <w:lvlJc w:val="left"/>
      <w:pPr>
        <w:ind w:left="10637" w:hanging="822"/>
      </w:pPr>
      <w:rPr>
        <w:rFonts w:hint="default"/>
      </w:rPr>
    </w:lvl>
    <w:lvl w:ilvl="8">
      <w:start w:val="0"/>
      <w:numFmt w:val="bullet"/>
      <w:lvlText w:val="•"/>
      <w:lvlJc w:val="left"/>
      <w:pPr>
        <w:ind w:left="11931" w:hanging="822"/>
      </w:pPr>
      <w:rPr>
        <w:rFonts w:hint="default"/>
      </w:rPr>
    </w:lvl>
  </w:abstractNum>
  <w:abstractNum w:abstractNumId="19">
    <w:nsid w:val="28E82DE2"/>
    <w:multiLevelType w:val="hybridMultilevel"/>
    <w:tmpl w:val="00000000"/>
    <w:lvl w:ilvl="0">
      <w:start w:val="1"/>
      <w:numFmt w:val="decimal"/>
      <w:lvlText w:val="（%1）"/>
      <w:lvlJc w:val="left"/>
      <w:pPr>
        <w:ind w:left="1580"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2873" w:hanging="819"/>
      </w:pPr>
      <w:rPr>
        <w:rFonts w:hint="default"/>
      </w:rPr>
    </w:lvl>
    <w:lvl w:ilvl="2">
      <w:start w:val="0"/>
      <w:numFmt w:val="bullet"/>
      <w:lvlText w:val="•"/>
      <w:lvlJc w:val="left"/>
      <w:pPr>
        <w:ind w:left="4167" w:hanging="819"/>
      </w:pPr>
      <w:rPr>
        <w:rFonts w:hint="default"/>
      </w:rPr>
    </w:lvl>
    <w:lvl w:ilvl="3">
      <w:start w:val="0"/>
      <w:numFmt w:val="bullet"/>
      <w:lvlText w:val="•"/>
      <w:lvlJc w:val="left"/>
      <w:pPr>
        <w:ind w:left="5461" w:hanging="819"/>
      </w:pPr>
      <w:rPr>
        <w:rFonts w:hint="default"/>
      </w:rPr>
    </w:lvl>
    <w:lvl w:ilvl="4">
      <w:start w:val="0"/>
      <w:numFmt w:val="bullet"/>
      <w:lvlText w:val="•"/>
      <w:lvlJc w:val="left"/>
      <w:pPr>
        <w:ind w:left="6755" w:hanging="819"/>
      </w:pPr>
      <w:rPr>
        <w:rFonts w:hint="default"/>
      </w:rPr>
    </w:lvl>
    <w:lvl w:ilvl="5">
      <w:start w:val="0"/>
      <w:numFmt w:val="bullet"/>
      <w:lvlText w:val="•"/>
      <w:lvlJc w:val="left"/>
      <w:pPr>
        <w:ind w:left="8049" w:hanging="819"/>
      </w:pPr>
      <w:rPr>
        <w:rFonts w:hint="default"/>
      </w:rPr>
    </w:lvl>
    <w:lvl w:ilvl="6">
      <w:start w:val="0"/>
      <w:numFmt w:val="bullet"/>
      <w:lvlText w:val="•"/>
      <w:lvlJc w:val="left"/>
      <w:pPr>
        <w:ind w:left="9343" w:hanging="819"/>
      </w:pPr>
      <w:rPr>
        <w:rFonts w:hint="default"/>
      </w:rPr>
    </w:lvl>
    <w:lvl w:ilvl="7">
      <w:start w:val="0"/>
      <w:numFmt w:val="bullet"/>
      <w:lvlText w:val="•"/>
      <w:lvlJc w:val="left"/>
      <w:pPr>
        <w:ind w:left="10637" w:hanging="819"/>
      </w:pPr>
      <w:rPr>
        <w:rFonts w:hint="default"/>
      </w:rPr>
    </w:lvl>
    <w:lvl w:ilvl="8">
      <w:start w:val="0"/>
      <w:numFmt w:val="bullet"/>
      <w:lvlText w:val="•"/>
      <w:lvlJc w:val="left"/>
      <w:pPr>
        <w:ind w:left="11931" w:hanging="819"/>
      </w:pPr>
      <w:rPr>
        <w:rFonts w:hint="default"/>
      </w:rPr>
    </w:lvl>
  </w:abstractNum>
  <w:abstractNum w:abstractNumId="20">
    <w:nsid w:val="2D6219EC"/>
    <w:multiLevelType w:val="hybridMultilevel"/>
    <w:tmpl w:val="00000000"/>
    <w:lvl w:ilvl="0">
      <w:start w:val="2"/>
      <w:numFmt w:val="decimal"/>
      <w:lvlText w:val="%1）"/>
      <w:lvlJc w:val="left"/>
      <w:pPr>
        <w:ind w:left="2085"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3323" w:hanging="505"/>
      </w:pPr>
      <w:rPr>
        <w:rFonts w:hint="default"/>
      </w:rPr>
    </w:lvl>
    <w:lvl w:ilvl="2">
      <w:start w:val="0"/>
      <w:numFmt w:val="bullet"/>
      <w:lvlText w:val="•"/>
      <w:lvlJc w:val="left"/>
      <w:pPr>
        <w:ind w:left="4567" w:hanging="505"/>
      </w:pPr>
      <w:rPr>
        <w:rFonts w:hint="default"/>
      </w:rPr>
    </w:lvl>
    <w:lvl w:ilvl="3">
      <w:start w:val="0"/>
      <w:numFmt w:val="bullet"/>
      <w:lvlText w:val="•"/>
      <w:lvlJc w:val="left"/>
      <w:pPr>
        <w:ind w:left="5811" w:hanging="505"/>
      </w:pPr>
      <w:rPr>
        <w:rFonts w:hint="default"/>
      </w:rPr>
    </w:lvl>
    <w:lvl w:ilvl="4">
      <w:start w:val="0"/>
      <w:numFmt w:val="bullet"/>
      <w:lvlText w:val="•"/>
      <w:lvlJc w:val="left"/>
      <w:pPr>
        <w:ind w:left="7055" w:hanging="505"/>
      </w:pPr>
      <w:rPr>
        <w:rFonts w:hint="default"/>
      </w:rPr>
    </w:lvl>
    <w:lvl w:ilvl="5">
      <w:start w:val="0"/>
      <w:numFmt w:val="bullet"/>
      <w:lvlText w:val="•"/>
      <w:lvlJc w:val="left"/>
      <w:pPr>
        <w:ind w:left="8299" w:hanging="505"/>
      </w:pPr>
      <w:rPr>
        <w:rFonts w:hint="default"/>
      </w:rPr>
    </w:lvl>
    <w:lvl w:ilvl="6">
      <w:start w:val="0"/>
      <w:numFmt w:val="bullet"/>
      <w:lvlText w:val="•"/>
      <w:lvlJc w:val="left"/>
      <w:pPr>
        <w:ind w:left="9543" w:hanging="505"/>
      </w:pPr>
      <w:rPr>
        <w:rFonts w:hint="default"/>
      </w:rPr>
    </w:lvl>
    <w:lvl w:ilvl="7">
      <w:start w:val="0"/>
      <w:numFmt w:val="bullet"/>
      <w:lvlText w:val="•"/>
      <w:lvlJc w:val="left"/>
      <w:pPr>
        <w:ind w:left="10787" w:hanging="505"/>
      </w:pPr>
      <w:rPr>
        <w:rFonts w:hint="default"/>
      </w:rPr>
    </w:lvl>
    <w:lvl w:ilvl="8">
      <w:start w:val="0"/>
      <w:numFmt w:val="bullet"/>
      <w:lvlText w:val="•"/>
      <w:lvlJc w:val="left"/>
      <w:pPr>
        <w:ind w:left="12031" w:hanging="505"/>
      </w:pPr>
      <w:rPr>
        <w:rFonts w:hint="default"/>
      </w:rPr>
    </w:lvl>
  </w:abstractNum>
  <w:abstractNum w:abstractNumId="21">
    <w:nsid w:val="2E528D95"/>
    <w:multiLevelType w:val="hybridMultilevel"/>
    <w:tmpl w:val="00000000"/>
    <w:lvl w:ilvl="0">
      <w:start w:val="1"/>
      <w:numFmt w:val="decimal"/>
      <w:lvlText w:val="（%1）"/>
      <w:lvlJc w:val="left"/>
      <w:pPr>
        <w:ind w:left="2398"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611" w:hanging="819"/>
      </w:pPr>
      <w:rPr>
        <w:rFonts w:hint="default"/>
      </w:rPr>
    </w:lvl>
    <w:lvl w:ilvl="2">
      <w:start w:val="0"/>
      <w:numFmt w:val="bullet"/>
      <w:lvlText w:val="•"/>
      <w:lvlJc w:val="left"/>
      <w:pPr>
        <w:ind w:left="4823" w:hanging="819"/>
      </w:pPr>
      <w:rPr>
        <w:rFonts w:hint="default"/>
      </w:rPr>
    </w:lvl>
    <w:lvl w:ilvl="3">
      <w:start w:val="0"/>
      <w:numFmt w:val="bullet"/>
      <w:lvlText w:val="•"/>
      <w:lvlJc w:val="left"/>
      <w:pPr>
        <w:ind w:left="6035" w:hanging="819"/>
      </w:pPr>
      <w:rPr>
        <w:rFonts w:hint="default"/>
      </w:rPr>
    </w:lvl>
    <w:lvl w:ilvl="4">
      <w:start w:val="0"/>
      <w:numFmt w:val="bullet"/>
      <w:lvlText w:val="•"/>
      <w:lvlJc w:val="left"/>
      <w:pPr>
        <w:ind w:left="7247" w:hanging="819"/>
      </w:pPr>
      <w:rPr>
        <w:rFonts w:hint="default"/>
      </w:rPr>
    </w:lvl>
    <w:lvl w:ilvl="5">
      <w:start w:val="0"/>
      <w:numFmt w:val="bullet"/>
      <w:lvlText w:val="•"/>
      <w:lvlJc w:val="left"/>
      <w:pPr>
        <w:ind w:left="8459" w:hanging="819"/>
      </w:pPr>
      <w:rPr>
        <w:rFonts w:hint="default"/>
      </w:rPr>
    </w:lvl>
    <w:lvl w:ilvl="6">
      <w:start w:val="0"/>
      <w:numFmt w:val="bullet"/>
      <w:lvlText w:val="•"/>
      <w:lvlJc w:val="left"/>
      <w:pPr>
        <w:ind w:left="9671" w:hanging="819"/>
      </w:pPr>
      <w:rPr>
        <w:rFonts w:hint="default"/>
      </w:rPr>
    </w:lvl>
    <w:lvl w:ilvl="7">
      <w:start w:val="0"/>
      <w:numFmt w:val="bullet"/>
      <w:lvlText w:val="•"/>
      <w:lvlJc w:val="left"/>
      <w:pPr>
        <w:ind w:left="10883" w:hanging="819"/>
      </w:pPr>
      <w:rPr>
        <w:rFonts w:hint="default"/>
      </w:rPr>
    </w:lvl>
    <w:lvl w:ilvl="8">
      <w:start w:val="0"/>
      <w:numFmt w:val="bullet"/>
      <w:lvlText w:val="•"/>
      <w:lvlJc w:val="left"/>
      <w:pPr>
        <w:ind w:left="12095" w:hanging="819"/>
      </w:pPr>
      <w:rPr>
        <w:rFonts w:hint="default"/>
      </w:rPr>
    </w:lvl>
  </w:abstractNum>
  <w:abstractNum w:abstractNumId="22">
    <w:nsid w:val="2FFB630A"/>
    <w:multiLevelType w:val="hybridMultilevel"/>
    <w:tmpl w:val="00000000"/>
    <w:lvl w:ilvl="0">
      <w:start w:val="1"/>
      <w:numFmt w:val="decimal"/>
      <w:lvlText w:val="（%1）"/>
      <w:lvlJc w:val="left"/>
      <w:pPr>
        <w:ind w:left="2398"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611" w:hanging="819"/>
      </w:pPr>
      <w:rPr>
        <w:rFonts w:hint="default"/>
      </w:rPr>
    </w:lvl>
    <w:lvl w:ilvl="2">
      <w:start w:val="0"/>
      <w:numFmt w:val="bullet"/>
      <w:lvlText w:val="•"/>
      <w:lvlJc w:val="left"/>
      <w:pPr>
        <w:ind w:left="4823" w:hanging="819"/>
      </w:pPr>
      <w:rPr>
        <w:rFonts w:hint="default"/>
      </w:rPr>
    </w:lvl>
    <w:lvl w:ilvl="3">
      <w:start w:val="0"/>
      <w:numFmt w:val="bullet"/>
      <w:lvlText w:val="•"/>
      <w:lvlJc w:val="left"/>
      <w:pPr>
        <w:ind w:left="6035" w:hanging="819"/>
      </w:pPr>
      <w:rPr>
        <w:rFonts w:hint="default"/>
      </w:rPr>
    </w:lvl>
    <w:lvl w:ilvl="4">
      <w:start w:val="0"/>
      <w:numFmt w:val="bullet"/>
      <w:lvlText w:val="•"/>
      <w:lvlJc w:val="left"/>
      <w:pPr>
        <w:ind w:left="7247" w:hanging="819"/>
      </w:pPr>
      <w:rPr>
        <w:rFonts w:hint="default"/>
      </w:rPr>
    </w:lvl>
    <w:lvl w:ilvl="5">
      <w:start w:val="0"/>
      <w:numFmt w:val="bullet"/>
      <w:lvlText w:val="•"/>
      <w:lvlJc w:val="left"/>
      <w:pPr>
        <w:ind w:left="8459" w:hanging="819"/>
      </w:pPr>
      <w:rPr>
        <w:rFonts w:hint="default"/>
      </w:rPr>
    </w:lvl>
    <w:lvl w:ilvl="6">
      <w:start w:val="0"/>
      <w:numFmt w:val="bullet"/>
      <w:lvlText w:val="•"/>
      <w:lvlJc w:val="left"/>
      <w:pPr>
        <w:ind w:left="9671" w:hanging="819"/>
      </w:pPr>
      <w:rPr>
        <w:rFonts w:hint="default"/>
      </w:rPr>
    </w:lvl>
    <w:lvl w:ilvl="7">
      <w:start w:val="0"/>
      <w:numFmt w:val="bullet"/>
      <w:lvlText w:val="•"/>
      <w:lvlJc w:val="left"/>
      <w:pPr>
        <w:ind w:left="10883" w:hanging="819"/>
      </w:pPr>
      <w:rPr>
        <w:rFonts w:hint="default"/>
      </w:rPr>
    </w:lvl>
    <w:lvl w:ilvl="8">
      <w:start w:val="0"/>
      <w:numFmt w:val="bullet"/>
      <w:lvlText w:val="•"/>
      <w:lvlJc w:val="left"/>
      <w:pPr>
        <w:ind w:left="12095" w:hanging="819"/>
      </w:pPr>
      <w:rPr>
        <w:rFonts w:hint="default"/>
      </w:rPr>
    </w:lvl>
  </w:abstractNum>
  <w:abstractNum w:abstractNumId="23">
    <w:nsid w:val="362F609B"/>
    <w:multiLevelType w:val="hybridMultilevel"/>
    <w:tmpl w:val="00000000"/>
    <w:lvl w:ilvl="0">
      <w:start w:val="5"/>
      <w:numFmt w:val="decimal"/>
      <w:lvlText w:val="（%1）"/>
      <w:lvlJc w:val="left"/>
      <w:pPr>
        <w:ind w:left="2398"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611" w:hanging="819"/>
      </w:pPr>
      <w:rPr>
        <w:rFonts w:hint="default"/>
      </w:rPr>
    </w:lvl>
    <w:lvl w:ilvl="2">
      <w:start w:val="0"/>
      <w:numFmt w:val="bullet"/>
      <w:lvlText w:val="•"/>
      <w:lvlJc w:val="left"/>
      <w:pPr>
        <w:ind w:left="4823" w:hanging="819"/>
      </w:pPr>
      <w:rPr>
        <w:rFonts w:hint="default"/>
      </w:rPr>
    </w:lvl>
    <w:lvl w:ilvl="3">
      <w:start w:val="0"/>
      <w:numFmt w:val="bullet"/>
      <w:lvlText w:val="•"/>
      <w:lvlJc w:val="left"/>
      <w:pPr>
        <w:ind w:left="6035" w:hanging="819"/>
      </w:pPr>
      <w:rPr>
        <w:rFonts w:hint="default"/>
      </w:rPr>
    </w:lvl>
    <w:lvl w:ilvl="4">
      <w:start w:val="0"/>
      <w:numFmt w:val="bullet"/>
      <w:lvlText w:val="•"/>
      <w:lvlJc w:val="left"/>
      <w:pPr>
        <w:ind w:left="7247" w:hanging="819"/>
      </w:pPr>
      <w:rPr>
        <w:rFonts w:hint="default"/>
      </w:rPr>
    </w:lvl>
    <w:lvl w:ilvl="5">
      <w:start w:val="0"/>
      <w:numFmt w:val="bullet"/>
      <w:lvlText w:val="•"/>
      <w:lvlJc w:val="left"/>
      <w:pPr>
        <w:ind w:left="8459" w:hanging="819"/>
      </w:pPr>
      <w:rPr>
        <w:rFonts w:hint="default"/>
      </w:rPr>
    </w:lvl>
    <w:lvl w:ilvl="6">
      <w:start w:val="0"/>
      <w:numFmt w:val="bullet"/>
      <w:lvlText w:val="•"/>
      <w:lvlJc w:val="left"/>
      <w:pPr>
        <w:ind w:left="9671" w:hanging="819"/>
      </w:pPr>
      <w:rPr>
        <w:rFonts w:hint="default"/>
      </w:rPr>
    </w:lvl>
    <w:lvl w:ilvl="7">
      <w:start w:val="0"/>
      <w:numFmt w:val="bullet"/>
      <w:lvlText w:val="•"/>
      <w:lvlJc w:val="left"/>
      <w:pPr>
        <w:ind w:left="10883" w:hanging="819"/>
      </w:pPr>
      <w:rPr>
        <w:rFonts w:hint="default"/>
      </w:rPr>
    </w:lvl>
    <w:lvl w:ilvl="8">
      <w:start w:val="0"/>
      <w:numFmt w:val="bullet"/>
      <w:lvlText w:val="•"/>
      <w:lvlJc w:val="left"/>
      <w:pPr>
        <w:ind w:left="12095" w:hanging="819"/>
      </w:pPr>
      <w:rPr>
        <w:rFonts w:hint="default"/>
      </w:rPr>
    </w:lvl>
  </w:abstractNum>
  <w:abstractNum w:abstractNumId="24">
    <w:nsid w:val="36559EEE"/>
    <w:multiLevelType w:val="hybridMultilevel"/>
    <w:tmpl w:val="00000000"/>
    <w:lvl w:ilvl="0">
      <w:start w:val="1"/>
      <w:numFmt w:val="decimal"/>
      <w:lvlText w:val="（%1）"/>
      <w:lvlJc w:val="left"/>
      <w:pPr>
        <w:ind w:left="2398"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611" w:hanging="819"/>
      </w:pPr>
      <w:rPr>
        <w:rFonts w:hint="default"/>
      </w:rPr>
    </w:lvl>
    <w:lvl w:ilvl="2">
      <w:start w:val="0"/>
      <w:numFmt w:val="bullet"/>
      <w:lvlText w:val="•"/>
      <w:lvlJc w:val="left"/>
      <w:pPr>
        <w:ind w:left="4823" w:hanging="819"/>
      </w:pPr>
      <w:rPr>
        <w:rFonts w:hint="default"/>
      </w:rPr>
    </w:lvl>
    <w:lvl w:ilvl="3">
      <w:start w:val="0"/>
      <w:numFmt w:val="bullet"/>
      <w:lvlText w:val="•"/>
      <w:lvlJc w:val="left"/>
      <w:pPr>
        <w:ind w:left="6035" w:hanging="819"/>
      </w:pPr>
      <w:rPr>
        <w:rFonts w:hint="default"/>
      </w:rPr>
    </w:lvl>
    <w:lvl w:ilvl="4">
      <w:start w:val="0"/>
      <w:numFmt w:val="bullet"/>
      <w:lvlText w:val="•"/>
      <w:lvlJc w:val="left"/>
      <w:pPr>
        <w:ind w:left="7247" w:hanging="819"/>
      </w:pPr>
      <w:rPr>
        <w:rFonts w:hint="default"/>
      </w:rPr>
    </w:lvl>
    <w:lvl w:ilvl="5">
      <w:start w:val="0"/>
      <w:numFmt w:val="bullet"/>
      <w:lvlText w:val="•"/>
      <w:lvlJc w:val="left"/>
      <w:pPr>
        <w:ind w:left="8459" w:hanging="819"/>
      </w:pPr>
      <w:rPr>
        <w:rFonts w:hint="default"/>
      </w:rPr>
    </w:lvl>
    <w:lvl w:ilvl="6">
      <w:start w:val="0"/>
      <w:numFmt w:val="bullet"/>
      <w:lvlText w:val="•"/>
      <w:lvlJc w:val="left"/>
      <w:pPr>
        <w:ind w:left="9671" w:hanging="819"/>
      </w:pPr>
      <w:rPr>
        <w:rFonts w:hint="default"/>
      </w:rPr>
    </w:lvl>
    <w:lvl w:ilvl="7">
      <w:start w:val="0"/>
      <w:numFmt w:val="bullet"/>
      <w:lvlText w:val="•"/>
      <w:lvlJc w:val="left"/>
      <w:pPr>
        <w:ind w:left="10883" w:hanging="819"/>
      </w:pPr>
      <w:rPr>
        <w:rFonts w:hint="default"/>
      </w:rPr>
    </w:lvl>
    <w:lvl w:ilvl="8">
      <w:start w:val="0"/>
      <w:numFmt w:val="bullet"/>
      <w:lvlText w:val="•"/>
      <w:lvlJc w:val="left"/>
      <w:pPr>
        <w:ind w:left="12095" w:hanging="819"/>
      </w:pPr>
      <w:rPr>
        <w:rFonts w:hint="default"/>
      </w:rPr>
    </w:lvl>
  </w:abstractNum>
  <w:abstractNum w:abstractNumId="25">
    <w:nsid w:val="37FC6BE1"/>
    <w:multiLevelType w:val="hybridMultilevel"/>
    <w:tmpl w:val="00000000"/>
    <w:lvl w:ilvl="0">
      <w:start w:val="1"/>
      <w:numFmt w:val="decimal"/>
      <w:lvlText w:val="（%1）"/>
      <w:lvlJc w:val="left"/>
      <w:pPr>
        <w:ind w:left="2398" w:hanging="819"/>
        <w:jc w:val="left"/>
      </w:pPr>
      <w:rPr>
        <w:rFonts w:hint="default"/>
        <w:spacing w:val="-3"/>
        <w:w w:val="102"/>
      </w:rPr>
    </w:lvl>
    <w:lvl w:ilvl="1">
      <w:start w:val="0"/>
      <w:numFmt w:val="bullet"/>
      <w:lvlText w:val="•"/>
      <w:lvlJc w:val="left"/>
      <w:pPr>
        <w:ind w:left="3611" w:hanging="819"/>
      </w:pPr>
      <w:rPr>
        <w:rFonts w:hint="default"/>
      </w:rPr>
    </w:lvl>
    <w:lvl w:ilvl="2">
      <w:start w:val="0"/>
      <w:numFmt w:val="bullet"/>
      <w:lvlText w:val="•"/>
      <w:lvlJc w:val="left"/>
      <w:pPr>
        <w:ind w:left="4823" w:hanging="819"/>
      </w:pPr>
      <w:rPr>
        <w:rFonts w:hint="default"/>
      </w:rPr>
    </w:lvl>
    <w:lvl w:ilvl="3">
      <w:start w:val="0"/>
      <w:numFmt w:val="bullet"/>
      <w:lvlText w:val="•"/>
      <w:lvlJc w:val="left"/>
      <w:pPr>
        <w:ind w:left="6035" w:hanging="819"/>
      </w:pPr>
      <w:rPr>
        <w:rFonts w:hint="default"/>
      </w:rPr>
    </w:lvl>
    <w:lvl w:ilvl="4">
      <w:start w:val="0"/>
      <w:numFmt w:val="bullet"/>
      <w:lvlText w:val="•"/>
      <w:lvlJc w:val="left"/>
      <w:pPr>
        <w:ind w:left="7247" w:hanging="819"/>
      </w:pPr>
      <w:rPr>
        <w:rFonts w:hint="default"/>
      </w:rPr>
    </w:lvl>
    <w:lvl w:ilvl="5">
      <w:start w:val="0"/>
      <w:numFmt w:val="bullet"/>
      <w:lvlText w:val="•"/>
      <w:lvlJc w:val="left"/>
      <w:pPr>
        <w:ind w:left="8459" w:hanging="819"/>
      </w:pPr>
      <w:rPr>
        <w:rFonts w:hint="default"/>
      </w:rPr>
    </w:lvl>
    <w:lvl w:ilvl="6">
      <w:start w:val="0"/>
      <w:numFmt w:val="bullet"/>
      <w:lvlText w:val="•"/>
      <w:lvlJc w:val="left"/>
      <w:pPr>
        <w:ind w:left="9671" w:hanging="819"/>
      </w:pPr>
      <w:rPr>
        <w:rFonts w:hint="default"/>
      </w:rPr>
    </w:lvl>
    <w:lvl w:ilvl="7">
      <w:start w:val="0"/>
      <w:numFmt w:val="bullet"/>
      <w:lvlText w:val="•"/>
      <w:lvlJc w:val="left"/>
      <w:pPr>
        <w:ind w:left="10883" w:hanging="819"/>
      </w:pPr>
      <w:rPr>
        <w:rFonts w:hint="default"/>
      </w:rPr>
    </w:lvl>
    <w:lvl w:ilvl="8">
      <w:start w:val="0"/>
      <w:numFmt w:val="bullet"/>
      <w:lvlText w:val="•"/>
      <w:lvlJc w:val="left"/>
      <w:pPr>
        <w:ind w:left="12095" w:hanging="819"/>
      </w:pPr>
      <w:rPr>
        <w:rFonts w:hint="default"/>
      </w:rPr>
    </w:lvl>
  </w:abstractNum>
  <w:abstractNum w:abstractNumId="26">
    <w:nsid w:val="38915D64"/>
    <w:multiLevelType w:val="hybridMultilevel"/>
    <w:tmpl w:val="00000000"/>
    <w:lvl w:ilvl="0">
      <w:start w:val="1"/>
      <w:numFmt w:val="decimal"/>
      <w:lvlText w:val="（%1）"/>
      <w:lvlJc w:val="left"/>
      <w:pPr>
        <w:ind w:left="2398"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611" w:hanging="819"/>
      </w:pPr>
      <w:rPr>
        <w:rFonts w:hint="default"/>
      </w:rPr>
    </w:lvl>
    <w:lvl w:ilvl="2">
      <w:start w:val="0"/>
      <w:numFmt w:val="bullet"/>
      <w:lvlText w:val="•"/>
      <w:lvlJc w:val="left"/>
      <w:pPr>
        <w:ind w:left="4823" w:hanging="819"/>
      </w:pPr>
      <w:rPr>
        <w:rFonts w:hint="default"/>
      </w:rPr>
    </w:lvl>
    <w:lvl w:ilvl="3">
      <w:start w:val="0"/>
      <w:numFmt w:val="bullet"/>
      <w:lvlText w:val="•"/>
      <w:lvlJc w:val="left"/>
      <w:pPr>
        <w:ind w:left="6035" w:hanging="819"/>
      </w:pPr>
      <w:rPr>
        <w:rFonts w:hint="default"/>
      </w:rPr>
    </w:lvl>
    <w:lvl w:ilvl="4">
      <w:start w:val="0"/>
      <w:numFmt w:val="bullet"/>
      <w:lvlText w:val="•"/>
      <w:lvlJc w:val="left"/>
      <w:pPr>
        <w:ind w:left="7247" w:hanging="819"/>
      </w:pPr>
      <w:rPr>
        <w:rFonts w:hint="default"/>
      </w:rPr>
    </w:lvl>
    <w:lvl w:ilvl="5">
      <w:start w:val="0"/>
      <w:numFmt w:val="bullet"/>
      <w:lvlText w:val="•"/>
      <w:lvlJc w:val="left"/>
      <w:pPr>
        <w:ind w:left="8459" w:hanging="819"/>
      </w:pPr>
      <w:rPr>
        <w:rFonts w:hint="default"/>
      </w:rPr>
    </w:lvl>
    <w:lvl w:ilvl="6">
      <w:start w:val="0"/>
      <w:numFmt w:val="bullet"/>
      <w:lvlText w:val="•"/>
      <w:lvlJc w:val="left"/>
      <w:pPr>
        <w:ind w:left="9671" w:hanging="819"/>
      </w:pPr>
      <w:rPr>
        <w:rFonts w:hint="default"/>
      </w:rPr>
    </w:lvl>
    <w:lvl w:ilvl="7">
      <w:start w:val="0"/>
      <w:numFmt w:val="bullet"/>
      <w:lvlText w:val="•"/>
      <w:lvlJc w:val="left"/>
      <w:pPr>
        <w:ind w:left="10883" w:hanging="819"/>
      </w:pPr>
      <w:rPr>
        <w:rFonts w:hint="default"/>
      </w:rPr>
    </w:lvl>
    <w:lvl w:ilvl="8">
      <w:start w:val="0"/>
      <w:numFmt w:val="bullet"/>
      <w:lvlText w:val="•"/>
      <w:lvlJc w:val="left"/>
      <w:pPr>
        <w:ind w:left="12095" w:hanging="819"/>
      </w:pPr>
      <w:rPr>
        <w:rFonts w:hint="default"/>
      </w:rPr>
    </w:lvl>
  </w:abstractNum>
  <w:abstractNum w:abstractNumId="27">
    <w:nsid w:val="39293D61"/>
    <w:multiLevelType w:val="hybridMultilevel"/>
    <w:tmpl w:val="00000000"/>
    <w:lvl w:ilvl="0">
      <w:start w:val="1"/>
      <w:numFmt w:val="decimal"/>
      <w:lvlText w:val="（%1）"/>
      <w:lvlJc w:val="left"/>
      <w:pPr>
        <w:ind w:left="1580" w:hanging="822"/>
        <w:jc w:val="left"/>
      </w:pPr>
      <w:rPr>
        <w:rFonts w:ascii="微软雅黑" w:eastAsia="微软雅黑" w:hAnsi="微软雅黑" w:cs="微软雅黑" w:hint="default"/>
        <w:w w:val="102"/>
        <w:sz w:val="29"/>
        <w:szCs w:val="29"/>
      </w:rPr>
    </w:lvl>
    <w:lvl w:ilvl="1">
      <w:start w:val="0"/>
      <w:numFmt w:val="bullet"/>
      <w:lvlText w:val="•"/>
      <w:lvlJc w:val="left"/>
      <w:pPr>
        <w:ind w:left="2873" w:hanging="822"/>
      </w:pPr>
      <w:rPr>
        <w:rFonts w:hint="default"/>
      </w:rPr>
    </w:lvl>
    <w:lvl w:ilvl="2">
      <w:start w:val="0"/>
      <w:numFmt w:val="bullet"/>
      <w:lvlText w:val="•"/>
      <w:lvlJc w:val="left"/>
      <w:pPr>
        <w:ind w:left="4167" w:hanging="822"/>
      </w:pPr>
      <w:rPr>
        <w:rFonts w:hint="default"/>
      </w:rPr>
    </w:lvl>
    <w:lvl w:ilvl="3">
      <w:start w:val="0"/>
      <w:numFmt w:val="bullet"/>
      <w:lvlText w:val="•"/>
      <w:lvlJc w:val="left"/>
      <w:pPr>
        <w:ind w:left="5461" w:hanging="822"/>
      </w:pPr>
      <w:rPr>
        <w:rFonts w:hint="default"/>
      </w:rPr>
    </w:lvl>
    <w:lvl w:ilvl="4">
      <w:start w:val="0"/>
      <w:numFmt w:val="bullet"/>
      <w:lvlText w:val="•"/>
      <w:lvlJc w:val="left"/>
      <w:pPr>
        <w:ind w:left="6755" w:hanging="822"/>
      </w:pPr>
      <w:rPr>
        <w:rFonts w:hint="default"/>
      </w:rPr>
    </w:lvl>
    <w:lvl w:ilvl="5">
      <w:start w:val="0"/>
      <w:numFmt w:val="bullet"/>
      <w:lvlText w:val="•"/>
      <w:lvlJc w:val="left"/>
      <w:pPr>
        <w:ind w:left="8049" w:hanging="822"/>
      </w:pPr>
      <w:rPr>
        <w:rFonts w:hint="default"/>
      </w:rPr>
    </w:lvl>
    <w:lvl w:ilvl="6">
      <w:start w:val="0"/>
      <w:numFmt w:val="bullet"/>
      <w:lvlText w:val="•"/>
      <w:lvlJc w:val="left"/>
      <w:pPr>
        <w:ind w:left="9343" w:hanging="822"/>
      </w:pPr>
      <w:rPr>
        <w:rFonts w:hint="default"/>
      </w:rPr>
    </w:lvl>
    <w:lvl w:ilvl="7">
      <w:start w:val="0"/>
      <w:numFmt w:val="bullet"/>
      <w:lvlText w:val="•"/>
      <w:lvlJc w:val="left"/>
      <w:pPr>
        <w:ind w:left="10637" w:hanging="822"/>
      </w:pPr>
      <w:rPr>
        <w:rFonts w:hint="default"/>
      </w:rPr>
    </w:lvl>
    <w:lvl w:ilvl="8">
      <w:start w:val="0"/>
      <w:numFmt w:val="bullet"/>
      <w:lvlText w:val="•"/>
      <w:lvlJc w:val="left"/>
      <w:pPr>
        <w:ind w:left="11931" w:hanging="822"/>
      </w:pPr>
      <w:rPr>
        <w:rFonts w:hint="default"/>
      </w:rPr>
    </w:lvl>
  </w:abstractNum>
  <w:abstractNum w:abstractNumId="28">
    <w:nsid w:val="424FE62F"/>
    <w:multiLevelType w:val="hybridMultilevel"/>
    <w:tmpl w:val="00000000"/>
    <w:lvl w:ilvl="0">
      <w:start w:val="1"/>
      <w:numFmt w:val="decimal"/>
      <w:lvlText w:val="（%1）"/>
      <w:lvlJc w:val="left"/>
      <w:pPr>
        <w:ind w:left="1580"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2873" w:hanging="819"/>
      </w:pPr>
      <w:rPr>
        <w:rFonts w:hint="default"/>
      </w:rPr>
    </w:lvl>
    <w:lvl w:ilvl="2">
      <w:start w:val="0"/>
      <w:numFmt w:val="bullet"/>
      <w:lvlText w:val="•"/>
      <w:lvlJc w:val="left"/>
      <w:pPr>
        <w:ind w:left="4167" w:hanging="819"/>
      </w:pPr>
      <w:rPr>
        <w:rFonts w:hint="default"/>
      </w:rPr>
    </w:lvl>
    <w:lvl w:ilvl="3">
      <w:start w:val="0"/>
      <w:numFmt w:val="bullet"/>
      <w:lvlText w:val="•"/>
      <w:lvlJc w:val="left"/>
      <w:pPr>
        <w:ind w:left="5461" w:hanging="819"/>
      </w:pPr>
      <w:rPr>
        <w:rFonts w:hint="default"/>
      </w:rPr>
    </w:lvl>
    <w:lvl w:ilvl="4">
      <w:start w:val="0"/>
      <w:numFmt w:val="bullet"/>
      <w:lvlText w:val="•"/>
      <w:lvlJc w:val="left"/>
      <w:pPr>
        <w:ind w:left="6755" w:hanging="819"/>
      </w:pPr>
      <w:rPr>
        <w:rFonts w:hint="default"/>
      </w:rPr>
    </w:lvl>
    <w:lvl w:ilvl="5">
      <w:start w:val="0"/>
      <w:numFmt w:val="bullet"/>
      <w:lvlText w:val="•"/>
      <w:lvlJc w:val="left"/>
      <w:pPr>
        <w:ind w:left="8049" w:hanging="819"/>
      </w:pPr>
      <w:rPr>
        <w:rFonts w:hint="default"/>
      </w:rPr>
    </w:lvl>
    <w:lvl w:ilvl="6">
      <w:start w:val="0"/>
      <w:numFmt w:val="bullet"/>
      <w:lvlText w:val="•"/>
      <w:lvlJc w:val="left"/>
      <w:pPr>
        <w:ind w:left="9343" w:hanging="819"/>
      </w:pPr>
      <w:rPr>
        <w:rFonts w:hint="default"/>
      </w:rPr>
    </w:lvl>
    <w:lvl w:ilvl="7">
      <w:start w:val="0"/>
      <w:numFmt w:val="bullet"/>
      <w:lvlText w:val="•"/>
      <w:lvlJc w:val="left"/>
      <w:pPr>
        <w:ind w:left="10637" w:hanging="819"/>
      </w:pPr>
      <w:rPr>
        <w:rFonts w:hint="default"/>
      </w:rPr>
    </w:lvl>
    <w:lvl w:ilvl="8">
      <w:start w:val="0"/>
      <w:numFmt w:val="bullet"/>
      <w:lvlText w:val="•"/>
      <w:lvlJc w:val="left"/>
      <w:pPr>
        <w:ind w:left="11931" w:hanging="819"/>
      </w:pPr>
      <w:rPr>
        <w:rFonts w:hint="default"/>
      </w:rPr>
    </w:lvl>
  </w:abstractNum>
  <w:abstractNum w:abstractNumId="29">
    <w:nsid w:val="43510CFE"/>
    <w:multiLevelType w:val="hybridMultilevel"/>
    <w:tmpl w:val="00000000"/>
    <w:lvl w:ilvl="0">
      <w:start w:val="1"/>
      <w:numFmt w:val="decimal"/>
      <w:lvlText w:val="（%1）"/>
      <w:lvlJc w:val="left"/>
      <w:pPr>
        <w:ind w:left="1580"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2873" w:hanging="819"/>
      </w:pPr>
      <w:rPr>
        <w:rFonts w:hint="default"/>
      </w:rPr>
    </w:lvl>
    <w:lvl w:ilvl="2">
      <w:start w:val="0"/>
      <w:numFmt w:val="bullet"/>
      <w:lvlText w:val="•"/>
      <w:lvlJc w:val="left"/>
      <w:pPr>
        <w:ind w:left="4167" w:hanging="819"/>
      </w:pPr>
      <w:rPr>
        <w:rFonts w:hint="default"/>
      </w:rPr>
    </w:lvl>
    <w:lvl w:ilvl="3">
      <w:start w:val="0"/>
      <w:numFmt w:val="bullet"/>
      <w:lvlText w:val="•"/>
      <w:lvlJc w:val="left"/>
      <w:pPr>
        <w:ind w:left="5461" w:hanging="819"/>
      </w:pPr>
      <w:rPr>
        <w:rFonts w:hint="default"/>
      </w:rPr>
    </w:lvl>
    <w:lvl w:ilvl="4">
      <w:start w:val="0"/>
      <w:numFmt w:val="bullet"/>
      <w:lvlText w:val="•"/>
      <w:lvlJc w:val="left"/>
      <w:pPr>
        <w:ind w:left="6755" w:hanging="819"/>
      </w:pPr>
      <w:rPr>
        <w:rFonts w:hint="default"/>
      </w:rPr>
    </w:lvl>
    <w:lvl w:ilvl="5">
      <w:start w:val="0"/>
      <w:numFmt w:val="bullet"/>
      <w:lvlText w:val="•"/>
      <w:lvlJc w:val="left"/>
      <w:pPr>
        <w:ind w:left="8049" w:hanging="819"/>
      </w:pPr>
      <w:rPr>
        <w:rFonts w:hint="default"/>
      </w:rPr>
    </w:lvl>
    <w:lvl w:ilvl="6">
      <w:start w:val="0"/>
      <w:numFmt w:val="bullet"/>
      <w:lvlText w:val="•"/>
      <w:lvlJc w:val="left"/>
      <w:pPr>
        <w:ind w:left="9343" w:hanging="819"/>
      </w:pPr>
      <w:rPr>
        <w:rFonts w:hint="default"/>
      </w:rPr>
    </w:lvl>
    <w:lvl w:ilvl="7">
      <w:start w:val="0"/>
      <w:numFmt w:val="bullet"/>
      <w:lvlText w:val="•"/>
      <w:lvlJc w:val="left"/>
      <w:pPr>
        <w:ind w:left="10637" w:hanging="819"/>
      </w:pPr>
      <w:rPr>
        <w:rFonts w:hint="default"/>
      </w:rPr>
    </w:lvl>
    <w:lvl w:ilvl="8">
      <w:start w:val="0"/>
      <w:numFmt w:val="bullet"/>
      <w:lvlText w:val="•"/>
      <w:lvlJc w:val="left"/>
      <w:pPr>
        <w:ind w:left="11931" w:hanging="819"/>
      </w:pPr>
      <w:rPr>
        <w:rFonts w:hint="default"/>
      </w:rPr>
    </w:lvl>
  </w:abstractNum>
  <w:abstractNum w:abstractNumId="30">
    <w:nsid w:val="43ADE998"/>
    <w:multiLevelType w:val="hybridMultilevel"/>
    <w:tmpl w:val="00000000"/>
    <w:lvl w:ilvl="0">
      <w:start w:val="1"/>
      <w:numFmt w:val="decimal"/>
      <w:lvlText w:val="（%1）"/>
      <w:lvlJc w:val="left"/>
      <w:pPr>
        <w:ind w:left="2398"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611" w:hanging="819"/>
      </w:pPr>
      <w:rPr>
        <w:rFonts w:hint="default"/>
      </w:rPr>
    </w:lvl>
    <w:lvl w:ilvl="2">
      <w:start w:val="0"/>
      <w:numFmt w:val="bullet"/>
      <w:lvlText w:val="•"/>
      <w:lvlJc w:val="left"/>
      <w:pPr>
        <w:ind w:left="4823" w:hanging="819"/>
      </w:pPr>
      <w:rPr>
        <w:rFonts w:hint="default"/>
      </w:rPr>
    </w:lvl>
    <w:lvl w:ilvl="3">
      <w:start w:val="0"/>
      <w:numFmt w:val="bullet"/>
      <w:lvlText w:val="•"/>
      <w:lvlJc w:val="left"/>
      <w:pPr>
        <w:ind w:left="6035" w:hanging="819"/>
      </w:pPr>
      <w:rPr>
        <w:rFonts w:hint="default"/>
      </w:rPr>
    </w:lvl>
    <w:lvl w:ilvl="4">
      <w:start w:val="0"/>
      <w:numFmt w:val="bullet"/>
      <w:lvlText w:val="•"/>
      <w:lvlJc w:val="left"/>
      <w:pPr>
        <w:ind w:left="7247" w:hanging="819"/>
      </w:pPr>
      <w:rPr>
        <w:rFonts w:hint="default"/>
      </w:rPr>
    </w:lvl>
    <w:lvl w:ilvl="5">
      <w:start w:val="0"/>
      <w:numFmt w:val="bullet"/>
      <w:lvlText w:val="•"/>
      <w:lvlJc w:val="left"/>
      <w:pPr>
        <w:ind w:left="8459" w:hanging="819"/>
      </w:pPr>
      <w:rPr>
        <w:rFonts w:hint="default"/>
      </w:rPr>
    </w:lvl>
    <w:lvl w:ilvl="6">
      <w:start w:val="0"/>
      <w:numFmt w:val="bullet"/>
      <w:lvlText w:val="•"/>
      <w:lvlJc w:val="left"/>
      <w:pPr>
        <w:ind w:left="9671" w:hanging="819"/>
      </w:pPr>
      <w:rPr>
        <w:rFonts w:hint="default"/>
      </w:rPr>
    </w:lvl>
    <w:lvl w:ilvl="7">
      <w:start w:val="0"/>
      <w:numFmt w:val="bullet"/>
      <w:lvlText w:val="•"/>
      <w:lvlJc w:val="left"/>
      <w:pPr>
        <w:ind w:left="10883" w:hanging="819"/>
      </w:pPr>
      <w:rPr>
        <w:rFonts w:hint="default"/>
      </w:rPr>
    </w:lvl>
    <w:lvl w:ilvl="8">
      <w:start w:val="0"/>
      <w:numFmt w:val="bullet"/>
      <w:lvlText w:val="•"/>
      <w:lvlJc w:val="left"/>
      <w:pPr>
        <w:ind w:left="12095" w:hanging="819"/>
      </w:pPr>
      <w:rPr>
        <w:rFonts w:hint="default"/>
      </w:rPr>
    </w:lvl>
  </w:abstractNum>
  <w:abstractNum w:abstractNumId="31">
    <w:nsid w:val="45BBE26A"/>
    <w:multiLevelType w:val="hybridMultilevel"/>
    <w:tmpl w:val="00000000"/>
    <w:lvl w:ilvl="0">
      <w:start w:val="3"/>
      <w:numFmt w:val="decimal"/>
      <w:lvlText w:val="%1）"/>
      <w:lvlJc w:val="left"/>
      <w:pPr>
        <w:ind w:left="2085"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3323" w:hanging="505"/>
      </w:pPr>
      <w:rPr>
        <w:rFonts w:hint="default"/>
      </w:rPr>
    </w:lvl>
    <w:lvl w:ilvl="2">
      <w:start w:val="0"/>
      <w:numFmt w:val="bullet"/>
      <w:lvlText w:val="•"/>
      <w:lvlJc w:val="left"/>
      <w:pPr>
        <w:ind w:left="4567" w:hanging="505"/>
      </w:pPr>
      <w:rPr>
        <w:rFonts w:hint="default"/>
      </w:rPr>
    </w:lvl>
    <w:lvl w:ilvl="3">
      <w:start w:val="0"/>
      <w:numFmt w:val="bullet"/>
      <w:lvlText w:val="•"/>
      <w:lvlJc w:val="left"/>
      <w:pPr>
        <w:ind w:left="5811" w:hanging="505"/>
      </w:pPr>
      <w:rPr>
        <w:rFonts w:hint="default"/>
      </w:rPr>
    </w:lvl>
    <w:lvl w:ilvl="4">
      <w:start w:val="0"/>
      <w:numFmt w:val="bullet"/>
      <w:lvlText w:val="•"/>
      <w:lvlJc w:val="left"/>
      <w:pPr>
        <w:ind w:left="7055" w:hanging="505"/>
      </w:pPr>
      <w:rPr>
        <w:rFonts w:hint="default"/>
      </w:rPr>
    </w:lvl>
    <w:lvl w:ilvl="5">
      <w:start w:val="0"/>
      <w:numFmt w:val="bullet"/>
      <w:lvlText w:val="•"/>
      <w:lvlJc w:val="left"/>
      <w:pPr>
        <w:ind w:left="8299" w:hanging="505"/>
      </w:pPr>
      <w:rPr>
        <w:rFonts w:hint="default"/>
      </w:rPr>
    </w:lvl>
    <w:lvl w:ilvl="6">
      <w:start w:val="0"/>
      <w:numFmt w:val="bullet"/>
      <w:lvlText w:val="•"/>
      <w:lvlJc w:val="left"/>
      <w:pPr>
        <w:ind w:left="9543" w:hanging="505"/>
      </w:pPr>
      <w:rPr>
        <w:rFonts w:hint="default"/>
      </w:rPr>
    </w:lvl>
    <w:lvl w:ilvl="7">
      <w:start w:val="0"/>
      <w:numFmt w:val="bullet"/>
      <w:lvlText w:val="•"/>
      <w:lvlJc w:val="left"/>
      <w:pPr>
        <w:ind w:left="10787" w:hanging="505"/>
      </w:pPr>
      <w:rPr>
        <w:rFonts w:hint="default"/>
      </w:rPr>
    </w:lvl>
    <w:lvl w:ilvl="8">
      <w:start w:val="0"/>
      <w:numFmt w:val="bullet"/>
      <w:lvlText w:val="•"/>
      <w:lvlJc w:val="left"/>
      <w:pPr>
        <w:ind w:left="12031" w:hanging="505"/>
      </w:pPr>
      <w:rPr>
        <w:rFonts w:hint="default"/>
      </w:rPr>
    </w:lvl>
  </w:abstractNum>
  <w:abstractNum w:abstractNumId="32">
    <w:nsid w:val="475F306C"/>
    <w:multiLevelType w:val="hybridMultilevel"/>
    <w:tmpl w:val="00000000"/>
    <w:lvl w:ilvl="0">
      <w:start w:val="1"/>
      <w:numFmt w:val="decimal"/>
      <w:lvlText w:val="（%1）"/>
      <w:lvlJc w:val="left"/>
      <w:pPr>
        <w:ind w:left="1580" w:hanging="822"/>
        <w:jc w:val="left"/>
      </w:pPr>
      <w:rPr>
        <w:rFonts w:ascii="微软雅黑" w:eastAsia="微软雅黑" w:hAnsi="微软雅黑" w:cs="微软雅黑" w:hint="default"/>
        <w:spacing w:val="-72"/>
        <w:w w:val="102"/>
        <w:sz w:val="29"/>
        <w:szCs w:val="29"/>
      </w:rPr>
    </w:lvl>
    <w:lvl w:ilvl="1">
      <w:start w:val="0"/>
      <w:numFmt w:val="bullet"/>
      <w:lvlText w:val="•"/>
      <w:lvlJc w:val="left"/>
      <w:pPr>
        <w:ind w:left="2873" w:hanging="822"/>
      </w:pPr>
      <w:rPr>
        <w:rFonts w:hint="default"/>
      </w:rPr>
    </w:lvl>
    <w:lvl w:ilvl="2">
      <w:start w:val="0"/>
      <w:numFmt w:val="bullet"/>
      <w:lvlText w:val="•"/>
      <w:lvlJc w:val="left"/>
      <w:pPr>
        <w:ind w:left="4167" w:hanging="822"/>
      </w:pPr>
      <w:rPr>
        <w:rFonts w:hint="default"/>
      </w:rPr>
    </w:lvl>
    <w:lvl w:ilvl="3">
      <w:start w:val="0"/>
      <w:numFmt w:val="bullet"/>
      <w:lvlText w:val="•"/>
      <w:lvlJc w:val="left"/>
      <w:pPr>
        <w:ind w:left="5461" w:hanging="822"/>
      </w:pPr>
      <w:rPr>
        <w:rFonts w:hint="default"/>
      </w:rPr>
    </w:lvl>
    <w:lvl w:ilvl="4">
      <w:start w:val="0"/>
      <w:numFmt w:val="bullet"/>
      <w:lvlText w:val="•"/>
      <w:lvlJc w:val="left"/>
      <w:pPr>
        <w:ind w:left="6755" w:hanging="822"/>
      </w:pPr>
      <w:rPr>
        <w:rFonts w:hint="default"/>
      </w:rPr>
    </w:lvl>
    <w:lvl w:ilvl="5">
      <w:start w:val="0"/>
      <w:numFmt w:val="bullet"/>
      <w:lvlText w:val="•"/>
      <w:lvlJc w:val="left"/>
      <w:pPr>
        <w:ind w:left="8049" w:hanging="822"/>
      </w:pPr>
      <w:rPr>
        <w:rFonts w:hint="default"/>
      </w:rPr>
    </w:lvl>
    <w:lvl w:ilvl="6">
      <w:start w:val="0"/>
      <w:numFmt w:val="bullet"/>
      <w:lvlText w:val="•"/>
      <w:lvlJc w:val="left"/>
      <w:pPr>
        <w:ind w:left="9343" w:hanging="822"/>
      </w:pPr>
      <w:rPr>
        <w:rFonts w:hint="default"/>
      </w:rPr>
    </w:lvl>
    <w:lvl w:ilvl="7">
      <w:start w:val="0"/>
      <w:numFmt w:val="bullet"/>
      <w:lvlText w:val="•"/>
      <w:lvlJc w:val="left"/>
      <w:pPr>
        <w:ind w:left="10637" w:hanging="822"/>
      </w:pPr>
      <w:rPr>
        <w:rFonts w:hint="default"/>
      </w:rPr>
    </w:lvl>
    <w:lvl w:ilvl="8">
      <w:start w:val="0"/>
      <w:numFmt w:val="bullet"/>
      <w:lvlText w:val="•"/>
      <w:lvlJc w:val="left"/>
      <w:pPr>
        <w:ind w:left="11931" w:hanging="822"/>
      </w:pPr>
      <w:rPr>
        <w:rFonts w:hint="default"/>
      </w:rPr>
    </w:lvl>
  </w:abstractNum>
  <w:abstractNum w:abstractNumId="33">
    <w:nsid w:val="4E69C6AA"/>
    <w:multiLevelType w:val="hybridMultilevel"/>
    <w:tmpl w:val="00000000"/>
    <w:lvl w:ilvl="0">
      <w:start w:val="4"/>
      <w:numFmt w:val="decimal"/>
      <w:lvlText w:val="（%1）"/>
      <w:lvlJc w:val="left"/>
      <w:pPr>
        <w:ind w:left="1580"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2873" w:hanging="819"/>
      </w:pPr>
      <w:rPr>
        <w:rFonts w:hint="default"/>
      </w:rPr>
    </w:lvl>
    <w:lvl w:ilvl="2">
      <w:start w:val="0"/>
      <w:numFmt w:val="bullet"/>
      <w:lvlText w:val="•"/>
      <w:lvlJc w:val="left"/>
      <w:pPr>
        <w:ind w:left="4167" w:hanging="819"/>
      </w:pPr>
      <w:rPr>
        <w:rFonts w:hint="default"/>
      </w:rPr>
    </w:lvl>
    <w:lvl w:ilvl="3">
      <w:start w:val="0"/>
      <w:numFmt w:val="bullet"/>
      <w:lvlText w:val="•"/>
      <w:lvlJc w:val="left"/>
      <w:pPr>
        <w:ind w:left="5461" w:hanging="819"/>
      </w:pPr>
      <w:rPr>
        <w:rFonts w:hint="default"/>
      </w:rPr>
    </w:lvl>
    <w:lvl w:ilvl="4">
      <w:start w:val="0"/>
      <w:numFmt w:val="bullet"/>
      <w:lvlText w:val="•"/>
      <w:lvlJc w:val="left"/>
      <w:pPr>
        <w:ind w:left="6755" w:hanging="819"/>
      </w:pPr>
      <w:rPr>
        <w:rFonts w:hint="default"/>
      </w:rPr>
    </w:lvl>
    <w:lvl w:ilvl="5">
      <w:start w:val="0"/>
      <w:numFmt w:val="bullet"/>
      <w:lvlText w:val="•"/>
      <w:lvlJc w:val="left"/>
      <w:pPr>
        <w:ind w:left="8049" w:hanging="819"/>
      </w:pPr>
      <w:rPr>
        <w:rFonts w:hint="default"/>
      </w:rPr>
    </w:lvl>
    <w:lvl w:ilvl="6">
      <w:start w:val="0"/>
      <w:numFmt w:val="bullet"/>
      <w:lvlText w:val="•"/>
      <w:lvlJc w:val="left"/>
      <w:pPr>
        <w:ind w:left="9343" w:hanging="819"/>
      </w:pPr>
      <w:rPr>
        <w:rFonts w:hint="default"/>
      </w:rPr>
    </w:lvl>
    <w:lvl w:ilvl="7">
      <w:start w:val="0"/>
      <w:numFmt w:val="bullet"/>
      <w:lvlText w:val="•"/>
      <w:lvlJc w:val="left"/>
      <w:pPr>
        <w:ind w:left="10637" w:hanging="819"/>
      </w:pPr>
      <w:rPr>
        <w:rFonts w:hint="default"/>
      </w:rPr>
    </w:lvl>
    <w:lvl w:ilvl="8">
      <w:start w:val="0"/>
      <w:numFmt w:val="bullet"/>
      <w:lvlText w:val="•"/>
      <w:lvlJc w:val="left"/>
      <w:pPr>
        <w:ind w:left="11931" w:hanging="819"/>
      </w:pPr>
      <w:rPr>
        <w:rFonts w:hint="default"/>
      </w:rPr>
    </w:lvl>
  </w:abstractNum>
  <w:abstractNum w:abstractNumId="34">
    <w:nsid w:val="4EB9D4DA"/>
    <w:multiLevelType w:val="hybridMultilevel"/>
    <w:tmpl w:val="00000000"/>
    <w:lvl w:ilvl="0">
      <w:start w:val="1"/>
      <w:numFmt w:val="decimal"/>
      <w:lvlText w:val="（%1）"/>
      <w:lvlJc w:val="left"/>
      <w:pPr>
        <w:ind w:left="2398"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611" w:hanging="819"/>
      </w:pPr>
      <w:rPr>
        <w:rFonts w:hint="default"/>
      </w:rPr>
    </w:lvl>
    <w:lvl w:ilvl="2">
      <w:start w:val="0"/>
      <w:numFmt w:val="bullet"/>
      <w:lvlText w:val="•"/>
      <w:lvlJc w:val="left"/>
      <w:pPr>
        <w:ind w:left="4823" w:hanging="819"/>
      </w:pPr>
      <w:rPr>
        <w:rFonts w:hint="default"/>
      </w:rPr>
    </w:lvl>
    <w:lvl w:ilvl="3">
      <w:start w:val="0"/>
      <w:numFmt w:val="bullet"/>
      <w:lvlText w:val="•"/>
      <w:lvlJc w:val="left"/>
      <w:pPr>
        <w:ind w:left="6035" w:hanging="819"/>
      </w:pPr>
      <w:rPr>
        <w:rFonts w:hint="default"/>
      </w:rPr>
    </w:lvl>
    <w:lvl w:ilvl="4">
      <w:start w:val="0"/>
      <w:numFmt w:val="bullet"/>
      <w:lvlText w:val="•"/>
      <w:lvlJc w:val="left"/>
      <w:pPr>
        <w:ind w:left="7247" w:hanging="819"/>
      </w:pPr>
      <w:rPr>
        <w:rFonts w:hint="default"/>
      </w:rPr>
    </w:lvl>
    <w:lvl w:ilvl="5">
      <w:start w:val="0"/>
      <w:numFmt w:val="bullet"/>
      <w:lvlText w:val="•"/>
      <w:lvlJc w:val="left"/>
      <w:pPr>
        <w:ind w:left="8459" w:hanging="819"/>
      </w:pPr>
      <w:rPr>
        <w:rFonts w:hint="default"/>
      </w:rPr>
    </w:lvl>
    <w:lvl w:ilvl="6">
      <w:start w:val="0"/>
      <w:numFmt w:val="bullet"/>
      <w:lvlText w:val="•"/>
      <w:lvlJc w:val="left"/>
      <w:pPr>
        <w:ind w:left="9671" w:hanging="819"/>
      </w:pPr>
      <w:rPr>
        <w:rFonts w:hint="default"/>
      </w:rPr>
    </w:lvl>
    <w:lvl w:ilvl="7">
      <w:start w:val="0"/>
      <w:numFmt w:val="bullet"/>
      <w:lvlText w:val="•"/>
      <w:lvlJc w:val="left"/>
      <w:pPr>
        <w:ind w:left="10883" w:hanging="819"/>
      </w:pPr>
      <w:rPr>
        <w:rFonts w:hint="default"/>
      </w:rPr>
    </w:lvl>
    <w:lvl w:ilvl="8">
      <w:start w:val="0"/>
      <w:numFmt w:val="bullet"/>
      <w:lvlText w:val="•"/>
      <w:lvlJc w:val="left"/>
      <w:pPr>
        <w:ind w:left="12095" w:hanging="819"/>
      </w:pPr>
      <w:rPr>
        <w:rFonts w:hint="default"/>
      </w:rPr>
    </w:lvl>
  </w:abstractNum>
  <w:abstractNum w:abstractNumId="35">
    <w:nsid w:val="4ED3FE4B"/>
    <w:multiLevelType w:val="hybridMultilevel"/>
    <w:tmpl w:val="00000000"/>
    <w:lvl w:ilvl="0">
      <w:start w:val="1"/>
      <w:numFmt w:val="decimal"/>
      <w:lvlText w:val="（%1）"/>
      <w:lvlJc w:val="left"/>
      <w:pPr>
        <w:ind w:left="2398"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611" w:hanging="819"/>
      </w:pPr>
      <w:rPr>
        <w:rFonts w:hint="default"/>
      </w:rPr>
    </w:lvl>
    <w:lvl w:ilvl="2">
      <w:start w:val="0"/>
      <w:numFmt w:val="bullet"/>
      <w:lvlText w:val="•"/>
      <w:lvlJc w:val="left"/>
      <w:pPr>
        <w:ind w:left="4823" w:hanging="819"/>
      </w:pPr>
      <w:rPr>
        <w:rFonts w:hint="default"/>
      </w:rPr>
    </w:lvl>
    <w:lvl w:ilvl="3">
      <w:start w:val="0"/>
      <w:numFmt w:val="bullet"/>
      <w:lvlText w:val="•"/>
      <w:lvlJc w:val="left"/>
      <w:pPr>
        <w:ind w:left="6035" w:hanging="819"/>
      </w:pPr>
      <w:rPr>
        <w:rFonts w:hint="default"/>
      </w:rPr>
    </w:lvl>
    <w:lvl w:ilvl="4">
      <w:start w:val="0"/>
      <w:numFmt w:val="bullet"/>
      <w:lvlText w:val="•"/>
      <w:lvlJc w:val="left"/>
      <w:pPr>
        <w:ind w:left="7247" w:hanging="819"/>
      </w:pPr>
      <w:rPr>
        <w:rFonts w:hint="default"/>
      </w:rPr>
    </w:lvl>
    <w:lvl w:ilvl="5">
      <w:start w:val="0"/>
      <w:numFmt w:val="bullet"/>
      <w:lvlText w:val="•"/>
      <w:lvlJc w:val="left"/>
      <w:pPr>
        <w:ind w:left="8459" w:hanging="819"/>
      </w:pPr>
      <w:rPr>
        <w:rFonts w:hint="default"/>
      </w:rPr>
    </w:lvl>
    <w:lvl w:ilvl="6">
      <w:start w:val="0"/>
      <w:numFmt w:val="bullet"/>
      <w:lvlText w:val="•"/>
      <w:lvlJc w:val="left"/>
      <w:pPr>
        <w:ind w:left="9671" w:hanging="819"/>
      </w:pPr>
      <w:rPr>
        <w:rFonts w:hint="default"/>
      </w:rPr>
    </w:lvl>
    <w:lvl w:ilvl="7">
      <w:start w:val="0"/>
      <w:numFmt w:val="bullet"/>
      <w:lvlText w:val="•"/>
      <w:lvlJc w:val="left"/>
      <w:pPr>
        <w:ind w:left="10883" w:hanging="819"/>
      </w:pPr>
      <w:rPr>
        <w:rFonts w:hint="default"/>
      </w:rPr>
    </w:lvl>
    <w:lvl w:ilvl="8">
      <w:start w:val="0"/>
      <w:numFmt w:val="bullet"/>
      <w:lvlText w:val="•"/>
      <w:lvlJc w:val="left"/>
      <w:pPr>
        <w:ind w:left="12095" w:hanging="819"/>
      </w:pPr>
      <w:rPr>
        <w:rFonts w:hint="default"/>
      </w:rPr>
    </w:lvl>
  </w:abstractNum>
  <w:abstractNum w:abstractNumId="36">
    <w:nsid w:val="4F38B192"/>
    <w:multiLevelType w:val="hybridMultilevel"/>
    <w:tmpl w:val="00000000"/>
    <w:lvl w:ilvl="0">
      <w:start w:val="1"/>
      <w:numFmt w:val="decimal"/>
      <w:lvlText w:val="（%1）"/>
      <w:lvlJc w:val="left"/>
      <w:pPr>
        <w:ind w:left="1580" w:hanging="822"/>
        <w:jc w:val="left"/>
      </w:pPr>
      <w:rPr>
        <w:rFonts w:ascii="微软雅黑" w:eastAsia="微软雅黑" w:hAnsi="微软雅黑" w:cs="微软雅黑" w:hint="default"/>
        <w:w w:val="102"/>
        <w:sz w:val="29"/>
        <w:szCs w:val="29"/>
      </w:rPr>
    </w:lvl>
    <w:lvl w:ilvl="1">
      <w:start w:val="0"/>
      <w:numFmt w:val="bullet"/>
      <w:lvlText w:val="•"/>
      <w:lvlJc w:val="left"/>
      <w:pPr>
        <w:ind w:left="2873" w:hanging="822"/>
      </w:pPr>
      <w:rPr>
        <w:rFonts w:hint="default"/>
      </w:rPr>
    </w:lvl>
    <w:lvl w:ilvl="2">
      <w:start w:val="0"/>
      <w:numFmt w:val="bullet"/>
      <w:lvlText w:val="•"/>
      <w:lvlJc w:val="left"/>
      <w:pPr>
        <w:ind w:left="4167" w:hanging="822"/>
      </w:pPr>
      <w:rPr>
        <w:rFonts w:hint="default"/>
      </w:rPr>
    </w:lvl>
    <w:lvl w:ilvl="3">
      <w:start w:val="0"/>
      <w:numFmt w:val="bullet"/>
      <w:lvlText w:val="•"/>
      <w:lvlJc w:val="left"/>
      <w:pPr>
        <w:ind w:left="5461" w:hanging="822"/>
      </w:pPr>
      <w:rPr>
        <w:rFonts w:hint="default"/>
      </w:rPr>
    </w:lvl>
    <w:lvl w:ilvl="4">
      <w:start w:val="0"/>
      <w:numFmt w:val="bullet"/>
      <w:lvlText w:val="•"/>
      <w:lvlJc w:val="left"/>
      <w:pPr>
        <w:ind w:left="6755" w:hanging="822"/>
      </w:pPr>
      <w:rPr>
        <w:rFonts w:hint="default"/>
      </w:rPr>
    </w:lvl>
    <w:lvl w:ilvl="5">
      <w:start w:val="0"/>
      <w:numFmt w:val="bullet"/>
      <w:lvlText w:val="•"/>
      <w:lvlJc w:val="left"/>
      <w:pPr>
        <w:ind w:left="8049" w:hanging="822"/>
      </w:pPr>
      <w:rPr>
        <w:rFonts w:hint="default"/>
      </w:rPr>
    </w:lvl>
    <w:lvl w:ilvl="6">
      <w:start w:val="0"/>
      <w:numFmt w:val="bullet"/>
      <w:lvlText w:val="•"/>
      <w:lvlJc w:val="left"/>
      <w:pPr>
        <w:ind w:left="9343" w:hanging="822"/>
      </w:pPr>
      <w:rPr>
        <w:rFonts w:hint="default"/>
      </w:rPr>
    </w:lvl>
    <w:lvl w:ilvl="7">
      <w:start w:val="0"/>
      <w:numFmt w:val="bullet"/>
      <w:lvlText w:val="•"/>
      <w:lvlJc w:val="left"/>
      <w:pPr>
        <w:ind w:left="10637" w:hanging="822"/>
      </w:pPr>
      <w:rPr>
        <w:rFonts w:hint="default"/>
      </w:rPr>
    </w:lvl>
    <w:lvl w:ilvl="8">
      <w:start w:val="0"/>
      <w:numFmt w:val="bullet"/>
      <w:lvlText w:val="•"/>
      <w:lvlJc w:val="left"/>
      <w:pPr>
        <w:ind w:left="11931" w:hanging="822"/>
      </w:pPr>
      <w:rPr>
        <w:rFonts w:hint="default"/>
      </w:rPr>
    </w:lvl>
  </w:abstractNum>
  <w:abstractNum w:abstractNumId="37">
    <w:nsid w:val="5196AF88"/>
    <w:multiLevelType w:val="hybridMultilevel"/>
    <w:tmpl w:val="00000000"/>
    <w:lvl w:ilvl="0">
      <w:start w:val="1"/>
      <w:numFmt w:val="decimal"/>
      <w:lvlText w:val="（%1）"/>
      <w:lvlJc w:val="left"/>
      <w:pPr>
        <w:ind w:left="2398"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611" w:hanging="819"/>
      </w:pPr>
      <w:rPr>
        <w:rFonts w:hint="default"/>
      </w:rPr>
    </w:lvl>
    <w:lvl w:ilvl="2">
      <w:start w:val="0"/>
      <w:numFmt w:val="bullet"/>
      <w:lvlText w:val="•"/>
      <w:lvlJc w:val="left"/>
      <w:pPr>
        <w:ind w:left="4823" w:hanging="819"/>
      </w:pPr>
      <w:rPr>
        <w:rFonts w:hint="default"/>
      </w:rPr>
    </w:lvl>
    <w:lvl w:ilvl="3">
      <w:start w:val="0"/>
      <w:numFmt w:val="bullet"/>
      <w:lvlText w:val="•"/>
      <w:lvlJc w:val="left"/>
      <w:pPr>
        <w:ind w:left="6035" w:hanging="819"/>
      </w:pPr>
      <w:rPr>
        <w:rFonts w:hint="default"/>
      </w:rPr>
    </w:lvl>
    <w:lvl w:ilvl="4">
      <w:start w:val="0"/>
      <w:numFmt w:val="bullet"/>
      <w:lvlText w:val="•"/>
      <w:lvlJc w:val="left"/>
      <w:pPr>
        <w:ind w:left="7247" w:hanging="819"/>
      </w:pPr>
      <w:rPr>
        <w:rFonts w:hint="default"/>
      </w:rPr>
    </w:lvl>
    <w:lvl w:ilvl="5">
      <w:start w:val="0"/>
      <w:numFmt w:val="bullet"/>
      <w:lvlText w:val="•"/>
      <w:lvlJc w:val="left"/>
      <w:pPr>
        <w:ind w:left="8459" w:hanging="819"/>
      </w:pPr>
      <w:rPr>
        <w:rFonts w:hint="default"/>
      </w:rPr>
    </w:lvl>
    <w:lvl w:ilvl="6">
      <w:start w:val="0"/>
      <w:numFmt w:val="bullet"/>
      <w:lvlText w:val="•"/>
      <w:lvlJc w:val="left"/>
      <w:pPr>
        <w:ind w:left="9671" w:hanging="819"/>
      </w:pPr>
      <w:rPr>
        <w:rFonts w:hint="default"/>
      </w:rPr>
    </w:lvl>
    <w:lvl w:ilvl="7">
      <w:start w:val="0"/>
      <w:numFmt w:val="bullet"/>
      <w:lvlText w:val="•"/>
      <w:lvlJc w:val="left"/>
      <w:pPr>
        <w:ind w:left="10883" w:hanging="819"/>
      </w:pPr>
      <w:rPr>
        <w:rFonts w:hint="default"/>
      </w:rPr>
    </w:lvl>
    <w:lvl w:ilvl="8">
      <w:start w:val="0"/>
      <w:numFmt w:val="bullet"/>
      <w:lvlText w:val="•"/>
      <w:lvlJc w:val="left"/>
      <w:pPr>
        <w:ind w:left="12095" w:hanging="819"/>
      </w:pPr>
      <w:rPr>
        <w:rFonts w:hint="default"/>
      </w:rPr>
    </w:lvl>
  </w:abstractNum>
  <w:abstractNum w:abstractNumId="38">
    <w:nsid w:val="55247E8B"/>
    <w:multiLevelType w:val="hybridMultilevel"/>
    <w:tmpl w:val="00000000"/>
    <w:lvl w:ilvl="0">
      <w:start w:val="1"/>
      <w:numFmt w:val="decimal"/>
      <w:lvlText w:val="（%1）"/>
      <w:lvlJc w:val="left"/>
      <w:pPr>
        <w:ind w:left="1580" w:hanging="822"/>
        <w:jc w:val="left"/>
      </w:pPr>
      <w:rPr>
        <w:rFonts w:ascii="微软雅黑" w:eastAsia="微软雅黑" w:hAnsi="微软雅黑" w:cs="微软雅黑" w:hint="default"/>
        <w:w w:val="102"/>
        <w:sz w:val="29"/>
        <w:szCs w:val="29"/>
      </w:rPr>
    </w:lvl>
    <w:lvl w:ilvl="1">
      <w:start w:val="0"/>
      <w:numFmt w:val="bullet"/>
      <w:lvlText w:val="•"/>
      <w:lvlJc w:val="left"/>
      <w:pPr>
        <w:ind w:left="2873" w:hanging="822"/>
      </w:pPr>
      <w:rPr>
        <w:rFonts w:hint="default"/>
      </w:rPr>
    </w:lvl>
    <w:lvl w:ilvl="2">
      <w:start w:val="0"/>
      <w:numFmt w:val="bullet"/>
      <w:lvlText w:val="•"/>
      <w:lvlJc w:val="left"/>
      <w:pPr>
        <w:ind w:left="4167" w:hanging="822"/>
      </w:pPr>
      <w:rPr>
        <w:rFonts w:hint="default"/>
      </w:rPr>
    </w:lvl>
    <w:lvl w:ilvl="3">
      <w:start w:val="0"/>
      <w:numFmt w:val="bullet"/>
      <w:lvlText w:val="•"/>
      <w:lvlJc w:val="left"/>
      <w:pPr>
        <w:ind w:left="5461" w:hanging="822"/>
      </w:pPr>
      <w:rPr>
        <w:rFonts w:hint="default"/>
      </w:rPr>
    </w:lvl>
    <w:lvl w:ilvl="4">
      <w:start w:val="0"/>
      <w:numFmt w:val="bullet"/>
      <w:lvlText w:val="•"/>
      <w:lvlJc w:val="left"/>
      <w:pPr>
        <w:ind w:left="6755" w:hanging="822"/>
      </w:pPr>
      <w:rPr>
        <w:rFonts w:hint="default"/>
      </w:rPr>
    </w:lvl>
    <w:lvl w:ilvl="5">
      <w:start w:val="0"/>
      <w:numFmt w:val="bullet"/>
      <w:lvlText w:val="•"/>
      <w:lvlJc w:val="left"/>
      <w:pPr>
        <w:ind w:left="8049" w:hanging="822"/>
      </w:pPr>
      <w:rPr>
        <w:rFonts w:hint="default"/>
      </w:rPr>
    </w:lvl>
    <w:lvl w:ilvl="6">
      <w:start w:val="0"/>
      <w:numFmt w:val="bullet"/>
      <w:lvlText w:val="•"/>
      <w:lvlJc w:val="left"/>
      <w:pPr>
        <w:ind w:left="9343" w:hanging="822"/>
      </w:pPr>
      <w:rPr>
        <w:rFonts w:hint="default"/>
      </w:rPr>
    </w:lvl>
    <w:lvl w:ilvl="7">
      <w:start w:val="0"/>
      <w:numFmt w:val="bullet"/>
      <w:lvlText w:val="•"/>
      <w:lvlJc w:val="left"/>
      <w:pPr>
        <w:ind w:left="10637" w:hanging="822"/>
      </w:pPr>
      <w:rPr>
        <w:rFonts w:hint="default"/>
      </w:rPr>
    </w:lvl>
    <w:lvl w:ilvl="8">
      <w:start w:val="0"/>
      <w:numFmt w:val="bullet"/>
      <w:lvlText w:val="•"/>
      <w:lvlJc w:val="left"/>
      <w:pPr>
        <w:ind w:left="11931" w:hanging="822"/>
      </w:pPr>
      <w:rPr>
        <w:rFonts w:hint="default"/>
      </w:rPr>
    </w:lvl>
  </w:abstractNum>
  <w:abstractNum w:abstractNumId="39">
    <w:nsid w:val="558972DE"/>
    <w:multiLevelType w:val="hybridMultilevel"/>
    <w:tmpl w:val="00000000"/>
    <w:lvl w:ilvl="0">
      <w:start w:val="1"/>
      <w:numFmt w:val="decimal"/>
      <w:lvlText w:val="（%1）"/>
      <w:lvlJc w:val="left"/>
      <w:pPr>
        <w:ind w:left="1580" w:hanging="822"/>
        <w:jc w:val="left"/>
      </w:pPr>
      <w:rPr>
        <w:rFonts w:ascii="微软雅黑" w:eastAsia="微软雅黑" w:hAnsi="微软雅黑" w:cs="微软雅黑" w:hint="default"/>
        <w:spacing w:val="-51"/>
        <w:w w:val="102"/>
        <w:sz w:val="29"/>
        <w:szCs w:val="29"/>
      </w:rPr>
    </w:lvl>
    <w:lvl w:ilvl="1">
      <w:start w:val="0"/>
      <w:numFmt w:val="bullet"/>
      <w:lvlText w:val="•"/>
      <w:lvlJc w:val="left"/>
      <w:pPr>
        <w:ind w:left="2873" w:hanging="822"/>
      </w:pPr>
      <w:rPr>
        <w:rFonts w:hint="default"/>
      </w:rPr>
    </w:lvl>
    <w:lvl w:ilvl="2">
      <w:start w:val="0"/>
      <w:numFmt w:val="bullet"/>
      <w:lvlText w:val="•"/>
      <w:lvlJc w:val="left"/>
      <w:pPr>
        <w:ind w:left="4167" w:hanging="822"/>
      </w:pPr>
      <w:rPr>
        <w:rFonts w:hint="default"/>
      </w:rPr>
    </w:lvl>
    <w:lvl w:ilvl="3">
      <w:start w:val="0"/>
      <w:numFmt w:val="bullet"/>
      <w:lvlText w:val="•"/>
      <w:lvlJc w:val="left"/>
      <w:pPr>
        <w:ind w:left="5461" w:hanging="822"/>
      </w:pPr>
      <w:rPr>
        <w:rFonts w:hint="default"/>
      </w:rPr>
    </w:lvl>
    <w:lvl w:ilvl="4">
      <w:start w:val="0"/>
      <w:numFmt w:val="bullet"/>
      <w:lvlText w:val="•"/>
      <w:lvlJc w:val="left"/>
      <w:pPr>
        <w:ind w:left="6755" w:hanging="822"/>
      </w:pPr>
      <w:rPr>
        <w:rFonts w:hint="default"/>
      </w:rPr>
    </w:lvl>
    <w:lvl w:ilvl="5">
      <w:start w:val="0"/>
      <w:numFmt w:val="bullet"/>
      <w:lvlText w:val="•"/>
      <w:lvlJc w:val="left"/>
      <w:pPr>
        <w:ind w:left="8049" w:hanging="822"/>
      </w:pPr>
      <w:rPr>
        <w:rFonts w:hint="default"/>
      </w:rPr>
    </w:lvl>
    <w:lvl w:ilvl="6">
      <w:start w:val="0"/>
      <w:numFmt w:val="bullet"/>
      <w:lvlText w:val="•"/>
      <w:lvlJc w:val="left"/>
      <w:pPr>
        <w:ind w:left="9343" w:hanging="822"/>
      </w:pPr>
      <w:rPr>
        <w:rFonts w:hint="default"/>
      </w:rPr>
    </w:lvl>
    <w:lvl w:ilvl="7">
      <w:start w:val="0"/>
      <w:numFmt w:val="bullet"/>
      <w:lvlText w:val="•"/>
      <w:lvlJc w:val="left"/>
      <w:pPr>
        <w:ind w:left="10637" w:hanging="822"/>
      </w:pPr>
      <w:rPr>
        <w:rFonts w:hint="default"/>
      </w:rPr>
    </w:lvl>
    <w:lvl w:ilvl="8">
      <w:start w:val="0"/>
      <w:numFmt w:val="bullet"/>
      <w:lvlText w:val="•"/>
      <w:lvlJc w:val="left"/>
      <w:pPr>
        <w:ind w:left="11931" w:hanging="822"/>
      </w:pPr>
      <w:rPr>
        <w:rFonts w:hint="default"/>
      </w:rPr>
    </w:lvl>
  </w:abstractNum>
  <w:abstractNum w:abstractNumId="40">
    <w:nsid w:val="5601F2BB"/>
    <w:multiLevelType w:val="hybridMultilevel"/>
    <w:tmpl w:val="00000000"/>
    <w:lvl w:ilvl="0">
      <w:start w:val="1"/>
      <w:numFmt w:val="decimal"/>
      <w:lvlText w:val="（%1）"/>
      <w:lvlJc w:val="left"/>
      <w:pPr>
        <w:ind w:left="1580"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2873" w:hanging="819"/>
      </w:pPr>
      <w:rPr>
        <w:rFonts w:hint="default"/>
      </w:rPr>
    </w:lvl>
    <w:lvl w:ilvl="2">
      <w:start w:val="0"/>
      <w:numFmt w:val="bullet"/>
      <w:lvlText w:val="•"/>
      <w:lvlJc w:val="left"/>
      <w:pPr>
        <w:ind w:left="4167" w:hanging="819"/>
      </w:pPr>
      <w:rPr>
        <w:rFonts w:hint="default"/>
      </w:rPr>
    </w:lvl>
    <w:lvl w:ilvl="3">
      <w:start w:val="0"/>
      <w:numFmt w:val="bullet"/>
      <w:lvlText w:val="•"/>
      <w:lvlJc w:val="left"/>
      <w:pPr>
        <w:ind w:left="5461" w:hanging="819"/>
      </w:pPr>
      <w:rPr>
        <w:rFonts w:hint="default"/>
      </w:rPr>
    </w:lvl>
    <w:lvl w:ilvl="4">
      <w:start w:val="0"/>
      <w:numFmt w:val="bullet"/>
      <w:lvlText w:val="•"/>
      <w:lvlJc w:val="left"/>
      <w:pPr>
        <w:ind w:left="6755" w:hanging="819"/>
      </w:pPr>
      <w:rPr>
        <w:rFonts w:hint="default"/>
      </w:rPr>
    </w:lvl>
    <w:lvl w:ilvl="5">
      <w:start w:val="0"/>
      <w:numFmt w:val="bullet"/>
      <w:lvlText w:val="•"/>
      <w:lvlJc w:val="left"/>
      <w:pPr>
        <w:ind w:left="8049" w:hanging="819"/>
      </w:pPr>
      <w:rPr>
        <w:rFonts w:hint="default"/>
      </w:rPr>
    </w:lvl>
    <w:lvl w:ilvl="6">
      <w:start w:val="0"/>
      <w:numFmt w:val="bullet"/>
      <w:lvlText w:val="•"/>
      <w:lvlJc w:val="left"/>
      <w:pPr>
        <w:ind w:left="9343" w:hanging="819"/>
      </w:pPr>
      <w:rPr>
        <w:rFonts w:hint="default"/>
      </w:rPr>
    </w:lvl>
    <w:lvl w:ilvl="7">
      <w:start w:val="0"/>
      <w:numFmt w:val="bullet"/>
      <w:lvlText w:val="•"/>
      <w:lvlJc w:val="left"/>
      <w:pPr>
        <w:ind w:left="10637" w:hanging="819"/>
      </w:pPr>
      <w:rPr>
        <w:rFonts w:hint="default"/>
      </w:rPr>
    </w:lvl>
    <w:lvl w:ilvl="8">
      <w:start w:val="0"/>
      <w:numFmt w:val="bullet"/>
      <w:lvlText w:val="•"/>
      <w:lvlJc w:val="left"/>
      <w:pPr>
        <w:ind w:left="11931" w:hanging="819"/>
      </w:pPr>
      <w:rPr>
        <w:rFonts w:hint="default"/>
      </w:rPr>
    </w:lvl>
  </w:abstractNum>
  <w:abstractNum w:abstractNumId="41">
    <w:nsid w:val="56438ECA"/>
    <w:multiLevelType w:val="hybridMultilevel"/>
    <w:tmpl w:val="00000000"/>
    <w:lvl w:ilvl="0">
      <w:start w:val="1"/>
      <w:numFmt w:val="decimal"/>
      <w:lvlText w:val="（%1）"/>
      <w:lvlJc w:val="left"/>
      <w:pPr>
        <w:ind w:left="1580" w:hanging="822"/>
        <w:jc w:val="left"/>
      </w:pPr>
      <w:rPr>
        <w:rFonts w:ascii="微软雅黑" w:eastAsia="微软雅黑" w:hAnsi="微软雅黑" w:cs="微软雅黑" w:hint="default"/>
        <w:w w:val="102"/>
        <w:sz w:val="29"/>
        <w:szCs w:val="29"/>
      </w:rPr>
    </w:lvl>
    <w:lvl w:ilvl="1">
      <w:start w:val="0"/>
      <w:numFmt w:val="bullet"/>
      <w:lvlText w:val="•"/>
      <w:lvlJc w:val="left"/>
      <w:pPr>
        <w:ind w:left="2873" w:hanging="822"/>
      </w:pPr>
      <w:rPr>
        <w:rFonts w:hint="default"/>
      </w:rPr>
    </w:lvl>
    <w:lvl w:ilvl="2">
      <w:start w:val="0"/>
      <w:numFmt w:val="bullet"/>
      <w:lvlText w:val="•"/>
      <w:lvlJc w:val="left"/>
      <w:pPr>
        <w:ind w:left="4167" w:hanging="822"/>
      </w:pPr>
      <w:rPr>
        <w:rFonts w:hint="default"/>
      </w:rPr>
    </w:lvl>
    <w:lvl w:ilvl="3">
      <w:start w:val="0"/>
      <w:numFmt w:val="bullet"/>
      <w:lvlText w:val="•"/>
      <w:lvlJc w:val="left"/>
      <w:pPr>
        <w:ind w:left="5461" w:hanging="822"/>
      </w:pPr>
      <w:rPr>
        <w:rFonts w:hint="default"/>
      </w:rPr>
    </w:lvl>
    <w:lvl w:ilvl="4">
      <w:start w:val="0"/>
      <w:numFmt w:val="bullet"/>
      <w:lvlText w:val="•"/>
      <w:lvlJc w:val="left"/>
      <w:pPr>
        <w:ind w:left="6755" w:hanging="822"/>
      </w:pPr>
      <w:rPr>
        <w:rFonts w:hint="default"/>
      </w:rPr>
    </w:lvl>
    <w:lvl w:ilvl="5">
      <w:start w:val="0"/>
      <w:numFmt w:val="bullet"/>
      <w:lvlText w:val="•"/>
      <w:lvlJc w:val="left"/>
      <w:pPr>
        <w:ind w:left="8049" w:hanging="822"/>
      </w:pPr>
      <w:rPr>
        <w:rFonts w:hint="default"/>
      </w:rPr>
    </w:lvl>
    <w:lvl w:ilvl="6">
      <w:start w:val="0"/>
      <w:numFmt w:val="bullet"/>
      <w:lvlText w:val="•"/>
      <w:lvlJc w:val="left"/>
      <w:pPr>
        <w:ind w:left="9343" w:hanging="822"/>
      </w:pPr>
      <w:rPr>
        <w:rFonts w:hint="default"/>
      </w:rPr>
    </w:lvl>
    <w:lvl w:ilvl="7">
      <w:start w:val="0"/>
      <w:numFmt w:val="bullet"/>
      <w:lvlText w:val="•"/>
      <w:lvlJc w:val="left"/>
      <w:pPr>
        <w:ind w:left="10637" w:hanging="822"/>
      </w:pPr>
      <w:rPr>
        <w:rFonts w:hint="default"/>
      </w:rPr>
    </w:lvl>
    <w:lvl w:ilvl="8">
      <w:start w:val="0"/>
      <w:numFmt w:val="bullet"/>
      <w:lvlText w:val="•"/>
      <w:lvlJc w:val="left"/>
      <w:pPr>
        <w:ind w:left="11931" w:hanging="822"/>
      </w:pPr>
      <w:rPr>
        <w:rFonts w:hint="default"/>
      </w:rPr>
    </w:lvl>
  </w:abstractNum>
  <w:abstractNum w:abstractNumId="42">
    <w:nsid w:val="5C40E192"/>
    <w:multiLevelType w:val="hybridMultilevel"/>
    <w:tmpl w:val="00000000"/>
    <w:lvl w:ilvl="0">
      <w:start w:val="1"/>
      <w:numFmt w:val="decimal"/>
      <w:lvlText w:val="（%1）"/>
      <w:lvlJc w:val="left"/>
      <w:pPr>
        <w:ind w:left="2398"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611" w:hanging="819"/>
      </w:pPr>
      <w:rPr>
        <w:rFonts w:hint="default"/>
      </w:rPr>
    </w:lvl>
    <w:lvl w:ilvl="2">
      <w:start w:val="0"/>
      <w:numFmt w:val="bullet"/>
      <w:lvlText w:val="•"/>
      <w:lvlJc w:val="left"/>
      <w:pPr>
        <w:ind w:left="4823" w:hanging="819"/>
      </w:pPr>
      <w:rPr>
        <w:rFonts w:hint="default"/>
      </w:rPr>
    </w:lvl>
    <w:lvl w:ilvl="3">
      <w:start w:val="0"/>
      <w:numFmt w:val="bullet"/>
      <w:lvlText w:val="•"/>
      <w:lvlJc w:val="left"/>
      <w:pPr>
        <w:ind w:left="6035" w:hanging="819"/>
      </w:pPr>
      <w:rPr>
        <w:rFonts w:hint="default"/>
      </w:rPr>
    </w:lvl>
    <w:lvl w:ilvl="4">
      <w:start w:val="0"/>
      <w:numFmt w:val="bullet"/>
      <w:lvlText w:val="•"/>
      <w:lvlJc w:val="left"/>
      <w:pPr>
        <w:ind w:left="7247" w:hanging="819"/>
      </w:pPr>
      <w:rPr>
        <w:rFonts w:hint="default"/>
      </w:rPr>
    </w:lvl>
    <w:lvl w:ilvl="5">
      <w:start w:val="0"/>
      <w:numFmt w:val="bullet"/>
      <w:lvlText w:val="•"/>
      <w:lvlJc w:val="left"/>
      <w:pPr>
        <w:ind w:left="8459" w:hanging="819"/>
      </w:pPr>
      <w:rPr>
        <w:rFonts w:hint="default"/>
      </w:rPr>
    </w:lvl>
    <w:lvl w:ilvl="6">
      <w:start w:val="0"/>
      <w:numFmt w:val="bullet"/>
      <w:lvlText w:val="•"/>
      <w:lvlJc w:val="left"/>
      <w:pPr>
        <w:ind w:left="9671" w:hanging="819"/>
      </w:pPr>
      <w:rPr>
        <w:rFonts w:hint="default"/>
      </w:rPr>
    </w:lvl>
    <w:lvl w:ilvl="7">
      <w:start w:val="0"/>
      <w:numFmt w:val="bullet"/>
      <w:lvlText w:val="•"/>
      <w:lvlJc w:val="left"/>
      <w:pPr>
        <w:ind w:left="10883" w:hanging="819"/>
      </w:pPr>
      <w:rPr>
        <w:rFonts w:hint="default"/>
      </w:rPr>
    </w:lvl>
    <w:lvl w:ilvl="8">
      <w:start w:val="0"/>
      <w:numFmt w:val="bullet"/>
      <w:lvlText w:val="•"/>
      <w:lvlJc w:val="left"/>
      <w:pPr>
        <w:ind w:left="12095" w:hanging="819"/>
      </w:pPr>
      <w:rPr>
        <w:rFonts w:hint="default"/>
      </w:rPr>
    </w:lvl>
  </w:abstractNum>
  <w:abstractNum w:abstractNumId="43">
    <w:nsid w:val="5C962040"/>
    <w:multiLevelType w:val="hybridMultilevel"/>
    <w:tmpl w:val="00000000"/>
    <w:lvl w:ilvl="0">
      <w:start w:val="1"/>
      <w:numFmt w:val="decimal"/>
      <w:lvlText w:val="（%1）"/>
      <w:lvlJc w:val="left"/>
      <w:pPr>
        <w:ind w:left="2398"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611" w:hanging="819"/>
      </w:pPr>
      <w:rPr>
        <w:rFonts w:hint="default"/>
      </w:rPr>
    </w:lvl>
    <w:lvl w:ilvl="2">
      <w:start w:val="0"/>
      <w:numFmt w:val="bullet"/>
      <w:lvlText w:val="•"/>
      <w:lvlJc w:val="left"/>
      <w:pPr>
        <w:ind w:left="4823" w:hanging="819"/>
      </w:pPr>
      <w:rPr>
        <w:rFonts w:hint="default"/>
      </w:rPr>
    </w:lvl>
    <w:lvl w:ilvl="3">
      <w:start w:val="0"/>
      <w:numFmt w:val="bullet"/>
      <w:lvlText w:val="•"/>
      <w:lvlJc w:val="left"/>
      <w:pPr>
        <w:ind w:left="6035" w:hanging="819"/>
      </w:pPr>
      <w:rPr>
        <w:rFonts w:hint="default"/>
      </w:rPr>
    </w:lvl>
    <w:lvl w:ilvl="4">
      <w:start w:val="0"/>
      <w:numFmt w:val="bullet"/>
      <w:lvlText w:val="•"/>
      <w:lvlJc w:val="left"/>
      <w:pPr>
        <w:ind w:left="7247" w:hanging="819"/>
      </w:pPr>
      <w:rPr>
        <w:rFonts w:hint="default"/>
      </w:rPr>
    </w:lvl>
    <w:lvl w:ilvl="5">
      <w:start w:val="0"/>
      <w:numFmt w:val="bullet"/>
      <w:lvlText w:val="•"/>
      <w:lvlJc w:val="left"/>
      <w:pPr>
        <w:ind w:left="8459" w:hanging="819"/>
      </w:pPr>
      <w:rPr>
        <w:rFonts w:hint="default"/>
      </w:rPr>
    </w:lvl>
    <w:lvl w:ilvl="6">
      <w:start w:val="0"/>
      <w:numFmt w:val="bullet"/>
      <w:lvlText w:val="•"/>
      <w:lvlJc w:val="left"/>
      <w:pPr>
        <w:ind w:left="9671" w:hanging="819"/>
      </w:pPr>
      <w:rPr>
        <w:rFonts w:hint="default"/>
      </w:rPr>
    </w:lvl>
    <w:lvl w:ilvl="7">
      <w:start w:val="0"/>
      <w:numFmt w:val="bullet"/>
      <w:lvlText w:val="•"/>
      <w:lvlJc w:val="left"/>
      <w:pPr>
        <w:ind w:left="10883" w:hanging="819"/>
      </w:pPr>
      <w:rPr>
        <w:rFonts w:hint="default"/>
      </w:rPr>
    </w:lvl>
    <w:lvl w:ilvl="8">
      <w:start w:val="0"/>
      <w:numFmt w:val="bullet"/>
      <w:lvlText w:val="•"/>
      <w:lvlJc w:val="left"/>
      <w:pPr>
        <w:ind w:left="12095" w:hanging="819"/>
      </w:pPr>
      <w:rPr>
        <w:rFonts w:hint="default"/>
      </w:rPr>
    </w:lvl>
  </w:abstractNum>
  <w:abstractNum w:abstractNumId="44">
    <w:nsid w:val="5CC2A748"/>
    <w:multiLevelType w:val="hybridMultilevel"/>
    <w:tmpl w:val="00000000"/>
    <w:lvl w:ilvl="0">
      <w:start w:val="1"/>
      <w:numFmt w:val="decimal"/>
      <w:lvlText w:val="（%1）"/>
      <w:lvlJc w:val="left"/>
      <w:pPr>
        <w:ind w:left="2398"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611" w:hanging="819"/>
      </w:pPr>
      <w:rPr>
        <w:rFonts w:hint="default"/>
      </w:rPr>
    </w:lvl>
    <w:lvl w:ilvl="2">
      <w:start w:val="0"/>
      <w:numFmt w:val="bullet"/>
      <w:lvlText w:val="•"/>
      <w:lvlJc w:val="left"/>
      <w:pPr>
        <w:ind w:left="4823" w:hanging="819"/>
      </w:pPr>
      <w:rPr>
        <w:rFonts w:hint="default"/>
      </w:rPr>
    </w:lvl>
    <w:lvl w:ilvl="3">
      <w:start w:val="0"/>
      <w:numFmt w:val="bullet"/>
      <w:lvlText w:val="•"/>
      <w:lvlJc w:val="left"/>
      <w:pPr>
        <w:ind w:left="6035" w:hanging="819"/>
      </w:pPr>
      <w:rPr>
        <w:rFonts w:hint="default"/>
      </w:rPr>
    </w:lvl>
    <w:lvl w:ilvl="4">
      <w:start w:val="0"/>
      <w:numFmt w:val="bullet"/>
      <w:lvlText w:val="•"/>
      <w:lvlJc w:val="left"/>
      <w:pPr>
        <w:ind w:left="7247" w:hanging="819"/>
      </w:pPr>
      <w:rPr>
        <w:rFonts w:hint="default"/>
      </w:rPr>
    </w:lvl>
    <w:lvl w:ilvl="5">
      <w:start w:val="0"/>
      <w:numFmt w:val="bullet"/>
      <w:lvlText w:val="•"/>
      <w:lvlJc w:val="left"/>
      <w:pPr>
        <w:ind w:left="8459" w:hanging="819"/>
      </w:pPr>
      <w:rPr>
        <w:rFonts w:hint="default"/>
      </w:rPr>
    </w:lvl>
    <w:lvl w:ilvl="6">
      <w:start w:val="0"/>
      <w:numFmt w:val="bullet"/>
      <w:lvlText w:val="•"/>
      <w:lvlJc w:val="left"/>
      <w:pPr>
        <w:ind w:left="9671" w:hanging="819"/>
      </w:pPr>
      <w:rPr>
        <w:rFonts w:hint="default"/>
      </w:rPr>
    </w:lvl>
    <w:lvl w:ilvl="7">
      <w:start w:val="0"/>
      <w:numFmt w:val="bullet"/>
      <w:lvlText w:val="•"/>
      <w:lvlJc w:val="left"/>
      <w:pPr>
        <w:ind w:left="10883" w:hanging="819"/>
      </w:pPr>
      <w:rPr>
        <w:rFonts w:hint="default"/>
      </w:rPr>
    </w:lvl>
    <w:lvl w:ilvl="8">
      <w:start w:val="0"/>
      <w:numFmt w:val="bullet"/>
      <w:lvlText w:val="•"/>
      <w:lvlJc w:val="left"/>
      <w:pPr>
        <w:ind w:left="12095" w:hanging="819"/>
      </w:pPr>
      <w:rPr>
        <w:rFonts w:hint="default"/>
      </w:rPr>
    </w:lvl>
  </w:abstractNum>
  <w:abstractNum w:abstractNumId="45">
    <w:nsid w:val="619AF1E2"/>
    <w:multiLevelType w:val="hybridMultilevel"/>
    <w:tmpl w:val="00000000"/>
    <w:lvl w:ilvl="0">
      <w:start w:val="1"/>
      <w:numFmt w:val="decimal"/>
      <w:lvlText w:val="（%1）"/>
      <w:lvlJc w:val="left"/>
      <w:pPr>
        <w:ind w:left="2398"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611" w:hanging="819"/>
      </w:pPr>
      <w:rPr>
        <w:rFonts w:hint="default"/>
      </w:rPr>
    </w:lvl>
    <w:lvl w:ilvl="2">
      <w:start w:val="0"/>
      <w:numFmt w:val="bullet"/>
      <w:lvlText w:val="•"/>
      <w:lvlJc w:val="left"/>
      <w:pPr>
        <w:ind w:left="4823" w:hanging="819"/>
      </w:pPr>
      <w:rPr>
        <w:rFonts w:hint="default"/>
      </w:rPr>
    </w:lvl>
    <w:lvl w:ilvl="3">
      <w:start w:val="0"/>
      <w:numFmt w:val="bullet"/>
      <w:lvlText w:val="•"/>
      <w:lvlJc w:val="left"/>
      <w:pPr>
        <w:ind w:left="6035" w:hanging="819"/>
      </w:pPr>
      <w:rPr>
        <w:rFonts w:hint="default"/>
      </w:rPr>
    </w:lvl>
    <w:lvl w:ilvl="4">
      <w:start w:val="0"/>
      <w:numFmt w:val="bullet"/>
      <w:lvlText w:val="•"/>
      <w:lvlJc w:val="left"/>
      <w:pPr>
        <w:ind w:left="7247" w:hanging="819"/>
      </w:pPr>
      <w:rPr>
        <w:rFonts w:hint="default"/>
      </w:rPr>
    </w:lvl>
    <w:lvl w:ilvl="5">
      <w:start w:val="0"/>
      <w:numFmt w:val="bullet"/>
      <w:lvlText w:val="•"/>
      <w:lvlJc w:val="left"/>
      <w:pPr>
        <w:ind w:left="8459" w:hanging="819"/>
      </w:pPr>
      <w:rPr>
        <w:rFonts w:hint="default"/>
      </w:rPr>
    </w:lvl>
    <w:lvl w:ilvl="6">
      <w:start w:val="0"/>
      <w:numFmt w:val="bullet"/>
      <w:lvlText w:val="•"/>
      <w:lvlJc w:val="left"/>
      <w:pPr>
        <w:ind w:left="9671" w:hanging="819"/>
      </w:pPr>
      <w:rPr>
        <w:rFonts w:hint="default"/>
      </w:rPr>
    </w:lvl>
    <w:lvl w:ilvl="7">
      <w:start w:val="0"/>
      <w:numFmt w:val="bullet"/>
      <w:lvlText w:val="•"/>
      <w:lvlJc w:val="left"/>
      <w:pPr>
        <w:ind w:left="10883" w:hanging="819"/>
      </w:pPr>
      <w:rPr>
        <w:rFonts w:hint="default"/>
      </w:rPr>
    </w:lvl>
    <w:lvl w:ilvl="8">
      <w:start w:val="0"/>
      <w:numFmt w:val="bullet"/>
      <w:lvlText w:val="•"/>
      <w:lvlJc w:val="left"/>
      <w:pPr>
        <w:ind w:left="12095" w:hanging="819"/>
      </w:pPr>
      <w:rPr>
        <w:rFonts w:hint="default"/>
      </w:rPr>
    </w:lvl>
  </w:abstractNum>
  <w:abstractNum w:abstractNumId="46">
    <w:nsid w:val="62144F80"/>
    <w:multiLevelType w:val="hybridMultilevel"/>
    <w:tmpl w:val="00000000"/>
    <w:lvl w:ilvl="0">
      <w:start w:val="1"/>
      <w:numFmt w:val="decimal"/>
      <w:lvlText w:val="（%1）"/>
      <w:lvlJc w:val="left"/>
      <w:pPr>
        <w:ind w:left="2398"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611" w:hanging="819"/>
      </w:pPr>
      <w:rPr>
        <w:rFonts w:hint="default"/>
      </w:rPr>
    </w:lvl>
    <w:lvl w:ilvl="2">
      <w:start w:val="0"/>
      <w:numFmt w:val="bullet"/>
      <w:lvlText w:val="•"/>
      <w:lvlJc w:val="left"/>
      <w:pPr>
        <w:ind w:left="4823" w:hanging="819"/>
      </w:pPr>
      <w:rPr>
        <w:rFonts w:hint="default"/>
      </w:rPr>
    </w:lvl>
    <w:lvl w:ilvl="3">
      <w:start w:val="0"/>
      <w:numFmt w:val="bullet"/>
      <w:lvlText w:val="•"/>
      <w:lvlJc w:val="left"/>
      <w:pPr>
        <w:ind w:left="6035" w:hanging="819"/>
      </w:pPr>
      <w:rPr>
        <w:rFonts w:hint="default"/>
      </w:rPr>
    </w:lvl>
    <w:lvl w:ilvl="4">
      <w:start w:val="0"/>
      <w:numFmt w:val="bullet"/>
      <w:lvlText w:val="•"/>
      <w:lvlJc w:val="left"/>
      <w:pPr>
        <w:ind w:left="7247" w:hanging="819"/>
      </w:pPr>
      <w:rPr>
        <w:rFonts w:hint="default"/>
      </w:rPr>
    </w:lvl>
    <w:lvl w:ilvl="5">
      <w:start w:val="0"/>
      <w:numFmt w:val="bullet"/>
      <w:lvlText w:val="•"/>
      <w:lvlJc w:val="left"/>
      <w:pPr>
        <w:ind w:left="8459" w:hanging="819"/>
      </w:pPr>
      <w:rPr>
        <w:rFonts w:hint="default"/>
      </w:rPr>
    </w:lvl>
    <w:lvl w:ilvl="6">
      <w:start w:val="0"/>
      <w:numFmt w:val="bullet"/>
      <w:lvlText w:val="•"/>
      <w:lvlJc w:val="left"/>
      <w:pPr>
        <w:ind w:left="9671" w:hanging="819"/>
      </w:pPr>
      <w:rPr>
        <w:rFonts w:hint="default"/>
      </w:rPr>
    </w:lvl>
    <w:lvl w:ilvl="7">
      <w:start w:val="0"/>
      <w:numFmt w:val="bullet"/>
      <w:lvlText w:val="•"/>
      <w:lvlJc w:val="left"/>
      <w:pPr>
        <w:ind w:left="10883" w:hanging="819"/>
      </w:pPr>
      <w:rPr>
        <w:rFonts w:hint="default"/>
      </w:rPr>
    </w:lvl>
    <w:lvl w:ilvl="8">
      <w:start w:val="0"/>
      <w:numFmt w:val="bullet"/>
      <w:lvlText w:val="•"/>
      <w:lvlJc w:val="left"/>
      <w:pPr>
        <w:ind w:left="12095" w:hanging="819"/>
      </w:pPr>
      <w:rPr>
        <w:rFonts w:hint="default"/>
      </w:rPr>
    </w:lvl>
  </w:abstractNum>
  <w:abstractNum w:abstractNumId="47">
    <w:nsid w:val="657D897F"/>
    <w:multiLevelType w:val="hybridMultilevel"/>
    <w:tmpl w:val="00000000"/>
    <w:lvl w:ilvl="0">
      <w:start w:val="1"/>
      <w:numFmt w:val="decimal"/>
      <w:lvlText w:val="（%1）"/>
      <w:lvlJc w:val="left"/>
      <w:pPr>
        <w:ind w:left="2398"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611" w:hanging="819"/>
      </w:pPr>
      <w:rPr>
        <w:rFonts w:hint="default"/>
      </w:rPr>
    </w:lvl>
    <w:lvl w:ilvl="2">
      <w:start w:val="0"/>
      <w:numFmt w:val="bullet"/>
      <w:lvlText w:val="•"/>
      <w:lvlJc w:val="left"/>
      <w:pPr>
        <w:ind w:left="4823" w:hanging="819"/>
      </w:pPr>
      <w:rPr>
        <w:rFonts w:hint="default"/>
      </w:rPr>
    </w:lvl>
    <w:lvl w:ilvl="3">
      <w:start w:val="0"/>
      <w:numFmt w:val="bullet"/>
      <w:lvlText w:val="•"/>
      <w:lvlJc w:val="left"/>
      <w:pPr>
        <w:ind w:left="6035" w:hanging="819"/>
      </w:pPr>
      <w:rPr>
        <w:rFonts w:hint="default"/>
      </w:rPr>
    </w:lvl>
    <w:lvl w:ilvl="4">
      <w:start w:val="0"/>
      <w:numFmt w:val="bullet"/>
      <w:lvlText w:val="•"/>
      <w:lvlJc w:val="left"/>
      <w:pPr>
        <w:ind w:left="7247" w:hanging="819"/>
      </w:pPr>
      <w:rPr>
        <w:rFonts w:hint="default"/>
      </w:rPr>
    </w:lvl>
    <w:lvl w:ilvl="5">
      <w:start w:val="0"/>
      <w:numFmt w:val="bullet"/>
      <w:lvlText w:val="•"/>
      <w:lvlJc w:val="left"/>
      <w:pPr>
        <w:ind w:left="8459" w:hanging="819"/>
      </w:pPr>
      <w:rPr>
        <w:rFonts w:hint="default"/>
      </w:rPr>
    </w:lvl>
    <w:lvl w:ilvl="6">
      <w:start w:val="0"/>
      <w:numFmt w:val="bullet"/>
      <w:lvlText w:val="•"/>
      <w:lvlJc w:val="left"/>
      <w:pPr>
        <w:ind w:left="9671" w:hanging="819"/>
      </w:pPr>
      <w:rPr>
        <w:rFonts w:hint="default"/>
      </w:rPr>
    </w:lvl>
    <w:lvl w:ilvl="7">
      <w:start w:val="0"/>
      <w:numFmt w:val="bullet"/>
      <w:lvlText w:val="•"/>
      <w:lvlJc w:val="left"/>
      <w:pPr>
        <w:ind w:left="10883" w:hanging="819"/>
      </w:pPr>
      <w:rPr>
        <w:rFonts w:hint="default"/>
      </w:rPr>
    </w:lvl>
    <w:lvl w:ilvl="8">
      <w:start w:val="0"/>
      <w:numFmt w:val="bullet"/>
      <w:lvlText w:val="•"/>
      <w:lvlJc w:val="left"/>
      <w:pPr>
        <w:ind w:left="12095" w:hanging="819"/>
      </w:pPr>
      <w:rPr>
        <w:rFonts w:hint="default"/>
      </w:rPr>
    </w:lvl>
  </w:abstractNum>
  <w:abstractNum w:abstractNumId="48">
    <w:nsid w:val="658F25EF"/>
    <w:multiLevelType w:val="hybridMultilevel"/>
    <w:tmpl w:val="00000000"/>
    <w:lvl w:ilvl="0">
      <w:start w:val="1"/>
      <w:numFmt w:val="decimal"/>
      <w:lvlText w:val="（%1）"/>
      <w:lvlJc w:val="left"/>
      <w:pPr>
        <w:ind w:left="1580" w:hanging="822"/>
        <w:jc w:val="left"/>
      </w:pPr>
      <w:rPr>
        <w:rFonts w:ascii="微软雅黑" w:eastAsia="微软雅黑" w:hAnsi="微软雅黑" w:cs="微软雅黑" w:hint="default"/>
        <w:spacing w:val="-51"/>
        <w:w w:val="102"/>
        <w:sz w:val="29"/>
        <w:szCs w:val="29"/>
      </w:rPr>
    </w:lvl>
    <w:lvl w:ilvl="1">
      <w:start w:val="0"/>
      <w:numFmt w:val="bullet"/>
      <w:lvlText w:val="•"/>
      <w:lvlJc w:val="left"/>
      <w:pPr>
        <w:ind w:left="2873" w:hanging="822"/>
      </w:pPr>
      <w:rPr>
        <w:rFonts w:hint="default"/>
      </w:rPr>
    </w:lvl>
    <w:lvl w:ilvl="2">
      <w:start w:val="0"/>
      <w:numFmt w:val="bullet"/>
      <w:lvlText w:val="•"/>
      <w:lvlJc w:val="left"/>
      <w:pPr>
        <w:ind w:left="4167" w:hanging="822"/>
      </w:pPr>
      <w:rPr>
        <w:rFonts w:hint="default"/>
      </w:rPr>
    </w:lvl>
    <w:lvl w:ilvl="3">
      <w:start w:val="0"/>
      <w:numFmt w:val="bullet"/>
      <w:lvlText w:val="•"/>
      <w:lvlJc w:val="left"/>
      <w:pPr>
        <w:ind w:left="5461" w:hanging="822"/>
      </w:pPr>
      <w:rPr>
        <w:rFonts w:hint="default"/>
      </w:rPr>
    </w:lvl>
    <w:lvl w:ilvl="4">
      <w:start w:val="0"/>
      <w:numFmt w:val="bullet"/>
      <w:lvlText w:val="•"/>
      <w:lvlJc w:val="left"/>
      <w:pPr>
        <w:ind w:left="6755" w:hanging="822"/>
      </w:pPr>
      <w:rPr>
        <w:rFonts w:hint="default"/>
      </w:rPr>
    </w:lvl>
    <w:lvl w:ilvl="5">
      <w:start w:val="0"/>
      <w:numFmt w:val="bullet"/>
      <w:lvlText w:val="•"/>
      <w:lvlJc w:val="left"/>
      <w:pPr>
        <w:ind w:left="8049" w:hanging="822"/>
      </w:pPr>
      <w:rPr>
        <w:rFonts w:hint="default"/>
      </w:rPr>
    </w:lvl>
    <w:lvl w:ilvl="6">
      <w:start w:val="0"/>
      <w:numFmt w:val="bullet"/>
      <w:lvlText w:val="•"/>
      <w:lvlJc w:val="left"/>
      <w:pPr>
        <w:ind w:left="9343" w:hanging="822"/>
      </w:pPr>
      <w:rPr>
        <w:rFonts w:hint="default"/>
      </w:rPr>
    </w:lvl>
    <w:lvl w:ilvl="7">
      <w:start w:val="0"/>
      <w:numFmt w:val="bullet"/>
      <w:lvlText w:val="•"/>
      <w:lvlJc w:val="left"/>
      <w:pPr>
        <w:ind w:left="10637" w:hanging="822"/>
      </w:pPr>
      <w:rPr>
        <w:rFonts w:hint="default"/>
      </w:rPr>
    </w:lvl>
    <w:lvl w:ilvl="8">
      <w:start w:val="0"/>
      <w:numFmt w:val="bullet"/>
      <w:lvlText w:val="•"/>
      <w:lvlJc w:val="left"/>
      <w:pPr>
        <w:ind w:left="11931" w:hanging="822"/>
      </w:pPr>
      <w:rPr>
        <w:rFonts w:hint="default"/>
      </w:rPr>
    </w:lvl>
  </w:abstractNum>
  <w:abstractNum w:abstractNumId="49">
    <w:nsid w:val="699B9770"/>
    <w:multiLevelType w:val="hybridMultilevel"/>
    <w:tmpl w:val="00000000"/>
    <w:lvl w:ilvl="0">
      <w:start w:val="1"/>
      <w:numFmt w:val="decimal"/>
      <w:lvlText w:val="（%1）"/>
      <w:lvlJc w:val="left"/>
      <w:pPr>
        <w:ind w:left="2398"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611" w:hanging="819"/>
      </w:pPr>
      <w:rPr>
        <w:rFonts w:hint="default"/>
      </w:rPr>
    </w:lvl>
    <w:lvl w:ilvl="2">
      <w:start w:val="0"/>
      <w:numFmt w:val="bullet"/>
      <w:lvlText w:val="•"/>
      <w:lvlJc w:val="left"/>
      <w:pPr>
        <w:ind w:left="4823" w:hanging="819"/>
      </w:pPr>
      <w:rPr>
        <w:rFonts w:hint="default"/>
      </w:rPr>
    </w:lvl>
    <w:lvl w:ilvl="3">
      <w:start w:val="0"/>
      <w:numFmt w:val="bullet"/>
      <w:lvlText w:val="•"/>
      <w:lvlJc w:val="left"/>
      <w:pPr>
        <w:ind w:left="6035" w:hanging="819"/>
      </w:pPr>
      <w:rPr>
        <w:rFonts w:hint="default"/>
      </w:rPr>
    </w:lvl>
    <w:lvl w:ilvl="4">
      <w:start w:val="0"/>
      <w:numFmt w:val="bullet"/>
      <w:lvlText w:val="•"/>
      <w:lvlJc w:val="left"/>
      <w:pPr>
        <w:ind w:left="7247" w:hanging="819"/>
      </w:pPr>
      <w:rPr>
        <w:rFonts w:hint="default"/>
      </w:rPr>
    </w:lvl>
    <w:lvl w:ilvl="5">
      <w:start w:val="0"/>
      <w:numFmt w:val="bullet"/>
      <w:lvlText w:val="•"/>
      <w:lvlJc w:val="left"/>
      <w:pPr>
        <w:ind w:left="8459" w:hanging="819"/>
      </w:pPr>
      <w:rPr>
        <w:rFonts w:hint="default"/>
      </w:rPr>
    </w:lvl>
    <w:lvl w:ilvl="6">
      <w:start w:val="0"/>
      <w:numFmt w:val="bullet"/>
      <w:lvlText w:val="•"/>
      <w:lvlJc w:val="left"/>
      <w:pPr>
        <w:ind w:left="9671" w:hanging="819"/>
      </w:pPr>
      <w:rPr>
        <w:rFonts w:hint="default"/>
      </w:rPr>
    </w:lvl>
    <w:lvl w:ilvl="7">
      <w:start w:val="0"/>
      <w:numFmt w:val="bullet"/>
      <w:lvlText w:val="•"/>
      <w:lvlJc w:val="left"/>
      <w:pPr>
        <w:ind w:left="10883" w:hanging="819"/>
      </w:pPr>
      <w:rPr>
        <w:rFonts w:hint="default"/>
      </w:rPr>
    </w:lvl>
    <w:lvl w:ilvl="8">
      <w:start w:val="0"/>
      <w:numFmt w:val="bullet"/>
      <w:lvlText w:val="•"/>
      <w:lvlJc w:val="left"/>
      <w:pPr>
        <w:ind w:left="12095" w:hanging="819"/>
      </w:pPr>
      <w:rPr>
        <w:rFonts w:hint="default"/>
      </w:rPr>
    </w:lvl>
  </w:abstractNum>
  <w:abstractNum w:abstractNumId="50">
    <w:nsid w:val="6E8DD54E"/>
    <w:multiLevelType w:val="hybridMultilevel"/>
    <w:tmpl w:val="00000000"/>
    <w:lvl w:ilvl="0">
      <w:start w:val="1"/>
      <w:numFmt w:val="decimal"/>
      <w:lvlText w:val="（%1）"/>
      <w:lvlJc w:val="left"/>
      <w:pPr>
        <w:ind w:left="1580" w:hanging="822"/>
        <w:jc w:val="left"/>
      </w:pPr>
      <w:rPr>
        <w:rFonts w:ascii="微软雅黑" w:eastAsia="微软雅黑" w:hAnsi="微软雅黑" w:cs="微软雅黑" w:hint="default"/>
        <w:spacing w:val="-72"/>
        <w:w w:val="102"/>
        <w:sz w:val="29"/>
        <w:szCs w:val="29"/>
      </w:rPr>
    </w:lvl>
    <w:lvl w:ilvl="1">
      <w:start w:val="0"/>
      <w:numFmt w:val="bullet"/>
      <w:lvlText w:val="•"/>
      <w:lvlJc w:val="left"/>
      <w:pPr>
        <w:ind w:left="2873" w:hanging="822"/>
      </w:pPr>
      <w:rPr>
        <w:rFonts w:hint="default"/>
      </w:rPr>
    </w:lvl>
    <w:lvl w:ilvl="2">
      <w:start w:val="0"/>
      <w:numFmt w:val="bullet"/>
      <w:lvlText w:val="•"/>
      <w:lvlJc w:val="left"/>
      <w:pPr>
        <w:ind w:left="4167" w:hanging="822"/>
      </w:pPr>
      <w:rPr>
        <w:rFonts w:hint="default"/>
      </w:rPr>
    </w:lvl>
    <w:lvl w:ilvl="3">
      <w:start w:val="0"/>
      <w:numFmt w:val="bullet"/>
      <w:lvlText w:val="•"/>
      <w:lvlJc w:val="left"/>
      <w:pPr>
        <w:ind w:left="5461" w:hanging="822"/>
      </w:pPr>
      <w:rPr>
        <w:rFonts w:hint="default"/>
      </w:rPr>
    </w:lvl>
    <w:lvl w:ilvl="4">
      <w:start w:val="0"/>
      <w:numFmt w:val="bullet"/>
      <w:lvlText w:val="•"/>
      <w:lvlJc w:val="left"/>
      <w:pPr>
        <w:ind w:left="6755" w:hanging="822"/>
      </w:pPr>
      <w:rPr>
        <w:rFonts w:hint="default"/>
      </w:rPr>
    </w:lvl>
    <w:lvl w:ilvl="5">
      <w:start w:val="0"/>
      <w:numFmt w:val="bullet"/>
      <w:lvlText w:val="•"/>
      <w:lvlJc w:val="left"/>
      <w:pPr>
        <w:ind w:left="8049" w:hanging="822"/>
      </w:pPr>
      <w:rPr>
        <w:rFonts w:hint="default"/>
      </w:rPr>
    </w:lvl>
    <w:lvl w:ilvl="6">
      <w:start w:val="0"/>
      <w:numFmt w:val="bullet"/>
      <w:lvlText w:val="•"/>
      <w:lvlJc w:val="left"/>
      <w:pPr>
        <w:ind w:left="9343" w:hanging="822"/>
      </w:pPr>
      <w:rPr>
        <w:rFonts w:hint="default"/>
      </w:rPr>
    </w:lvl>
    <w:lvl w:ilvl="7">
      <w:start w:val="0"/>
      <w:numFmt w:val="bullet"/>
      <w:lvlText w:val="•"/>
      <w:lvlJc w:val="left"/>
      <w:pPr>
        <w:ind w:left="10637" w:hanging="822"/>
      </w:pPr>
      <w:rPr>
        <w:rFonts w:hint="default"/>
      </w:rPr>
    </w:lvl>
    <w:lvl w:ilvl="8">
      <w:start w:val="0"/>
      <w:numFmt w:val="bullet"/>
      <w:lvlText w:val="•"/>
      <w:lvlJc w:val="left"/>
      <w:pPr>
        <w:ind w:left="11931" w:hanging="822"/>
      </w:pPr>
      <w:rPr>
        <w:rFonts w:hint="default"/>
      </w:rPr>
    </w:lvl>
  </w:abstractNum>
  <w:abstractNum w:abstractNumId="51">
    <w:nsid w:val="6F1D9D95"/>
    <w:multiLevelType w:val="hybridMultilevel"/>
    <w:tmpl w:val="00000000"/>
    <w:lvl w:ilvl="0">
      <w:start w:val="1"/>
      <w:numFmt w:val="decimal"/>
      <w:lvlText w:val="（%1）"/>
      <w:lvlJc w:val="left"/>
      <w:pPr>
        <w:ind w:left="1580"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2873" w:hanging="819"/>
      </w:pPr>
      <w:rPr>
        <w:rFonts w:hint="default"/>
      </w:rPr>
    </w:lvl>
    <w:lvl w:ilvl="2">
      <w:start w:val="0"/>
      <w:numFmt w:val="bullet"/>
      <w:lvlText w:val="•"/>
      <w:lvlJc w:val="left"/>
      <w:pPr>
        <w:ind w:left="4167" w:hanging="819"/>
      </w:pPr>
      <w:rPr>
        <w:rFonts w:hint="default"/>
      </w:rPr>
    </w:lvl>
    <w:lvl w:ilvl="3">
      <w:start w:val="0"/>
      <w:numFmt w:val="bullet"/>
      <w:lvlText w:val="•"/>
      <w:lvlJc w:val="left"/>
      <w:pPr>
        <w:ind w:left="5461" w:hanging="819"/>
      </w:pPr>
      <w:rPr>
        <w:rFonts w:hint="default"/>
      </w:rPr>
    </w:lvl>
    <w:lvl w:ilvl="4">
      <w:start w:val="0"/>
      <w:numFmt w:val="bullet"/>
      <w:lvlText w:val="•"/>
      <w:lvlJc w:val="left"/>
      <w:pPr>
        <w:ind w:left="6755" w:hanging="819"/>
      </w:pPr>
      <w:rPr>
        <w:rFonts w:hint="default"/>
      </w:rPr>
    </w:lvl>
    <w:lvl w:ilvl="5">
      <w:start w:val="0"/>
      <w:numFmt w:val="bullet"/>
      <w:lvlText w:val="•"/>
      <w:lvlJc w:val="left"/>
      <w:pPr>
        <w:ind w:left="8049" w:hanging="819"/>
      </w:pPr>
      <w:rPr>
        <w:rFonts w:hint="default"/>
      </w:rPr>
    </w:lvl>
    <w:lvl w:ilvl="6">
      <w:start w:val="0"/>
      <w:numFmt w:val="bullet"/>
      <w:lvlText w:val="•"/>
      <w:lvlJc w:val="left"/>
      <w:pPr>
        <w:ind w:left="9343" w:hanging="819"/>
      </w:pPr>
      <w:rPr>
        <w:rFonts w:hint="default"/>
      </w:rPr>
    </w:lvl>
    <w:lvl w:ilvl="7">
      <w:start w:val="0"/>
      <w:numFmt w:val="bullet"/>
      <w:lvlText w:val="•"/>
      <w:lvlJc w:val="left"/>
      <w:pPr>
        <w:ind w:left="10637" w:hanging="819"/>
      </w:pPr>
      <w:rPr>
        <w:rFonts w:hint="default"/>
      </w:rPr>
    </w:lvl>
    <w:lvl w:ilvl="8">
      <w:start w:val="0"/>
      <w:numFmt w:val="bullet"/>
      <w:lvlText w:val="•"/>
      <w:lvlJc w:val="left"/>
      <w:pPr>
        <w:ind w:left="11931" w:hanging="819"/>
      </w:pPr>
      <w:rPr>
        <w:rFonts w:hint="default"/>
      </w:rPr>
    </w:lvl>
  </w:abstractNum>
  <w:abstractNum w:abstractNumId="52">
    <w:nsid w:val="701B91DA"/>
    <w:multiLevelType w:val="hybridMultilevel"/>
    <w:tmpl w:val="00000000"/>
    <w:lvl w:ilvl="0">
      <w:start w:val="1"/>
      <w:numFmt w:val="decimal"/>
      <w:lvlText w:val="（%1）"/>
      <w:lvlJc w:val="left"/>
      <w:pPr>
        <w:ind w:left="1580"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2873" w:hanging="819"/>
      </w:pPr>
      <w:rPr>
        <w:rFonts w:hint="default"/>
      </w:rPr>
    </w:lvl>
    <w:lvl w:ilvl="2">
      <w:start w:val="0"/>
      <w:numFmt w:val="bullet"/>
      <w:lvlText w:val="•"/>
      <w:lvlJc w:val="left"/>
      <w:pPr>
        <w:ind w:left="4167" w:hanging="819"/>
      </w:pPr>
      <w:rPr>
        <w:rFonts w:hint="default"/>
      </w:rPr>
    </w:lvl>
    <w:lvl w:ilvl="3">
      <w:start w:val="0"/>
      <w:numFmt w:val="bullet"/>
      <w:lvlText w:val="•"/>
      <w:lvlJc w:val="left"/>
      <w:pPr>
        <w:ind w:left="5461" w:hanging="819"/>
      </w:pPr>
      <w:rPr>
        <w:rFonts w:hint="default"/>
      </w:rPr>
    </w:lvl>
    <w:lvl w:ilvl="4">
      <w:start w:val="0"/>
      <w:numFmt w:val="bullet"/>
      <w:lvlText w:val="•"/>
      <w:lvlJc w:val="left"/>
      <w:pPr>
        <w:ind w:left="6755" w:hanging="819"/>
      </w:pPr>
      <w:rPr>
        <w:rFonts w:hint="default"/>
      </w:rPr>
    </w:lvl>
    <w:lvl w:ilvl="5">
      <w:start w:val="0"/>
      <w:numFmt w:val="bullet"/>
      <w:lvlText w:val="•"/>
      <w:lvlJc w:val="left"/>
      <w:pPr>
        <w:ind w:left="8049" w:hanging="819"/>
      </w:pPr>
      <w:rPr>
        <w:rFonts w:hint="default"/>
      </w:rPr>
    </w:lvl>
    <w:lvl w:ilvl="6">
      <w:start w:val="0"/>
      <w:numFmt w:val="bullet"/>
      <w:lvlText w:val="•"/>
      <w:lvlJc w:val="left"/>
      <w:pPr>
        <w:ind w:left="9343" w:hanging="819"/>
      </w:pPr>
      <w:rPr>
        <w:rFonts w:hint="default"/>
      </w:rPr>
    </w:lvl>
    <w:lvl w:ilvl="7">
      <w:start w:val="0"/>
      <w:numFmt w:val="bullet"/>
      <w:lvlText w:val="•"/>
      <w:lvlJc w:val="left"/>
      <w:pPr>
        <w:ind w:left="10637" w:hanging="819"/>
      </w:pPr>
      <w:rPr>
        <w:rFonts w:hint="default"/>
      </w:rPr>
    </w:lvl>
    <w:lvl w:ilvl="8">
      <w:start w:val="0"/>
      <w:numFmt w:val="bullet"/>
      <w:lvlText w:val="•"/>
      <w:lvlJc w:val="left"/>
      <w:pPr>
        <w:ind w:left="11931" w:hanging="819"/>
      </w:pPr>
      <w:rPr>
        <w:rFonts w:hint="default"/>
      </w:rPr>
    </w:lvl>
  </w:abstractNum>
  <w:abstractNum w:abstractNumId="53">
    <w:nsid w:val="730CA7D9"/>
    <w:multiLevelType w:val="hybridMultilevel"/>
    <w:tmpl w:val="00000000"/>
    <w:lvl w:ilvl="0">
      <w:start w:val="1"/>
      <w:numFmt w:val="decimal"/>
      <w:lvlText w:val="（%1）"/>
      <w:lvlJc w:val="left"/>
      <w:pPr>
        <w:ind w:left="2398"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611" w:hanging="819"/>
      </w:pPr>
      <w:rPr>
        <w:rFonts w:hint="default"/>
      </w:rPr>
    </w:lvl>
    <w:lvl w:ilvl="2">
      <w:start w:val="0"/>
      <w:numFmt w:val="bullet"/>
      <w:lvlText w:val="•"/>
      <w:lvlJc w:val="left"/>
      <w:pPr>
        <w:ind w:left="4823" w:hanging="819"/>
      </w:pPr>
      <w:rPr>
        <w:rFonts w:hint="default"/>
      </w:rPr>
    </w:lvl>
    <w:lvl w:ilvl="3">
      <w:start w:val="0"/>
      <w:numFmt w:val="bullet"/>
      <w:lvlText w:val="•"/>
      <w:lvlJc w:val="left"/>
      <w:pPr>
        <w:ind w:left="6035" w:hanging="819"/>
      </w:pPr>
      <w:rPr>
        <w:rFonts w:hint="default"/>
      </w:rPr>
    </w:lvl>
    <w:lvl w:ilvl="4">
      <w:start w:val="0"/>
      <w:numFmt w:val="bullet"/>
      <w:lvlText w:val="•"/>
      <w:lvlJc w:val="left"/>
      <w:pPr>
        <w:ind w:left="7247" w:hanging="819"/>
      </w:pPr>
      <w:rPr>
        <w:rFonts w:hint="default"/>
      </w:rPr>
    </w:lvl>
    <w:lvl w:ilvl="5">
      <w:start w:val="0"/>
      <w:numFmt w:val="bullet"/>
      <w:lvlText w:val="•"/>
      <w:lvlJc w:val="left"/>
      <w:pPr>
        <w:ind w:left="8459" w:hanging="819"/>
      </w:pPr>
      <w:rPr>
        <w:rFonts w:hint="default"/>
      </w:rPr>
    </w:lvl>
    <w:lvl w:ilvl="6">
      <w:start w:val="0"/>
      <w:numFmt w:val="bullet"/>
      <w:lvlText w:val="•"/>
      <w:lvlJc w:val="left"/>
      <w:pPr>
        <w:ind w:left="9671" w:hanging="819"/>
      </w:pPr>
      <w:rPr>
        <w:rFonts w:hint="default"/>
      </w:rPr>
    </w:lvl>
    <w:lvl w:ilvl="7">
      <w:start w:val="0"/>
      <w:numFmt w:val="bullet"/>
      <w:lvlText w:val="•"/>
      <w:lvlJc w:val="left"/>
      <w:pPr>
        <w:ind w:left="10883" w:hanging="819"/>
      </w:pPr>
      <w:rPr>
        <w:rFonts w:hint="default"/>
      </w:rPr>
    </w:lvl>
    <w:lvl w:ilvl="8">
      <w:start w:val="0"/>
      <w:numFmt w:val="bullet"/>
      <w:lvlText w:val="•"/>
      <w:lvlJc w:val="left"/>
      <w:pPr>
        <w:ind w:left="12095" w:hanging="819"/>
      </w:pPr>
      <w:rPr>
        <w:rFonts w:hint="default"/>
      </w:rPr>
    </w:lvl>
  </w:abstractNum>
  <w:abstractNum w:abstractNumId="54">
    <w:nsid w:val="7326CCD3"/>
    <w:multiLevelType w:val="hybridMultilevel"/>
    <w:tmpl w:val="00000000"/>
    <w:lvl w:ilvl="0">
      <w:start w:val="1"/>
      <w:numFmt w:val="decimal"/>
      <w:lvlText w:val="（%1）"/>
      <w:lvlJc w:val="left"/>
      <w:pPr>
        <w:ind w:left="2398" w:hanging="819"/>
        <w:jc w:val="left"/>
      </w:pPr>
      <w:rPr>
        <w:rFonts w:ascii="微软雅黑" w:eastAsia="微软雅黑" w:hAnsi="微软雅黑" w:cs="微软雅黑" w:hint="default"/>
        <w:spacing w:val="-72"/>
        <w:w w:val="102"/>
        <w:sz w:val="29"/>
        <w:szCs w:val="29"/>
      </w:rPr>
    </w:lvl>
    <w:lvl w:ilvl="1">
      <w:start w:val="0"/>
      <w:numFmt w:val="bullet"/>
      <w:lvlText w:val="•"/>
      <w:lvlJc w:val="left"/>
      <w:pPr>
        <w:ind w:left="3611" w:hanging="819"/>
      </w:pPr>
      <w:rPr>
        <w:rFonts w:hint="default"/>
      </w:rPr>
    </w:lvl>
    <w:lvl w:ilvl="2">
      <w:start w:val="0"/>
      <w:numFmt w:val="bullet"/>
      <w:lvlText w:val="•"/>
      <w:lvlJc w:val="left"/>
      <w:pPr>
        <w:ind w:left="4823" w:hanging="819"/>
      </w:pPr>
      <w:rPr>
        <w:rFonts w:hint="default"/>
      </w:rPr>
    </w:lvl>
    <w:lvl w:ilvl="3">
      <w:start w:val="0"/>
      <w:numFmt w:val="bullet"/>
      <w:lvlText w:val="•"/>
      <w:lvlJc w:val="left"/>
      <w:pPr>
        <w:ind w:left="6035" w:hanging="819"/>
      </w:pPr>
      <w:rPr>
        <w:rFonts w:hint="default"/>
      </w:rPr>
    </w:lvl>
    <w:lvl w:ilvl="4">
      <w:start w:val="0"/>
      <w:numFmt w:val="bullet"/>
      <w:lvlText w:val="•"/>
      <w:lvlJc w:val="left"/>
      <w:pPr>
        <w:ind w:left="7247" w:hanging="819"/>
      </w:pPr>
      <w:rPr>
        <w:rFonts w:hint="default"/>
      </w:rPr>
    </w:lvl>
    <w:lvl w:ilvl="5">
      <w:start w:val="0"/>
      <w:numFmt w:val="bullet"/>
      <w:lvlText w:val="•"/>
      <w:lvlJc w:val="left"/>
      <w:pPr>
        <w:ind w:left="8459" w:hanging="819"/>
      </w:pPr>
      <w:rPr>
        <w:rFonts w:hint="default"/>
      </w:rPr>
    </w:lvl>
    <w:lvl w:ilvl="6">
      <w:start w:val="0"/>
      <w:numFmt w:val="bullet"/>
      <w:lvlText w:val="•"/>
      <w:lvlJc w:val="left"/>
      <w:pPr>
        <w:ind w:left="9671" w:hanging="819"/>
      </w:pPr>
      <w:rPr>
        <w:rFonts w:hint="default"/>
      </w:rPr>
    </w:lvl>
    <w:lvl w:ilvl="7">
      <w:start w:val="0"/>
      <w:numFmt w:val="bullet"/>
      <w:lvlText w:val="•"/>
      <w:lvlJc w:val="left"/>
      <w:pPr>
        <w:ind w:left="10883" w:hanging="819"/>
      </w:pPr>
      <w:rPr>
        <w:rFonts w:hint="default"/>
      </w:rPr>
    </w:lvl>
    <w:lvl w:ilvl="8">
      <w:start w:val="0"/>
      <w:numFmt w:val="bullet"/>
      <w:lvlText w:val="•"/>
      <w:lvlJc w:val="left"/>
      <w:pPr>
        <w:ind w:left="12095" w:hanging="819"/>
      </w:pPr>
      <w:rPr>
        <w:rFonts w:hint="default"/>
      </w:rPr>
    </w:lvl>
  </w:abstractNum>
  <w:abstractNum w:abstractNumId="55">
    <w:nsid w:val="771017DE"/>
    <w:multiLevelType w:val="hybridMultilevel"/>
    <w:tmpl w:val="00000000"/>
    <w:lvl w:ilvl="0">
      <w:start w:val="10"/>
      <w:numFmt w:val="decimal"/>
      <w:lvlText w:val="%1"/>
      <w:lvlJc w:val="left"/>
      <w:pPr>
        <w:ind w:left="1580" w:hanging="371"/>
        <w:jc w:val="left"/>
      </w:pPr>
      <w:rPr>
        <w:rFonts w:ascii="幼圆" w:eastAsia="幼圆" w:hAnsi="幼圆" w:cs="幼圆" w:hint="default"/>
        <w:w w:val="102"/>
        <w:sz w:val="31"/>
        <w:szCs w:val="31"/>
      </w:rPr>
    </w:lvl>
    <w:lvl w:ilvl="1">
      <w:start w:val="0"/>
      <w:numFmt w:val="bullet"/>
      <w:lvlText w:val="•"/>
      <w:lvlJc w:val="left"/>
      <w:pPr>
        <w:ind w:left="2873" w:hanging="371"/>
      </w:pPr>
      <w:rPr>
        <w:rFonts w:hint="default"/>
      </w:rPr>
    </w:lvl>
    <w:lvl w:ilvl="2">
      <w:start w:val="0"/>
      <w:numFmt w:val="bullet"/>
      <w:lvlText w:val="•"/>
      <w:lvlJc w:val="left"/>
      <w:pPr>
        <w:ind w:left="4167" w:hanging="371"/>
      </w:pPr>
      <w:rPr>
        <w:rFonts w:hint="default"/>
      </w:rPr>
    </w:lvl>
    <w:lvl w:ilvl="3">
      <w:start w:val="0"/>
      <w:numFmt w:val="bullet"/>
      <w:lvlText w:val="•"/>
      <w:lvlJc w:val="left"/>
      <w:pPr>
        <w:ind w:left="5461" w:hanging="371"/>
      </w:pPr>
      <w:rPr>
        <w:rFonts w:hint="default"/>
      </w:rPr>
    </w:lvl>
    <w:lvl w:ilvl="4">
      <w:start w:val="0"/>
      <w:numFmt w:val="bullet"/>
      <w:lvlText w:val="•"/>
      <w:lvlJc w:val="left"/>
      <w:pPr>
        <w:ind w:left="6755" w:hanging="371"/>
      </w:pPr>
      <w:rPr>
        <w:rFonts w:hint="default"/>
      </w:rPr>
    </w:lvl>
    <w:lvl w:ilvl="5">
      <w:start w:val="0"/>
      <w:numFmt w:val="bullet"/>
      <w:lvlText w:val="•"/>
      <w:lvlJc w:val="left"/>
      <w:pPr>
        <w:ind w:left="8049" w:hanging="371"/>
      </w:pPr>
      <w:rPr>
        <w:rFonts w:hint="default"/>
      </w:rPr>
    </w:lvl>
    <w:lvl w:ilvl="6">
      <w:start w:val="0"/>
      <w:numFmt w:val="bullet"/>
      <w:lvlText w:val="•"/>
      <w:lvlJc w:val="left"/>
      <w:pPr>
        <w:ind w:left="9343" w:hanging="371"/>
      </w:pPr>
      <w:rPr>
        <w:rFonts w:hint="default"/>
      </w:rPr>
    </w:lvl>
    <w:lvl w:ilvl="7">
      <w:start w:val="0"/>
      <w:numFmt w:val="bullet"/>
      <w:lvlText w:val="•"/>
      <w:lvlJc w:val="left"/>
      <w:pPr>
        <w:ind w:left="10637" w:hanging="371"/>
      </w:pPr>
      <w:rPr>
        <w:rFonts w:hint="default"/>
      </w:rPr>
    </w:lvl>
    <w:lvl w:ilvl="8">
      <w:start w:val="0"/>
      <w:numFmt w:val="bullet"/>
      <w:lvlText w:val="•"/>
      <w:lvlJc w:val="left"/>
      <w:pPr>
        <w:ind w:left="11931" w:hanging="371"/>
      </w:pPr>
      <w:rPr>
        <w:rFonts w:hint="default"/>
      </w:rPr>
    </w:lvl>
  </w:abstractNum>
  <w:abstractNum w:abstractNumId="56">
    <w:nsid w:val="7716EA5E"/>
    <w:multiLevelType w:val="hybridMultilevel"/>
    <w:tmpl w:val="00000000"/>
    <w:lvl w:ilvl="0">
      <w:start w:val="1"/>
      <w:numFmt w:val="decimal"/>
      <w:lvlText w:val="（%1）"/>
      <w:lvlJc w:val="left"/>
      <w:pPr>
        <w:ind w:left="2398"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611" w:hanging="819"/>
      </w:pPr>
      <w:rPr>
        <w:rFonts w:hint="default"/>
      </w:rPr>
    </w:lvl>
    <w:lvl w:ilvl="2">
      <w:start w:val="0"/>
      <w:numFmt w:val="bullet"/>
      <w:lvlText w:val="•"/>
      <w:lvlJc w:val="left"/>
      <w:pPr>
        <w:ind w:left="4823" w:hanging="819"/>
      </w:pPr>
      <w:rPr>
        <w:rFonts w:hint="default"/>
      </w:rPr>
    </w:lvl>
    <w:lvl w:ilvl="3">
      <w:start w:val="0"/>
      <w:numFmt w:val="bullet"/>
      <w:lvlText w:val="•"/>
      <w:lvlJc w:val="left"/>
      <w:pPr>
        <w:ind w:left="6035" w:hanging="819"/>
      </w:pPr>
      <w:rPr>
        <w:rFonts w:hint="default"/>
      </w:rPr>
    </w:lvl>
    <w:lvl w:ilvl="4">
      <w:start w:val="0"/>
      <w:numFmt w:val="bullet"/>
      <w:lvlText w:val="•"/>
      <w:lvlJc w:val="left"/>
      <w:pPr>
        <w:ind w:left="7247" w:hanging="819"/>
      </w:pPr>
      <w:rPr>
        <w:rFonts w:hint="default"/>
      </w:rPr>
    </w:lvl>
    <w:lvl w:ilvl="5">
      <w:start w:val="0"/>
      <w:numFmt w:val="bullet"/>
      <w:lvlText w:val="•"/>
      <w:lvlJc w:val="left"/>
      <w:pPr>
        <w:ind w:left="8459" w:hanging="819"/>
      </w:pPr>
      <w:rPr>
        <w:rFonts w:hint="default"/>
      </w:rPr>
    </w:lvl>
    <w:lvl w:ilvl="6">
      <w:start w:val="0"/>
      <w:numFmt w:val="bullet"/>
      <w:lvlText w:val="•"/>
      <w:lvlJc w:val="left"/>
      <w:pPr>
        <w:ind w:left="9671" w:hanging="819"/>
      </w:pPr>
      <w:rPr>
        <w:rFonts w:hint="default"/>
      </w:rPr>
    </w:lvl>
    <w:lvl w:ilvl="7">
      <w:start w:val="0"/>
      <w:numFmt w:val="bullet"/>
      <w:lvlText w:val="•"/>
      <w:lvlJc w:val="left"/>
      <w:pPr>
        <w:ind w:left="10883" w:hanging="819"/>
      </w:pPr>
      <w:rPr>
        <w:rFonts w:hint="default"/>
      </w:rPr>
    </w:lvl>
    <w:lvl w:ilvl="8">
      <w:start w:val="0"/>
      <w:numFmt w:val="bullet"/>
      <w:lvlText w:val="•"/>
      <w:lvlJc w:val="left"/>
      <w:pPr>
        <w:ind w:left="12095" w:hanging="819"/>
      </w:pPr>
      <w:rPr>
        <w:rFonts w:hint="default"/>
      </w:rPr>
    </w:lvl>
  </w:abstractNum>
  <w:abstractNum w:abstractNumId="57">
    <w:nsid w:val="7C9B5763"/>
    <w:multiLevelType w:val="hybridMultilevel"/>
    <w:tmpl w:val="00000000"/>
    <w:lvl w:ilvl="0">
      <w:start w:val="1"/>
      <w:numFmt w:val="decimal"/>
      <w:lvlText w:val="（%1）"/>
      <w:lvlJc w:val="left"/>
      <w:pPr>
        <w:ind w:left="1580" w:hanging="822"/>
        <w:jc w:val="left"/>
      </w:pPr>
      <w:rPr>
        <w:rFonts w:ascii="微软雅黑" w:eastAsia="微软雅黑" w:hAnsi="微软雅黑" w:cs="微软雅黑" w:hint="default"/>
        <w:w w:val="102"/>
        <w:sz w:val="29"/>
        <w:szCs w:val="29"/>
      </w:rPr>
    </w:lvl>
    <w:lvl w:ilvl="1">
      <w:start w:val="0"/>
      <w:numFmt w:val="bullet"/>
      <w:lvlText w:val="•"/>
      <w:lvlJc w:val="left"/>
      <w:pPr>
        <w:ind w:left="2873" w:hanging="822"/>
      </w:pPr>
      <w:rPr>
        <w:rFonts w:hint="default"/>
      </w:rPr>
    </w:lvl>
    <w:lvl w:ilvl="2">
      <w:start w:val="0"/>
      <w:numFmt w:val="bullet"/>
      <w:lvlText w:val="•"/>
      <w:lvlJc w:val="left"/>
      <w:pPr>
        <w:ind w:left="4167" w:hanging="822"/>
      </w:pPr>
      <w:rPr>
        <w:rFonts w:hint="default"/>
      </w:rPr>
    </w:lvl>
    <w:lvl w:ilvl="3">
      <w:start w:val="0"/>
      <w:numFmt w:val="bullet"/>
      <w:lvlText w:val="•"/>
      <w:lvlJc w:val="left"/>
      <w:pPr>
        <w:ind w:left="5461" w:hanging="822"/>
      </w:pPr>
      <w:rPr>
        <w:rFonts w:hint="default"/>
      </w:rPr>
    </w:lvl>
    <w:lvl w:ilvl="4">
      <w:start w:val="0"/>
      <w:numFmt w:val="bullet"/>
      <w:lvlText w:val="•"/>
      <w:lvlJc w:val="left"/>
      <w:pPr>
        <w:ind w:left="6755" w:hanging="822"/>
      </w:pPr>
      <w:rPr>
        <w:rFonts w:hint="default"/>
      </w:rPr>
    </w:lvl>
    <w:lvl w:ilvl="5">
      <w:start w:val="0"/>
      <w:numFmt w:val="bullet"/>
      <w:lvlText w:val="•"/>
      <w:lvlJc w:val="left"/>
      <w:pPr>
        <w:ind w:left="8049" w:hanging="822"/>
      </w:pPr>
      <w:rPr>
        <w:rFonts w:hint="default"/>
      </w:rPr>
    </w:lvl>
    <w:lvl w:ilvl="6">
      <w:start w:val="0"/>
      <w:numFmt w:val="bullet"/>
      <w:lvlText w:val="•"/>
      <w:lvlJc w:val="left"/>
      <w:pPr>
        <w:ind w:left="9343" w:hanging="822"/>
      </w:pPr>
      <w:rPr>
        <w:rFonts w:hint="default"/>
      </w:rPr>
    </w:lvl>
    <w:lvl w:ilvl="7">
      <w:start w:val="0"/>
      <w:numFmt w:val="bullet"/>
      <w:lvlText w:val="•"/>
      <w:lvlJc w:val="left"/>
      <w:pPr>
        <w:ind w:left="10637" w:hanging="822"/>
      </w:pPr>
      <w:rPr>
        <w:rFonts w:hint="default"/>
      </w:rPr>
    </w:lvl>
    <w:lvl w:ilvl="8">
      <w:start w:val="0"/>
      <w:numFmt w:val="bullet"/>
      <w:lvlText w:val="•"/>
      <w:lvlJc w:val="left"/>
      <w:pPr>
        <w:ind w:left="11931" w:hanging="822"/>
      </w:pPr>
      <w:rPr>
        <w:rFonts w:hint="default"/>
      </w:rPr>
    </w:lvl>
  </w:abstractNum>
  <w:abstractNum w:abstractNumId="58">
    <w:nsid w:val="7EE6C2C9"/>
    <w:multiLevelType w:val="hybridMultilevel"/>
    <w:tmpl w:val="00000000"/>
    <w:lvl w:ilvl="0">
      <w:start w:val="5"/>
      <w:numFmt w:val="decimal"/>
      <w:lvlText w:val="%1）"/>
      <w:lvlJc w:val="left"/>
      <w:pPr>
        <w:ind w:left="1580" w:hanging="502"/>
        <w:jc w:val="left"/>
      </w:pPr>
      <w:rPr>
        <w:rFonts w:ascii="微软雅黑" w:eastAsia="微软雅黑" w:hAnsi="微软雅黑" w:cs="微软雅黑" w:hint="default"/>
        <w:spacing w:val="-3"/>
        <w:w w:val="102"/>
        <w:sz w:val="29"/>
        <w:szCs w:val="29"/>
      </w:rPr>
    </w:lvl>
    <w:lvl w:ilvl="1">
      <w:start w:val="0"/>
      <w:numFmt w:val="bullet"/>
      <w:lvlText w:val="•"/>
      <w:lvlJc w:val="left"/>
      <w:pPr>
        <w:ind w:left="2873" w:hanging="502"/>
      </w:pPr>
      <w:rPr>
        <w:rFonts w:hint="default"/>
      </w:rPr>
    </w:lvl>
    <w:lvl w:ilvl="2">
      <w:start w:val="0"/>
      <w:numFmt w:val="bullet"/>
      <w:lvlText w:val="•"/>
      <w:lvlJc w:val="left"/>
      <w:pPr>
        <w:ind w:left="4167" w:hanging="502"/>
      </w:pPr>
      <w:rPr>
        <w:rFonts w:hint="default"/>
      </w:rPr>
    </w:lvl>
    <w:lvl w:ilvl="3">
      <w:start w:val="0"/>
      <w:numFmt w:val="bullet"/>
      <w:lvlText w:val="•"/>
      <w:lvlJc w:val="left"/>
      <w:pPr>
        <w:ind w:left="5461" w:hanging="502"/>
      </w:pPr>
      <w:rPr>
        <w:rFonts w:hint="default"/>
      </w:rPr>
    </w:lvl>
    <w:lvl w:ilvl="4">
      <w:start w:val="0"/>
      <w:numFmt w:val="bullet"/>
      <w:lvlText w:val="•"/>
      <w:lvlJc w:val="left"/>
      <w:pPr>
        <w:ind w:left="6755" w:hanging="502"/>
      </w:pPr>
      <w:rPr>
        <w:rFonts w:hint="default"/>
      </w:rPr>
    </w:lvl>
    <w:lvl w:ilvl="5">
      <w:start w:val="0"/>
      <w:numFmt w:val="bullet"/>
      <w:lvlText w:val="•"/>
      <w:lvlJc w:val="left"/>
      <w:pPr>
        <w:ind w:left="8049" w:hanging="502"/>
      </w:pPr>
      <w:rPr>
        <w:rFonts w:hint="default"/>
      </w:rPr>
    </w:lvl>
    <w:lvl w:ilvl="6">
      <w:start w:val="0"/>
      <w:numFmt w:val="bullet"/>
      <w:lvlText w:val="•"/>
      <w:lvlJc w:val="left"/>
      <w:pPr>
        <w:ind w:left="9343" w:hanging="502"/>
      </w:pPr>
      <w:rPr>
        <w:rFonts w:hint="default"/>
      </w:rPr>
    </w:lvl>
    <w:lvl w:ilvl="7">
      <w:start w:val="0"/>
      <w:numFmt w:val="bullet"/>
      <w:lvlText w:val="•"/>
      <w:lvlJc w:val="left"/>
      <w:pPr>
        <w:ind w:left="10637" w:hanging="502"/>
      </w:pPr>
      <w:rPr>
        <w:rFonts w:hint="default"/>
      </w:rPr>
    </w:lvl>
    <w:lvl w:ilvl="8">
      <w:start w:val="0"/>
      <w:numFmt w:val="bullet"/>
      <w:lvlText w:val="•"/>
      <w:lvlJc w:val="left"/>
      <w:pPr>
        <w:ind w:left="11931" w:hanging="502"/>
      </w:pPr>
      <w:rPr>
        <w:rFonts w:hint="default"/>
      </w:rPr>
    </w:lvl>
  </w:abstractNum>
  <w:num w:numId="1">
    <w:abstractNumId w:val="48"/>
  </w:num>
  <w:num w:numId="2">
    <w:abstractNumId w:val="46"/>
  </w:num>
  <w:num w:numId="3">
    <w:abstractNumId w:val="29"/>
  </w:num>
  <w:num w:numId="4">
    <w:abstractNumId w:val="57"/>
  </w:num>
  <w:num w:numId="5">
    <w:abstractNumId w:val="44"/>
  </w:num>
  <w:num w:numId="6">
    <w:abstractNumId w:val="53"/>
  </w:num>
  <w:num w:numId="7">
    <w:abstractNumId w:val="28"/>
  </w:num>
  <w:num w:numId="8">
    <w:abstractNumId w:val="52"/>
  </w:num>
  <w:num w:numId="9">
    <w:abstractNumId w:val="3"/>
  </w:num>
  <w:num w:numId="10">
    <w:abstractNumId w:val="38"/>
  </w:num>
  <w:num w:numId="11">
    <w:abstractNumId w:val="41"/>
  </w:num>
  <w:num w:numId="12">
    <w:abstractNumId w:val="34"/>
  </w:num>
  <w:num w:numId="13">
    <w:abstractNumId w:val="56"/>
  </w:num>
  <w:num w:numId="14">
    <w:abstractNumId w:val="50"/>
  </w:num>
  <w:num w:numId="15">
    <w:abstractNumId w:val="11"/>
  </w:num>
  <w:num w:numId="16">
    <w:abstractNumId w:val="26"/>
  </w:num>
  <w:num w:numId="17">
    <w:abstractNumId w:val="2"/>
  </w:num>
  <w:num w:numId="18">
    <w:abstractNumId w:val="33"/>
  </w:num>
  <w:num w:numId="19">
    <w:abstractNumId w:val="6"/>
  </w:num>
  <w:num w:numId="20">
    <w:abstractNumId w:val="35"/>
  </w:num>
  <w:num w:numId="21">
    <w:abstractNumId w:val="40"/>
  </w:num>
  <w:num w:numId="22">
    <w:abstractNumId w:val="39"/>
  </w:num>
  <w:num w:numId="23">
    <w:abstractNumId w:val="12"/>
  </w:num>
  <w:num w:numId="24">
    <w:abstractNumId w:val="55"/>
  </w:num>
  <w:num w:numId="25">
    <w:abstractNumId w:val="25"/>
  </w:num>
  <w:num w:numId="26">
    <w:abstractNumId w:val="30"/>
  </w:num>
  <w:num w:numId="27">
    <w:abstractNumId w:val="23"/>
  </w:num>
  <w:num w:numId="28">
    <w:abstractNumId w:val="1"/>
  </w:num>
  <w:num w:numId="29">
    <w:abstractNumId w:val="21"/>
  </w:num>
  <w:num w:numId="30">
    <w:abstractNumId w:val="5"/>
  </w:num>
  <w:num w:numId="31">
    <w:abstractNumId w:val="31"/>
  </w:num>
  <w:num w:numId="32">
    <w:abstractNumId w:val="4"/>
  </w:num>
  <w:num w:numId="33">
    <w:abstractNumId w:val="58"/>
  </w:num>
  <w:num w:numId="34">
    <w:abstractNumId w:val="19"/>
  </w:num>
  <w:num w:numId="35">
    <w:abstractNumId w:val="37"/>
  </w:num>
  <w:num w:numId="36">
    <w:abstractNumId w:val="27"/>
  </w:num>
  <w:num w:numId="37">
    <w:abstractNumId w:val="43"/>
  </w:num>
  <w:num w:numId="38">
    <w:abstractNumId w:val="13"/>
  </w:num>
  <w:num w:numId="39">
    <w:abstractNumId w:val="42"/>
  </w:num>
  <w:num w:numId="40">
    <w:abstractNumId w:val="15"/>
  </w:num>
  <w:num w:numId="41">
    <w:abstractNumId w:val="54"/>
  </w:num>
  <w:num w:numId="42">
    <w:abstractNumId w:val="16"/>
  </w:num>
  <w:num w:numId="43">
    <w:abstractNumId w:val="51"/>
  </w:num>
  <w:num w:numId="44">
    <w:abstractNumId w:val="20"/>
  </w:num>
  <w:num w:numId="45">
    <w:abstractNumId w:val="14"/>
  </w:num>
  <w:num w:numId="46">
    <w:abstractNumId w:val="17"/>
  </w:num>
  <w:num w:numId="47">
    <w:abstractNumId w:val="45"/>
  </w:num>
  <w:num w:numId="48">
    <w:abstractNumId w:val="36"/>
  </w:num>
  <w:num w:numId="49">
    <w:abstractNumId w:val="24"/>
  </w:num>
  <w:num w:numId="50">
    <w:abstractNumId w:val="47"/>
  </w:num>
  <w:num w:numId="51">
    <w:abstractNumId w:val="9"/>
  </w:num>
  <w:num w:numId="52">
    <w:abstractNumId w:val="0"/>
  </w:num>
  <w:num w:numId="53">
    <w:abstractNumId w:val="22"/>
  </w:num>
  <w:num w:numId="54">
    <w:abstractNumId w:val="8"/>
  </w:num>
  <w:num w:numId="55">
    <w:abstractNumId w:val="10"/>
  </w:num>
  <w:num w:numId="56">
    <w:abstractNumId w:val="49"/>
  </w:num>
  <w:num w:numId="57">
    <w:abstractNumId w:val="18"/>
  </w:num>
  <w:num w:numId="58">
    <w:abstractNumId w:val="32"/>
  </w:num>
  <w:num w:numId="5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left="2527"/>
      <w:outlineLvl w:val="0"/>
    </w:pPr>
    <w:rPr>
      <w:rFonts w:ascii="微软雅黑" w:eastAsia="微软雅黑" w:hAnsi="微软雅黑" w:cs="微软雅黑"/>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484"/>
      <w:ind w:left="1580"/>
    </w:pPr>
    <w:rPr>
      <w:rFonts w:ascii="微软雅黑" w:eastAsia="微软雅黑" w:hAnsi="微软雅黑" w:cs="微软雅黑"/>
      <w:sz w:val="31"/>
      <w:szCs w:val="31"/>
    </w:rPr>
  </w:style>
  <w:style w:type="paragraph" w:styleId="TOC2">
    <w:name w:val="toc 2"/>
    <w:basedOn w:val="Normal"/>
    <w:uiPriority w:val="1"/>
    <w:qFormat/>
    <w:pPr>
      <w:spacing w:before="264"/>
      <w:ind w:left="2210"/>
    </w:pPr>
    <w:rPr>
      <w:rFonts w:ascii="微软雅黑" w:eastAsia="微软雅黑" w:hAnsi="微软雅黑" w:cs="微软雅黑"/>
      <w:sz w:val="31"/>
      <w:szCs w:val="31"/>
    </w:rPr>
  </w:style>
  <w:style w:type="paragraph" w:styleId="BodyText">
    <w:name w:val="Body Text"/>
    <w:basedOn w:val="Normal"/>
    <w:uiPriority w:val="1"/>
    <w:qFormat/>
    <w:pPr>
      <w:ind w:left="1580"/>
    </w:pPr>
    <w:rPr>
      <w:rFonts w:ascii="微软雅黑" w:eastAsia="微软雅黑" w:hAnsi="微软雅黑" w:cs="微软雅黑"/>
      <w:sz w:val="31"/>
      <w:szCs w:val="31"/>
    </w:rPr>
  </w:style>
  <w:style w:type="paragraph" w:styleId="Title">
    <w:name w:val="Title"/>
    <w:basedOn w:val="Normal"/>
    <w:uiPriority w:val="1"/>
    <w:qFormat/>
    <w:pPr>
      <w:ind w:left="1699" w:right="1981"/>
      <w:jc w:val="center"/>
    </w:pPr>
    <w:rPr>
      <w:rFonts w:ascii="微软雅黑" w:eastAsia="微软雅黑" w:hAnsi="微软雅黑" w:cs="微软雅黑"/>
      <w:b/>
      <w:bCs/>
      <w:sz w:val="108"/>
      <w:szCs w:val="108"/>
    </w:rPr>
  </w:style>
  <w:style w:type="paragraph" w:styleId="ListParagraph">
    <w:name w:val="List Paragraph"/>
    <w:basedOn w:val="Normal"/>
    <w:uiPriority w:val="1"/>
    <w:qFormat/>
    <w:pPr>
      <w:ind w:left="1580"/>
    </w:pPr>
    <w:rPr>
      <w:rFonts w:ascii="微软雅黑" w:eastAsia="微软雅黑" w:hAnsi="微软雅黑" w:cs="微软雅黑"/>
    </w:rPr>
  </w:style>
  <w:style w:type="paragraph" w:customStyle="1" w:styleId="TableParagraph">
    <w:name w:val="Table Paragraph"/>
    <w:basedOn w:val="Normal"/>
    <w:uiPriority w:val="1"/>
    <w:qFormat/>
    <w:rPr>
      <w:rFonts w:ascii="微软雅黑" w:eastAsia="微软雅黑" w:hAnsi="微软雅黑" w:cs="微软雅黑"/>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header" Target="header6.xml" /><Relationship Id="rId13" Type="http://schemas.openxmlformats.org/officeDocument/2006/relationships/header" Target="header7.xml" /><Relationship Id="rId14" Type="http://schemas.openxmlformats.org/officeDocument/2006/relationships/header" Target="header8.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header" Target="header12.xml" /><Relationship Id="rId19" Type="http://schemas.openxmlformats.org/officeDocument/2006/relationships/header" Target="header13.xml" /><Relationship Id="rId2" Type="http://schemas.openxmlformats.org/officeDocument/2006/relationships/webSettings" Target="webSettings.xml" /><Relationship Id="rId20" Type="http://schemas.openxmlformats.org/officeDocument/2006/relationships/header" Target="header14.xml" /><Relationship Id="rId21" Type="http://schemas.openxmlformats.org/officeDocument/2006/relationships/header" Target="header15.xml" /><Relationship Id="rId22" Type="http://schemas.openxmlformats.org/officeDocument/2006/relationships/image" Target="media/image5.png" /><Relationship Id="rId23" Type="http://schemas.openxmlformats.org/officeDocument/2006/relationships/header" Target="header16.xml" /><Relationship Id="rId24" Type="http://schemas.openxmlformats.org/officeDocument/2006/relationships/header" Target="header17.xml" /><Relationship Id="rId25" Type="http://schemas.openxmlformats.org/officeDocument/2006/relationships/image" Target="media/image6.png" /><Relationship Id="rId26" Type="http://schemas.openxmlformats.org/officeDocument/2006/relationships/header" Target="header18.xml" /><Relationship Id="rId27" Type="http://schemas.openxmlformats.org/officeDocument/2006/relationships/image" Target="media/image7.png" /><Relationship Id="rId28" Type="http://schemas.openxmlformats.org/officeDocument/2006/relationships/header" Target="header19.xml" /><Relationship Id="rId29" Type="http://schemas.openxmlformats.org/officeDocument/2006/relationships/image" Target="media/image8.png" /><Relationship Id="rId3" Type="http://schemas.openxmlformats.org/officeDocument/2006/relationships/fontTable" Target="fontTable.xml" /><Relationship Id="rId30" Type="http://schemas.openxmlformats.org/officeDocument/2006/relationships/header" Target="header20.xml" /><Relationship Id="rId31" Type="http://schemas.openxmlformats.org/officeDocument/2006/relationships/header" Target="header21.xml" /><Relationship Id="rId32" Type="http://schemas.openxmlformats.org/officeDocument/2006/relationships/header" Target="header22.xml" /><Relationship Id="rId33" Type="http://schemas.openxmlformats.org/officeDocument/2006/relationships/header" Target="header23.xml" /><Relationship Id="rId34" Type="http://schemas.openxmlformats.org/officeDocument/2006/relationships/header" Target="header24.xml" /><Relationship Id="rId35" Type="http://schemas.openxmlformats.org/officeDocument/2006/relationships/header" Target="header25.xml" /><Relationship Id="rId36" Type="http://schemas.openxmlformats.org/officeDocument/2006/relationships/header" Target="header26.xml" /><Relationship Id="rId37" Type="http://schemas.openxmlformats.org/officeDocument/2006/relationships/header" Target="header27.xml" /><Relationship Id="rId38" Type="http://schemas.openxmlformats.org/officeDocument/2006/relationships/header" Target="header28.xml" /><Relationship Id="rId39" Type="http://schemas.openxmlformats.org/officeDocument/2006/relationships/header" Target="header29.xml" /><Relationship Id="rId4" Type="http://schemas.openxmlformats.org/officeDocument/2006/relationships/image" Target="media/image1.png" /><Relationship Id="rId40" Type="http://schemas.openxmlformats.org/officeDocument/2006/relationships/header" Target="header30.xml" /><Relationship Id="rId41" Type="http://schemas.openxmlformats.org/officeDocument/2006/relationships/header" Target="header31.xml" /><Relationship Id="rId42" Type="http://schemas.openxmlformats.org/officeDocument/2006/relationships/header" Target="header32.xml" /><Relationship Id="rId43" Type="http://schemas.openxmlformats.org/officeDocument/2006/relationships/hyperlink" Target="https://d.book118.com/496241221040010052" TargetMode="External" /><Relationship Id="rId44" Type="http://schemas.openxmlformats.org/officeDocument/2006/relationships/header" Target="header33.xml" /><Relationship Id="rId45" Type="http://schemas.openxmlformats.org/officeDocument/2006/relationships/theme" Target="theme/theme1.xml" /><Relationship Id="rId46" Type="http://schemas.openxmlformats.org/officeDocument/2006/relationships/numbering" Target="numbering.xml" /><Relationship Id="rId47"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image" Target="media/image4.png"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s>
</file>

<file path=word/_rels/header3.xml.rels><?xml version="1.0" encoding="utf-8" standalone="yes"?><Relationships xmlns="http://schemas.openxmlformats.org/package/2006/relationships"><Relationship Id="rId1" Type="http://schemas.openxmlformats.org/officeDocument/2006/relationships/image" Target="media/image3.png"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3.png"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s>
</file>

<file path=word/_rels/header9.xml.rels><?xml version="1.0" encoding="utf-8" standalone="yes"?><Relationships xmlns="http://schemas.openxmlformats.org/package/2006/relationships"><Relationship Id="rId1" Type="http://schemas.openxmlformats.org/officeDocument/2006/relationships/image" Target="media/image3.png" /></Relationships>
</file>

<file path=word/_rels/header10.xml.rels><?xml version="1.0" encoding="utf-8" standalone="yes"?><Relationships xmlns="http://schemas.openxmlformats.org/package/2006/relationships"><Relationship Id="rId1" Type="http://schemas.openxmlformats.org/officeDocument/2006/relationships/image" Target="media/image3.png" /></Relationships>
</file>

<file path=word/_rels/header11.xml.rels><?xml version="1.0" encoding="utf-8" standalone="yes"?><Relationships xmlns="http://schemas.openxmlformats.org/package/2006/relationships"><Relationship Id="rId1" Type="http://schemas.openxmlformats.org/officeDocument/2006/relationships/image" Target="media/image3.png" /></Relationships>
</file>

<file path=word/_rels/header12.xml.rels><?xml version="1.0" encoding="utf-8" standalone="yes"?><Relationships xmlns="http://schemas.openxmlformats.org/package/2006/relationships"><Relationship Id="rId1" Type="http://schemas.openxmlformats.org/officeDocument/2006/relationships/image" Target="media/image3.png" /></Relationships>
</file>

<file path=word/_rels/header13.xml.rels><?xml version="1.0" encoding="utf-8" standalone="yes"?><Relationships xmlns="http://schemas.openxmlformats.org/package/2006/relationships"><Relationship Id="rId1" Type="http://schemas.openxmlformats.org/officeDocument/2006/relationships/image" Target="media/image3.png" /></Relationships>
</file>

<file path=word/_rels/header14.xml.rels><?xml version="1.0" encoding="utf-8" standalone="yes"?><Relationships xmlns="http://schemas.openxmlformats.org/package/2006/relationships"><Relationship Id="rId1" Type="http://schemas.openxmlformats.org/officeDocument/2006/relationships/image" Target="media/image3.png" /></Relationships>
</file>

<file path=word/_rels/header15.xml.rels><?xml version="1.0" encoding="utf-8" standalone="yes"?><Relationships xmlns="http://schemas.openxmlformats.org/package/2006/relationships"><Relationship Id="rId1" Type="http://schemas.openxmlformats.org/officeDocument/2006/relationships/image" Target="media/image3.png" /></Relationships>
</file>

<file path=word/_rels/header16.xml.rels><?xml version="1.0" encoding="utf-8" standalone="yes"?><Relationships xmlns="http://schemas.openxmlformats.org/package/2006/relationships"><Relationship Id="rId1" Type="http://schemas.openxmlformats.org/officeDocument/2006/relationships/image" Target="media/image3.png" /></Relationships>
</file>

<file path=word/_rels/header17.xml.rels><?xml version="1.0" encoding="utf-8" standalone="yes"?><Relationships xmlns="http://schemas.openxmlformats.org/package/2006/relationships"><Relationship Id="rId1" Type="http://schemas.openxmlformats.org/officeDocument/2006/relationships/image" Target="media/image3.png" /></Relationships>
</file>

<file path=word/_rels/header18.xml.rels><?xml version="1.0" encoding="utf-8" standalone="yes"?><Relationships xmlns="http://schemas.openxmlformats.org/package/2006/relationships"><Relationship Id="rId1" Type="http://schemas.openxmlformats.org/officeDocument/2006/relationships/image" Target="media/image3.png" /></Relationships>
</file>

<file path=word/_rels/header19.xml.rels><?xml version="1.0" encoding="utf-8" standalone="yes"?><Relationships xmlns="http://schemas.openxmlformats.org/package/2006/relationships"><Relationship Id="rId1" Type="http://schemas.openxmlformats.org/officeDocument/2006/relationships/image" Target="media/image3.png" /></Relationships>
</file>

<file path=word/_rels/header20.xml.rels><?xml version="1.0" encoding="utf-8" standalone="yes"?><Relationships xmlns="http://schemas.openxmlformats.org/package/2006/relationships"><Relationship Id="rId1" Type="http://schemas.openxmlformats.org/officeDocument/2006/relationships/image" Target="media/image3.png" /></Relationships>
</file>

<file path=word/_rels/header21.xml.rels><?xml version="1.0" encoding="utf-8" standalone="yes"?><Relationships xmlns="http://schemas.openxmlformats.org/package/2006/relationships"><Relationship Id="rId1" Type="http://schemas.openxmlformats.org/officeDocument/2006/relationships/image" Target="media/image3.png" /></Relationships>
</file>

<file path=word/_rels/header22.xml.rels><?xml version="1.0" encoding="utf-8" standalone="yes"?><Relationships xmlns="http://schemas.openxmlformats.org/package/2006/relationships"><Relationship Id="rId1" Type="http://schemas.openxmlformats.org/officeDocument/2006/relationships/image" Target="media/image3.png" /></Relationships>
</file>

<file path=word/_rels/header23.xml.rels><?xml version="1.0" encoding="utf-8" standalone="yes"?><Relationships xmlns="http://schemas.openxmlformats.org/package/2006/relationships"><Relationship Id="rId1" Type="http://schemas.openxmlformats.org/officeDocument/2006/relationships/image" Target="media/image3.png" /></Relationships>
</file>

<file path=word/_rels/header24.xml.rels><?xml version="1.0" encoding="utf-8" standalone="yes"?><Relationships xmlns="http://schemas.openxmlformats.org/package/2006/relationships"><Relationship Id="rId1" Type="http://schemas.openxmlformats.org/officeDocument/2006/relationships/image" Target="media/image3.png" /></Relationships>
</file>

<file path=word/_rels/header25.xml.rels><?xml version="1.0" encoding="utf-8" standalone="yes"?><Relationships xmlns="http://schemas.openxmlformats.org/package/2006/relationships"><Relationship Id="rId1" Type="http://schemas.openxmlformats.org/officeDocument/2006/relationships/image" Target="media/image3.png" /></Relationships>
</file>

<file path=word/_rels/header26.xml.rels><?xml version="1.0" encoding="utf-8" standalone="yes"?><Relationships xmlns="http://schemas.openxmlformats.org/package/2006/relationships"><Relationship Id="rId1" Type="http://schemas.openxmlformats.org/officeDocument/2006/relationships/image" Target="media/image3.png" /></Relationships>
</file>

<file path=word/_rels/header27.xml.rels><?xml version="1.0" encoding="utf-8" standalone="yes"?><Relationships xmlns="http://schemas.openxmlformats.org/package/2006/relationships"><Relationship Id="rId1" Type="http://schemas.openxmlformats.org/officeDocument/2006/relationships/image" Target="media/image3.png" /></Relationships>
</file>

<file path=word/_rels/header28.xml.rels><?xml version="1.0" encoding="utf-8" standalone="yes"?><Relationships xmlns="http://schemas.openxmlformats.org/package/2006/relationships"><Relationship Id="rId1" Type="http://schemas.openxmlformats.org/officeDocument/2006/relationships/image" Target="media/image3.png" /></Relationships>
</file>

<file path=word/_rels/header29.xml.rels><?xml version="1.0" encoding="utf-8" standalone="yes"?><Relationships xmlns="http://schemas.openxmlformats.org/package/2006/relationships"><Relationship Id="rId1" Type="http://schemas.openxmlformats.org/officeDocument/2006/relationships/image" Target="media/image3.png" /></Relationships>
</file>

<file path=word/_rels/header30.xml.rels><?xml version="1.0" encoding="utf-8" standalone="yes"?><Relationships xmlns="http://schemas.openxmlformats.org/package/2006/relationships"><Relationship Id="rId1" Type="http://schemas.openxmlformats.org/officeDocument/2006/relationships/image" Target="media/image3.png" /></Relationships>
</file>

<file path=word/_rels/header31.xml.rels><?xml version="1.0" encoding="utf-8" standalone="yes"?><Relationships xmlns="http://schemas.openxmlformats.org/package/2006/relationships"><Relationship Id="rId1" Type="http://schemas.openxmlformats.org/officeDocument/2006/relationships/image" Target="media/image3.png" /></Relationships>
</file>

<file path=word/_rels/header32.xml.rels><?xml version="1.0" encoding="utf-8" standalone="yes"?><Relationships xmlns="http://schemas.openxmlformats.org/package/2006/relationships"><Relationship Id="rId1" Type="http://schemas.openxmlformats.org/officeDocument/2006/relationships/image" Target="media/image3.png" /></Relationships>
</file>

<file path=word/_rels/header33.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2024-01-27T09:20:54Z</dcterms:created>
  <dcterms:modified xsi:type="dcterms:W3CDTF">2024-01-27T09:20:54Z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2022-11-26T00:00:00Z</vt:filetime>
  </property>
  <property fmtid="{D5CDD505-2E9C-101B-9397-08002B2CF9AE}" pid="3" name="LastSaved">
    <vt:filetime>2024-01-27T00:00:00Z</vt:filetime>
  </property>
</Properties>
</file>