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288" w:lineRule="auto"/>
        <w:jc w:val="center"/>
        <w:rPr>
          <w:b/>
          <w:sz w:val="32"/>
          <w:szCs w:val="32"/>
        </w:rPr>
      </w:pPr>
      <w:r>
        <w:rPr>
          <w:rFonts w:ascii="Times New Roman" w:hAnsi="Times New Roman" w:hint="eastAsia"/>
          <w:b/>
          <w:sz w:val="32"/>
          <w:szCs w:val="32"/>
        </w:rPr>
        <w:t>长郡中学2024届高三期末适应性考</w:t>
      </w:r>
    </w:p>
    <w:p>
      <w:pPr>
        <w:spacing w:line="288" w:lineRule="auto"/>
        <w:jc w:val="center"/>
        <w:rPr>
          <w:b/>
          <w:sz w:val="32"/>
          <w:szCs w:val="32"/>
        </w:rPr>
      </w:pPr>
      <w:r>
        <w:rPr>
          <w:rFonts w:ascii="Times New Roman" w:hAnsi="Times New Roman" w:hint="eastAsia"/>
          <w:b/>
          <w:sz w:val="32"/>
          <w:szCs w:val="32"/>
        </w:rPr>
        <w:t>化学参考答案</w:t>
      </w:r>
    </w:p>
    <w:p>
      <w:pPr>
        <w:spacing w:line="288" w:lineRule="auto"/>
        <w:rPr>
          <w:b/>
        </w:rPr>
      </w:pPr>
      <w:r>
        <w:rPr>
          <w:rFonts w:ascii="Times New Roman" w:hAnsi="Times New Roman" w:hint="eastAsia"/>
          <w:b/>
          <w:sz w:val="24"/>
        </w:rPr>
        <w:t>一、选择题：本题共14小题，每小题3分，共42分。在每小题给出的四个选项中，只有一项是符合题目要求的。</w:t>
      </w:r>
    </w:p>
    <w:tbl>
      <w:tblPr>
        <w:tblStyle w:val="6"/>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7"/>
        <w:gridCol w:w="653"/>
        <w:gridCol w:w="653"/>
        <w:gridCol w:w="651"/>
        <w:gridCol w:w="652"/>
        <w:gridCol w:w="652"/>
        <w:gridCol w:w="652"/>
        <w:gridCol w:w="651"/>
        <w:gridCol w:w="651"/>
        <w:gridCol w:w="652"/>
        <w:gridCol w:w="658"/>
        <w:gridCol w:w="658"/>
        <w:gridCol w:w="658"/>
        <w:gridCol w:w="658"/>
        <w:gridCol w:w="65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677" w:type="dxa"/>
          </w:tcPr>
          <w:p>
            <w:pPr>
              <w:spacing w:line="288" w:lineRule="auto"/>
              <w:rPr>
                <w:szCs w:val="22"/>
              </w:rPr>
            </w:pPr>
            <w:r>
              <w:rPr>
                <w:rFonts w:ascii="Times New Roman" w:hAnsi="Times New Roman" w:hint="eastAsia"/>
                <w:szCs w:val="22"/>
              </w:rPr>
              <w:t>题号</w:t>
            </w:r>
          </w:p>
        </w:tc>
        <w:tc>
          <w:tcPr>
            <w:tcW w:w="677" w:type="dxa"/>
          </w:tcPr>
          <w:p>
            <w:pPr>
              <w:spacing w:line="288" w:lineRule="auto"/>
              <w:rPr>
                <w:szCs w:val="22"/>
              </w:rPr>
            </w:pPr>
            <w:r>
              <w:rPr>
                <w:rFonts w:ascii="Times New Roman" w:hAnsi="Times New Roman" w:hint="eastAsia"/>
                <w:szCs w:val="22"/>
              </w:rPr>
              <w:t>1</w:t>
            </w:r>
          </w:p>
        </w:tc>
        <w:tc>
          <w:tcPr>
            <w:tcW w:w="677" w:type="dxa"/>
          </w:tcPr>
          <w:p>
            <w:pPr>
              <w:spacing w:line="288" w:lineRule="auto"/>
              <w:rPr>
                <w:szCs w:val="22"/>
              </w:rPr>
            </w:pPr>
            <w:r>
              <w:rPr>
                <w:rFonts w:ascii="Times New Roman" w:hAnsi="Times New Roman" w:hint="eastAsia"/>
                <w:szCs w:val="22"/>
              </w:rPr>
              <w:t>2</w:t>
            </w:r>
          </w:p>
        </w:tc>
        <w:tc>
          <w:tcPr>
            <w:tcW w:w="678" w:type="dxa"/>
          </w:tcPr>
          <w:p>
            <w:pPr>
              <w:spacing w:line="288" w:lineRule="auto"/>
              <w:rPr>
                <w:szCs w:val="22"/>
              </w:rPr>
            </w:pPr>
            <w:r>
              <w:rPr>
                <w:rFonts w:ascii="Times New Roman" w:hAnsi="Times New Roman" w:hint="eastAsia"/>
                <w:szCs w:val="22"/>
              </w:rPr>
              <w:t>3</w:t>
            </w:r>
          </w:p>
        </w:tc>
        <w:tc>
          <w:tcPr>
            <w:tcW w:w="678" w:type="dxa"/>
          </w:tcPr>
          <w:p>
            <w:pPr>
              <w:spacing w:line="288" w:lineRule="auto"/>
              <w:rPr>
                <w:szCs w:val="22"/>
              </w:rPr>
            </w:pPr>
            <w:r>
              <w:rPr>
                <w:rFonts w:ascii="Times New Roman" w:hAnsi="Times New Roman" w:hint="eastAsia"/>
                <w:szCs w:val="22"/>
              </w:rPr>
              <w:t>4</w:t>
            </w:r>
          </w:p>
        </w:tc>
        <w:tc>
          <w:tcPr>
            <w:tcW w:w="678" w:type="dxa"/>
          </w:tcPr>
          <w:p>
            <w:pPr>
              <w:spacing w:line="288" w:lineRule="auto"/>
              <w:rPr>
                <w:szCs w:val="22"/>
              </w:rPr>
            </w:pPr>
            <w:r>
              <w:rPr>
                <w:rFonts w:ascii="Times New Roman" w:hAnsi="Times New Roman" w:hint="eastAsia"/>
                <w:szCs w:val="22"/>
              </w:rPr>
              <w:t>5</w:t>
            </w:r>
          </w:p>
        </w:tc>
        <w:tc>
          <w:tcPr>
            <w:tcW w:w="678" w:type="dxa"/>
          </w:tcPr>
          <w:p>
            <w:pPr>
              <w:spacing w:line="288" w:lineRule="auto"/>
              <w:rPr>
                <w:szCs w:val="22"/>
              </w:rPr>
            </w:pPr>
            <w:r>
              <w:rPr>
                <w:rFonts w:ascii="Times New Roman" w:hAnsi="Times New Roman" w:hint="eastAsia"/>
                <w:szCs w:val="22"/>
              </w:rPr>
              <w:t>6</w:t>
            </w:r>
          </w:p>
        </w:tc>
        <w:tc>
          <w:tcPr>
            <w:tcW w:w="678" w:type="dxa"/>
          </w:tcPr>
          <w:p>
            <w:pPr>
              <w:spacing w:line="288" w:lineRule="auto"/>
              <w:rPr>
                <w:szCs w:val="22"/>
              </w:rPr>
            </w:pPr>
            <w:r>
              <w:rPr>
                <w:rFonts w:ascii="Times New Roman" w:hAnsi="Times New Roman" w:hint="eastAsia"/>
                <w:szCs w:val="22"/>
              </w:rPr>
              <w:t>7</w:t>
            </w:r>
          </w:p>
        </w:tc>
        <w:tc>
          <w:tcPr>
            <w:tcW w:w="678" w:type="dxa"/>
          </w:tcPr>
          <w:p>
            <w:pPr>
              <w:spacing w:line="288" w:lineRule="auto"/>
              <w:rPr>
                <w:szCs w:val="22"/>
              </w:rPr>
            </w:pPr>
            <w:r>
              <w:rPr>
                <w:rFonts w:ascii="Times New Roman" w:hAnsi="Times New Roman" w:hint="eastAsia"/>
                <w:szCs w:val="22"/>
              </w:rPr>
              <w:t>8</w:t>
            </w:r>
          </w:p>
        </w:tc>
        <w:tc>
          <w:tcPr>
            <w:tcW w:w="678" w:type="dxa"/>
          </w:tcPr>
          <w:p>
            <w:pPr>
              <w:spacing w:line="288" w:lineRule="auto"/>
              <w:rPr>
                <w:szCs w:val="22"/>
              </w:rPr>
            </w:pPr>
            <w:r>
              <w:rPr>
                <w:rFonts w:ascii="Times New Roman" w:hAnsi="Times New Roman" w:hint="eastAsia"/>
                <w:szCs w:val="22"/>
              </w:rPr>
              <w:t>9</w:t>
            </w:r>
          </w:p>
        </w:tc>
        <w:tc>
          <w:tcPr>
            <w:tcW w:w="678" w:type="dxa"/>
          </w:tcPr>
          <w:p>
            <w:pPr>
              <w:spacing w:line="288" w:lineRule="auto"/>
              <w:rPr>
                <w:szCs w:val="22"/>
              </w:rPr>
            </w:pPr>
            <w:r>
              <w:rPr>
                <w:rFonts w:ascii="Times New Roman" w:hAnsi="Times New Roman" w:hint="eastAsia"/>
                <w:szCs w:val="22"/>
              </w:rPr>
              <w:t>10</w:t>
            </w:r>
          </w:p>
        </w:tc>
        <w:tc>
          <w:tcPr>
            <w:tcW w:w="678" w:type="dxa"/>
          </w:tcPr>
          <w:p>
            <w:pPr>
              <w:spacing w:line="288" w:lineRule="auto"/>
              <w:rPr>
                <w:szCs w:val="22"/>
              </w:rPr>
            </w:pPr>
            <w:r>
              <w:rPr>
                <w:rFonts w:ascii="Times New Roman" w:hAnsi="Times New Roman" w:hint="eastAsia"/>
                <w:szCs w:val="22"/>
              </w:rPr>
              <w:t>11</w:t>
            </w:r>
          </w:p>
        </w:tc>
        <w:tc>
          <w:tcPr>
            <w:tcW w:w="678" w:type="dxa"/>
          </w:tcPr>
          <w:p>
            <w:pPr>
              <w:spacing w:line="288" w:lineRule="auto"/>
              <w:rPr>
                <w:szCs w:val="22"/>
              </w:rPr>
            </w:pPr>
            <w:r>
              <w:rPr>
                <w:rFonts w:ascii="Times New Roman" w:hAnsi="Times New Roman" w:hint="eastAsia"/>
                <w:szCs w:val="22"/>
              </w:rPr>
              <w:t>12</w:t>
            </w:r>
          </w:p>
        </w:tc>
        <w:tc>
          <w:tcPr>
            <w:tcW w:w="678" w:type="dxa"/>
          </w:tcPr>
          <w:p>
            <w:pPr>
              <w:spacing w:line="288" w:lineRule="auto"/>
              <w:rPr>
                <w:szCs w:val="22"/>
              </w:rPr>
            </w:pPr>
            <w:r>
              <w:rPr>
                <w:rFonts w:ascii="Times New Roman" w:hAnsi="Times New Roman" w:hint="eastAsia"/>
                <w:szCs w:val="22"/>
              </w:rPr>
              <w:t>13</w:t>
            </w:r>
          </w:p>
        </w:tc>
        <w:tc>
          <w:tcPr>
            <w:tcW w:w="678" w:type="dxa"/>
          </w:tcPr>
          <w:p>
            <w:pPr>
              <w:spacing w:line="288" w:lineRule="auto"/>
              <w:rPr>
                <w:szCs w:val="22"/>
              </w:rPr>
            </w:pPr>
            <w:r>
              <w:rPr>
                <w:rFonts w:ascii="Times New Roman" w:hAnsi="Times New Roman" w:hint="eastAsia"/>
                <w:szCs w:val="22"/>
              </w:rPr>
              <w:t>14</w:t>
            </w:r>
          </w:p>
        </w:tc>
      </w:tr>
      <w:tr>
        <w:tblPrEx>
          <w:tblW w:w="0" w:type="auto"/>
          <w:tblInd w:w="0" w:type="dxa"/>
          <w:tblCellMar>
            <w:top w:w="0" w:type="dxa"/>
            <w:left w:w="108" w:type="dxa"/>
            <w:bottom w:w="0" w:type="dxa"/>
            <w:right w:w="108" w:type="dxa"/>
          </w:tblCellMar>
        </w:tblPrEx>
        <w:tc>
          <w:tcPr>
            <w:tcW w:w="677" w:type="dxa"/>
          </w:tcPr>
          <w:p>
            <w:pPr>
              <w:spacing w:line="288" w:lineRule="auto"/>
              <w:rPr>
                <w:szCs w:val="22"/>
              </w:rPr>
            </w:pPr>
            <w:r>
              <w:rPr>
                <w:rFonts w:ascii="Times New Roman" w:hAnsi="Times New Roman" w:hint="eastAsia"/>
                <w:szCs w:val="22"/>
              </w:rPr>
              <w:t>答案</w:t>
            </w:r>
          </w:p>
        </w:tc>
        <w:tc>
          <w:tcPr>
            <w:tcW w:w="677" w:type="dxa"/>
          </w:tcPr>
          <w:p>
            <w:pPr>
              <w:spacing w:line="288" w:lineRule="auto"/>
              <w:rPr>
                <w:szCs w:val="22"/>
              </w:rPr>
            </w:pPr>
            <w:r>
              <w:rPr>
                <w:rFonts w:ascii="Times New Roman" w:hAnsi="Times New Roman" w:hint="eastAsia"/>
                <w:szCs w:val="22"/>
              </w:rPr>
              <w:t>A</w:t>
            </w:r>
          </w:p>
        </w:tc>
        <w:tc>
          <w:tcPr>
            <w:tcW w:w="677" w:type="dxa"/>
          </w:tcPr>
          <w:p>
            <w:pPr>
              <w:spacing w:line="288" w:lineRule="auto"/>
              <w:rPr>
                <w:szCs w:val="22"/>
              </w:rPr>
            </w:pPr>
            <w:r>
              <w:rPr>
                <w:rFonts w:ascii="Times New Roman" w:hAnsi="Times New Roman" w:hint="eastAsia"/>
                <w:szCs w:val="22"/>
              </w:rPr>
              <w:t>D</w:t>
            </w:r>
          </w:p>
        </w:tc>
        <w:tc>
          <w:tcPr>
            <w:tcW w:w="678" w:type="dxa"/>
          </w:tcPr>
          <w:p>
            <w:pPr>
              <w:spacing w:line="288" w:lineRule="auto"/>
              <w:rPr>
                <w:szCs w:val="22"/>
              </w:rPr>
            </w:pPr>
            <w:r>
              <w:rPr>
                <w:rFonts w:ascii="Times New Roman" w:hAnsi="Times New Roman" w:hint="eastAsia"/>
                <w:szCs w:val="22"/>
              </w:rPr>
              <w:t>B</w:t>
            </w:r>
          </w:p>
        </w:tc>
        <w:tc>
          <w:tcPr>
            <w:tcW w:w="678" w:type="dxa"/>
          </w:tcPr>
          <w:p>
            <w:pPr>
              <w:spacing w:line="288" w:lineRule="auto"/>
              <w:rPr>
                <w:szCs w:val="22"/>
              </w:rPr>
            </w:pPr>
            <w:r>
              <w:rPr>
                <w:rFonts w:ascii="Times New Roman" w:hAnsi="Times New Roman" w:hint="eastAsia"/>
                <w:szCs w:val="22"/>
              </w:rPr>
              <w:t>A</w:t>
            </w:r>
          </w:p>
        </w:tc>
        <w:tc>
          <w:tcPr>
            <w:tcW w:w="678" w:type="dxa"/>
          </w:tcPr>
          <w:p>
            <w:pPr>
              <w:spacing w:line="288" w:lineRule="auto"/>
              <w:rPr>
                <w:szCs w:val="22"/>
              </w:rPr>
            </w:pPr>
            <w:r>
              <w:rPr>
                <w:rFonts w:ascii="Times New Roman" w:hAnsi="Times New Roman" w:hint="eastAsia"/>
                <w:szCs w:val="22"/>
              </w:rPr>
              <w:t>D</w:t>
            </w:r>
          </w:p>
        </w:tc>
        <w:tc>
          <w:tcPr>
            <w:tcW w:w="678" w:type="dxa"/>
          </w:tcPr>
          <w:p>
            <w:pPr>
              <w:spacing w:line="288" w:lineRule="auto"/>
              <w:rPr>
                <w:szCs w:val="22"/>
              </w:rPr>
            </w:pPr>
            <w:r>
              <w:rPr>
                <w:rFonts w:ascii="Times New Roman" w:hAnsi="Times New Roman" w:hint="eastAsia"/>
                <w:szCs w:val="22"/>
              </w:rPr>
              <w:t>D</w:t>
            </w:r>
          </w:p>
        </w:tc>
        <w:tc>
          <w:tcPr>
            <w:tcW w:w="678" w:type="dxa"/>
          </w:tcPr>
          <w:p>
            <w:pPr>
              <w:spacing w:line="288" w:lineRule="auto"/>
              <w:rPr>
                <w:szCs w:val="22"/>
              </w:rPr>
            </w:pPr>
            <w:r>
              <w:rPr>
                <w:rFonts w:ascii="Times New Roman" w:hAnsi="Times New Roman" w:hint="eastAsia"/>
                <w:szCs w:val="22"/>
              </w:rPr>
              <w:t>C</w:t>
            </w:r>
          </w:p>
        </w:tc>
        <w:tc>
          <w:tcPr>
            <w:tcW w:w="678" w:type="dxa"/>
          </w:tcPr>
          <w:p>
            <w:pPr>
              <w:spacing w:line="288" w:lineRule="auto"/>
              <w:rPr>
                <w:szCs w:val="22"/>
              </w:rPr>
            </w:pPr>
            <w:r>
              <w:rPr>
                <w:rFonts w:ascii="Times New Roman" w:hAnsi="Times New Roman" w:hint="eastAsia"/>
                <w:szCs w:val="22"/>
              </w:rPr>
              <w:t>B</w:t>
            </w:r>
          </w:p>
        </w:tc>
        <w:tc>
          <w:tcPr>
            <w:tcW w:w="678" w:type="dxa"/>
          </w:tcPr>
          <w:p>
            <w:pPr>
              <w:spacing w:line="288" w:lineRule="auto"/>
              <w:rPr>
                <w:szCs w:val="22"/>
              </w:rPr>
            </w:pPr>
            <w:r>
              <w:rPr>
                <w:rFonts w:ascii="Times New Roman" w:hAnsi="Times New Roman" w:hint="eastAsia"/>
                <w:szCs w:val="22"/>
              </w:rPr>
              <w:t>A</w:t>
            </w:r>
          </w:p>
        </w:tc>
        <w:tc>
          <w:tcPr>
            <w:tcW w:w="678" w:type="dxa"/>
          </w:tcPr>
          <w:p>
            <w:pPr>
              <w:spacing w:line="288" w:lineRule="auto"/>
              <w:rPr>
                <w:szCs w:val="22"/>
              </w:rPr>
            </w:pPr>
            <w:r>
              <w:rPr>
                <w:rFonts w:ascii="Times New Roman" w:hAnsi="Times New Roman" w:hint="eastAsia"/>
                <w:szCs w:val="22"/>
              </w:rPr>
              <w:t>B</w:t>
            </w:r>
          </w:p>
        </w:tc>
        <w:tc>
          <w:tcPr>
            <w:tcW w:w="678" w:type="dxa"/>
          </w:tcPr>
          <w:p>
            <w:pPr>
              <w:spacing w:line="288" w:lineRule="auto"/>
              <w:rPr>
                <w:szCs w:val="22"/>
              </w:rPr>
            </w:pPr>
            <w:r>
              <w:rPr>
                <w:rFonts w:ascii="Times New Roman" w:hAnsi="Times New Roman" w:hint="eastAsia"/>
                <w:szCs w:val="22"/>
              </w:rPr>
              <w:t>D</w:t>
            </w:r>
          </w:p>
        </w:tc>
        <w:tc>
          <w:tcPr>
            <w:tcW w:w="678" w:type="dxa"/>
          </w:tcPr>
          <w:p>
            <w:pPr>
              <w:spacing w:line="288" w:lineRule="auto"/>
              <w:rPr>
                <w:szCs w:val="22"/>
              </w:rPr>
            </w:pPr>
            <w:r>
              <w:rPr>
                <w:rFonts w:ascii="Times New Roman" w:hAnsi="Times New Roman" w:hint="eastAsia"/>
                <w:szCs w:val="22"/>
              </w:rPr>
              <w:t>A</w:t>
            </w:r>
          </w:p>
        </w:tc>
        <w:tc>
          <w:tcPr>
            <w:tcW w:w="678" w:type="dxa"/>
          </w:tcPr>
          <w:p>
            <w:pPr>
              <w:spacing w:line="288" w:lineRule="auto"/>
              <w:rPr>
                <w:szCs w:val="22"/>
              </w:rPr>
            </w:pPr>
            <w:r>
              <w:rPr>
                <w:rFonts w:ascii="Times New Roman" w:hAnsi="Times New Roman" w:hint="eastAsia"/>
                <w:szCs w:val="22"/>
              </w:rPr>
              <w:t>D</w:t>
            </w:r>
          </w:p>
        </w:tc>
        <w:tc>
          <w:tcPr>
            <w:tcW w:w="678" w:type="dxa"/>
          </w:tcPr>
          <w:p>
            <w:pPr>
              <w:spacing w:line="288" w:lineRule="auto"/>
              <w:rPr>
                <w:szCs w:val="22"/>
              </w:rPr>
            </w:pPr>
            <w:r>
              <w:rPr>
                <w:rFonts w:ascii="Times New Roman" w:hAnsi="Times New Roman" w:hint="eastAsia"/>
                <w:szCs w:val="22"/>
              </w:rPr>
              <w:t>C</w:t>
            </w:r>
          </w:p>
        </w:tc>
      </w:tr>
    </w:tbl>
    <w:p>
      <w:pPr>
        <w:spacing w:line="288" w:lineRule="auto"/>
        <w:rPr>
          <w:szCs w:val="22"/>
        </w:rPr>
      </w:pPr>
      <w:r>
        <w:rPr>
          <w:rFonts w:ascii="Times New Roman" w:hAnsi="Times New Roman" w:hint="eastAsia"/>
          <w:szCs w:val="22"/>
        </w:rPr>
        <w:t>2．D  【解析】A．同位素是指质子数相同而中子数不同的同一元素的不同原子互称为同位素，故A错误；B．</w:t>
      </w:r>
      <w:r>
        <w:rPr>
          <w:rFonts w:ascii="Times New Roman" w:hAnsi="Times New Roman"/>
          <w:position w:val="-12"/>
          <w:szCs w:val="22"/>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2pt;height:18.35pt" o:oleicon="f" o:ole="" coordsize="21600,21600" o:preferrelative="t" filled="f" stroked="f">
            <v:stroke joinstyle="miter"/>
            <v:imagedata r:id="rId4" o:title=""/>
            <o:lock v:ext="edit" aspectratio="t"/>
            <w10:anchorlock/>
          </v:shape>
          <o:OLEObject Type="Embed" ProgID="Equation.DSMT4" ShapeID="_x0000_i1025" DrawAspect="Content" ObjectID="_1468075725" r:id="rId5"/>
        </w:object>
      </w:r>
      <w:r>
        <w:rPr>
          <w:rFonts w:ascii="Times New Roman" w:hAnsi="Times New Roman" w:hint="eastAsia"/>
          <w:szCs w:val="22"/>
        </w:rPr>
        <w:t>中B和F共用3个电子对，电子式为</w:t>
      </w:r>
      <w:r>
        <w:rPr>
          <w:rFonts w:ascii="Times New Roman" w:hAnsi="Times New Roman"/>
          <w:szCs w:val="22"/>
        </w:rPr>
        <w:drawing>
          <wp:inline distT="0" distB="0" distL="0" distR="0">
            <wp:extent cx="899160" cy="678180"/>
            <wp:effectExtent l="0" t="0" r="15240" b="7620"/>
            <wp:docPr id="52" name="图片 52" descr="说明: C:\Users\Administrator\AppData\Local\Temp\tianruoocr\截图_202401291049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说明: C:\Users\Administrator\AppData\Local\Temp\tianruoocr\截图_20240129104907.pn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899160" cy="678180"/>
                    </a:xfrm>
                    <a:prstGeom prst="rect">
                      <a:avLst/>
                    </a:prstGeom>
                    <a:noFill/>
                    <a:ln>
                      <a:noFill/>
                    </a:ln>
                  </pic:spPr>
                </pic:pic>
              </a:graphicData>
            </a:graphic>
          </wp:inline>
        </w:drawing>
      </w:r>
      <w:r>
        <w:rPr>
          <w:rFonts w:ascii="Times New Roman" w:hAnsi="Times New Roman" w:hint="eastAsia"/>
          <w:szCs w:val="22"/>
        </w:rPr>
        <w:t>，故B错误；C．</w:t>
      </w:r>
      <w:r>
        <w:rPr>
          <w:rFonts w:ascii="Times New Roman" w:hAnsi="Times New Roman"/>
          <w:position w:val="-12"/>
          <w:szCs w:val="22"/>
        </w:rPr>
        <w:object>
          <v:shape id="_x0000_i1026" type="#_x0000_t75" style="width:22.6pt;height:18.35pt" o:oleicon="f" o:ole="" coordsize="21600,21600" o:preferrelative="t" filled="f" stroked="f">
            <v:stroke joinstyle="miter"/>
            <v:imagedata r:id="rId7" o:title=""/>
            <o:lock v:ext="edit" aspectratio="t"/>
            <w10:anchorlock/>
          </v:shape>
          <o:OLEObject Type="Embed" ProgID="Equation.DSMT4" ShapeID="_x0000_i1026" DrawAspect="Content" ObjectID="_1468075726" r:id="rId8"/>
        </w:object>
      </w:r>
      <w:r>
        <w:rPr>
          <w:rFonts w:ascii="Times New Roman" w:hAnsi="Times New Roman" w:hint="eastAsia"/>
          <w:szCs w:val="22"/>
        </w:rPr>
        <w:t>的VSEPR模型为平面三角形，故C错误；D．顺丁橡胶是顺式1，4-聚丁二烯橡胶，结构简式为</w:t>
      </w:r>
      <w:r>
        <w:rPr>
          <w:rFonts w:ascii="Times New Roman" w:hAnsi="Times New Roman"/>
          <w:szCs w:val="22"/>
        </w:rPr>
        <w:drawing>
          <wp:inline distT="0" distB="0" distL="0" distR="0">
            <wp:extent cx="1715135" cy="861060"/>
            <wp:effectExtent l="0" t="0" r="18415" b="15240"/>
            <wp:docPr id="51" name="图片 51" descr="说明: C:\Users\Administrator\AppData\Local\Temp\tianruoocr\截图_202401291049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说明: C:\Users\Administrator\AppData\Local\Temp\tianruoocr\截图_20240129104918.png"/>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1715742" cy="861060"/>
                    </a:xfrm>
                    <a:prstGeom prst="rect">
                      <a:avLst/>
                    </a:prstGeom>
                    <a:noFill/>
                    <a:ln>
                      <a:noFill/>
                    </a:ln>
                  </pic:spPr>
                </pic:pic>
              </a:graphicData>
            </a:graphic>
          </wp:inline>
        </w:drawing>
      </w:r>
      <w:r>
        <w:rPr>
          <w:rFonts w:ascii="Times New Roman" w:hAnsi="Times New Roman" w:hint="eastAsia"/>
          <w:szCs w:val="22"/>
        </w:rPr>
        <w:t>，故D正确。</w:t>
      </w:r>
    </w:p>
    <w:p>
      <w:pPr>
        <w:spacing w:line="288" w:lineRule="auto"/>
        <w:rPr>
          <w:szCs w:val="22"/>
        </w:rPr>
      </w:pPr>
      <w:r>
        <w:rPr>
          <w:rFonts w:ascii="Times New Roman" w:hAnsi="Times New Roman" w:hint="eastAsia"/>
          <w:szCs w:val="22"/>
        </w:rPr>
        <w:t>3．</w:t>
      </w:r>
      <w:r>
        <w:rPr>
          <w:rFonts w:ascii="Times New Roman" w:hAnsi="Times New Roman"/>
          <w:szCs w:val="22"/>
        </w:rPr>
        <w:t>B</w:t>
      </w:r>
      <w:r>
        <w:rPr>
          <w:rFonts w:ascii="Times New Roman" w:hAnsi="Times New Roman" w:hint="eastAsia"/>
          <w:szCs w:val="22"/>
        </w:rPr>
        <w:t xml:space="preserve">  </w:t>
      </w:r>
      <w:r>
        <w:rPr>
          <w:rFonts w:ascii="Times New Roman" w:hAnsi="Times New Roman"/>
          <w:szCs w:val="22"/>
        </w:rPr>
        <w:t>【解析】乙酸与甲酸甲酯的分子式都是</w:t>
      </w:r>
      <w:r>
        <w:rPr>
          <w:rFonts w:ascii="Times New Roman" w:hAnsi="Times New Roman"/>
          <w:position w:val="-12"/>
          <w:szCs w:val="22"/>
        </w:rPr>
        <w:object>
          <v:shape id="_x0000_i1027" type="#_x0000_t75" style="width:42.35pt;height:18.35pt" o:oleicon="f" o:ole="" coordsize="21600,21600" o:preferrelative="t" filled="f" stroked="f">
            <v:stroke joinstyle="miter"/>
            <v:imagedata r:id="rId10" o:title=""/>
            <o:lock v:ext="edit" aspectratio="t"/>
            <w10:anchorlock/>
          </v:shape>
          <o:OLEObject Type="Embed" ProgID="Equation.DSMT4" ShapeID="_x0000_i1027" DrawAspect="Content" ObjectID="_1468075727" r:id="rId11"/>
        </w:object>
      </w:r>
      <w:r>
        <w:rPr>
          <w:rFonts w:ascii="Times New Roman" w:hAnsi="Times New Roman"/>
          <w:szCs w:val="22"/>
        </w:rPr>
        <w:t>，相对分子质量都是</w:t>
      </w:r>
      <w:r>
        <w:rPr>
          <w:rFonts w:ascii="Times New Roman" w:hAnsi="Times New Roman"/>
          <w:position w:val="-10"/>
          <w:szCs w:val="22"/>
        </w:rPr>
        <w:object>
          <v:shape id="_x0000_i1028" type="#_x0000_t75" style="width:49.4pt;height:16.25pt" o:oleicon="f" o:ole="" coordsize="21600,21600" o:preferrelative="t" filled="f" stroked="f">
            <v:stroke joinstyle="miter"/>
            <v:imagedata r:id="rId12" o:title=""/>
            <o:lock v:ext="edit" aspectratio="t"/>
            <w10:anchorlock/>
          </v:shape>
          <o:OLEObject Type="Embed" ProgID="Equation.DSMT4" ShapeID="_x0000_i1028" DrawAspect="Content" ObjectID="_1468075728" r:id="rId13"/>
        </w:object>
      </w:r>
      <w:r>
        <w:rPr>
          <w:rFonts w:ascii="Times New Roman" w:hAnsi="Times New Roman"/>
          <w:szCs w:val="22"/>
        </w:rPr>
        <w:t>常温下，</w:t>
      </w:r>
      <w:r>
        <w:rPr>
          <w:rFonts w:ascii="Times New Roman" w:hAnsi="Times New Roman"/>
          <w:position w:val="-10"/>
          <w:szCs w:val="22"/>
        </w:rPr>
        <w:object>
          <v:shape id="_x0000_i1029" type="#_x0000_t75" style="width:22.6pt;height:16.25pt" o:oleicon="f" o:ole="" coordsize="21600,21600" o:preferrelative="t" filled="f" stroked="f">
            <v:stroke joinstyle="miter"/>
            <v:imagedata r:id="rId14" o:title=""/>
            <o:lock v:ext="edit" aspectratio="t"/>
            <w10:anchorlock/>
          </v:shape>
          <o:OLEObject Type="Embed" ProgID="Equation.DSMT4" ShapeID="_x0000_i1029" DrawAspect="Content" ObjectID="_1468075729" r:id="rId15"/>
        </w:object>
      </w:r>
      <w:r>
        <w:rPr>
          <w:rFonts w:ascii="Times New Roman" w:hAnsi="Times New Roman"/>
          <w:szCs w:val="22"/>
        </w:rPr>
        <w:t>乙酸与甲酸甲酯的混合物中含有的碳原子数为</w:t>
      </w:r>
      <w:r>
        <w:rPr>
          <w:rFonts w:ascii="Times New Roman" w:hAnsi="Times New Roman"/>
          <w:position w:val="-12"/>
          <w:szCs w:val="22"/>
        </w:rPr>
        <w:object>
          <v:shape id="_x0000_i1030" type="#_x0000_t75" style="width:25.4pt;height:18.35pt" o:oleicon="f" o:ole="" coordsize="21600,21600" o:preferrelative="t" filled="f" stroked="f">
            <v:stroke joinstyle="miter"/>
            <v:imagedata r:id="rId16" o:title=""/>
            <o:lock v:ext="edit" aspectratio="t"/>
            <w10:anchorlock/>
          </v:shape>
          <o:OLEObject Type="Embed" ProgID="Equation.DSMT4" ShapeID="_x0000_i1030" DrawAspect="Content" ObjectID="_1468075730" r:id="rId17"/>
        </w:object>
      </w:r>
      <w:r>
        <w:rPr>
          <w:rFonts w:ascii="Times New Roman" w:hAnsi="Times New Roman"/>
          <w:szCs w:val="22"/>
        </w:rPr>
        <w:t>，A项错误；</w:t>
      </w:r>
      <w:r>
        <w:rPr>
          <w:rFonts w:ascii="Times New Roman" w:hAnsi="Times New Roman"/>
          <w:position w:val="-12"/>
          <w:szCs w:val="22"/>
        </w:rPr>
        <w:object>
          <v:shape id="_x0000_i1031" type="#_x0000_t75" style="width:62.8pt;height:18.35pt" o:oleicon="f" o:ole="" coordsize="21600,21600" o:preferrelative="t" filled="f" stroked="f">
            <v:stroke joinstyle="miter"/>
            <v:imagedata r:id="rId18" o:title=""/>
            <o:lock v:ext="edit" aspectratio="t"/>
            <w10:anchorlock/>
          </v:shape>
          <o:OLEObject Type="Embed" ProgID="Equation.DSMT4" ShapeID="_x0000_i1031" DrawAspect="Content" ObjectID="_1468075731" r:id="rId19"/>
        </w:object>
      </w:r>
      <w:r>
        <w:rPr>
          <w:rFonts w:ascii="Times New Roman" w:hAnsi="Times New Roman"/>
          <w:szCs w:val="22"/>
        </w:rPr>
        <w:t>的混合物通式可表示为</w:t>
      </w:r>
      <w:r>
        <w:rPr>
          <w:rFonts w:ascii="Times New Roman" w:hAnsi="Times New Roman"/>
          <w:position w:val="-14"/>
          <w:szCs w:val="22"/>
        </w:rPr>
        <w:object>
          <v:shape id="_x0000_i1032" type="#_x0000_t75" style="width:105.2pt;height:19.75pt" o:oleicon="f" o:ole="" coordsize="21600,21600" o:preferrelative="t" filled="f" stroked="f">
            <v:stroke joinstyle="miter"/>
            <v:imagedata r:id="rId20" o:title=""/>
            <o:lock v:ext="edit" aspectratio="t"/>
            <w10:anchorlock/>
          </v:shape>
          <o:OLEObject Type="Embed" ProgID="Equation.DSMT4" ShapeID="_x0000_i1032" DrawAspect="Content" ObjectID="_1468075732" r:id="rId21"/>
        </w:object>
      </w:r>
      <w:r>
        <w:rPr>
          <w:rFonts w:ascii="Times New Roman" w:hAnsi="Times New Roman"/>
          <w:szCs w:val="22"/>
        </w:rPr>
        <w:t>中</w:t>
      </w:r>
      <w:r>
        <w:rPr>
          <w:rFonts w:ascii="Times New Roman" w:hAnsi="Times New Roman"/>
          <w:position w:val="-6"/>
          <w:szCs w:val="22"/>
        </w:rPr>
        <w:object>
          <v:shape id="_x0000_i1033" type="#_x0000_t75" style="width:13.4pt;height:13.4pt" o:oleicon="f" o:ole="" coordsize="21600,21600" o:preferrelative="t" filled="f" stroked="f">
            <v:stroke joinstyle="miter"/>
            <v:imagedata r:id="rId22" o:title=""/>
            <o:lock v:ext="edit" aspectratio="t"/>
            <w10:anchorlock/>
          </v:shape>
          <o:OLEObject Type="Embed" ProgID="Equation.DSMT4" ShapeID="_x0000_i1033" DrawAspect="Content" ObjectID="_1468075733" r:id="rId23"/>
        </w:object>
      </w:r>
      <w:r>
        <w:rPr>
          <w:rFonts w:ascii="Times New Roman" w:hAnsi="Times New Roman"/>
          <w:szCs w:val="22"/>
        </w:rPr>
        <w:t>的化合价都为</w:t>
      </w:r>
      <w:r>
        <w:rPr>
          <w:rFonts w:ascii="Times New Roman" w:hAnsi="Times New Roman"/>
          <w:position w:val="-4"/>
          <w:szCs w:val="22"/>
        </w:rPr>
        <w:object>
          <v:shape id="_x0000_i1034" type="#_x0000_t75" style="width:16.25pt;height:13.4pt" o:oleicon="f" o:ole="" coordsize="21600,21600" o:preferrelative="t" filled="f" stroked="f">
            <v:stroke joinstyle="miter"/>
            <v:imagedata r:id="rId24" o:title=""/>
            <o:lock v:ext="edit" aspectratio="t"/>
            <w10:anchorlock/>
          </v:shape>
          <o:OLEObject Type="Embed" ProgID="Equation.DSMT4" ShapeID="_x0000_i1034" DrawAspect="Content" ObjectID="_1468075734" r:id="rId25"/>
        </w:object>
      </w:r>
      <w:r>
        <w:rPr>
          <w:rFonts w:ascii="Times New Roman" w:hAnsi="Times New Roman"/>
          <w:szCs w:val="22"/>
        </w:rPr>
        <w:t>价，浓硝酸热分解生成</w:t>
      </w:r>
      <w:r>
        <w:rPr>
          <w:rFonts w:ascii="Times New Roman" w:hAnsi="Times New Roman"/>
          <w:position w:val="-12"/>
          <w:szCs w:val="22"/>
        </w:rPr>
        <w:object>
          <v:shape id="_x0000_i1035" type="#_x0000_t75" style="width:25.4pt;height:18.35pt" o:oleicon="f" o:ole="" coordsize="21600,21600" o:preferrelative="t" filled="f" stroked="f">
            <v:stroke joinstyle="miter"/>
            <v:imagedata r:id="rId26" o:title=""/>
            <o:lock v:ext="edit" aspectratio="t"/>
            <w10:anchorlock/>
          </v:shape>
          <o:OLEObject Type="Embed" ProgID="Equation.DSMT4" ShapeID="_x0000_i1035" DrawAspect="Content" ObjectID="_1468075735" r:id="rId27"/>
        </w:object>
      </w:r>
      <w:r>
        <w:rPr>
          <w:rFonts w:ascii="Times New Roman" w:hAnsi="Times New Roman"/>
          <w:szCs w:val="22"/>
        </w:rPr>
        <w:t>、</w:t>
      </w:r>
      <w:r>
        <w:rPr>
          <w:rFonts w:ascii="Times New Roman" w:hAnsi="Times New Roman"/>
          <w:position w:val="-12"/>
          <w:szCs w:val="22"/>
        </w:rPr>
        <w:object>
          <v:shape id="_x0000_i1036" type="#_x0000_t75" style="width:30.35pt;height:18.35pt" o:oleicon="f" o:ole="" coordsize="21600,21600" o:preferrelative="t" filled="f" stroked="f">
            <v:stroke joinstyle="miter"/>
            <v:imagedata r:id="rId28" o:title=""/>
            <o:lock v:ext="edit" aspectratio="t"/>
            <w10:anchorlock/>
          </v:shape>
          <o:OLEObject Type="Embed" ProgID="Equation.DSMT4" ShapeID="_x0000_i1036" DrawAspect="Content" ObjectID="_1468075736" r:id="rId29"/>
        </w:object>
      </w:r>
      <w:r>
        <w:rPr>
          <w:rFonts w:ascii="Times New Roman" w:hAnsi="Times New Roman"/>
          <w:szCs w:val="22"/>
        </w:rPr>
        <w:t>共</w:t>
      </w:r>
      <w:r>
        <w:rPr>
          <w:rFonts w:ascii="Times New Roman" w:hAnsi="Times New Roman"/>
          <w:position w:val="-10"/>
          <w:szCs w:val="22"/>
        </w:rPr>
        <w:object>
          <v:shape id="_x0000_i1037" type="#_x0000_t75" style="width:21.2pt;height:16.25pt" o:oleicon="f" o:ole="" coordsize="21600,21600" o:preferrelative="t" filled="f" stroked="f">
            <v:stroke joinstyle="miter"/>
            <v:imagedata r:id="rId30" o:title=""/>
            <o:lock v:ext="edit" aspectratio="t"/>
            <w10:anchorlock/>
          </v:shape>
          <o:OLEObject Type="Embed" ProgID="Equation.DSMT4" ShapeID="_x0000_i1037" DrawAspect="Content" ObjectID="_1468075737" r:id="rId31"/>
        </w:object>
      </w:r>
      <w:r>
        <w:rPr>
          <w:rFonts w:ascii="Times New Roman" w:hAnsi="Times New Roman"/>
          <w:szCs w:val="22"/>
        </w:rPr>
        <w:t>时，转移电子数为</w:t>
      </w:r>
      <w:r>
        <w:rPr>
          <w:rFonts w:ascii="Times New Roman" w:hAnsi="Times New Roman"/>
          <w:position w:val="-28"/>
          <w:szCs w:val="22"/>
        </w:rPr>
        <w:object>
          <v:shape id="_x0000_i1038" type="#_x0000_t75" style="width:205.4pt;height:33.2pt" o:oleicon="f" o:ole="" coordsize="21600,21600" o:preferrelative="t" filled="f" stroked="f">
            <v:stroke joinstyle="miter"/>
            <v:imagedata r:id="rId32" o:title=""/>
            <o:lock v:ext="edit" aspectratio="t"/>
            <w10:anchorlock/>
          </v:shape>
          <o:OLEObject Type="Embed" ProgID="Equation.DSMT4" ShapeID="_x0000_i1038" DrawAspect="Content" ObjectID="_1468075738" r:id="rId33"/>
        </w:object>
      </w:r>
      <w:r>
        <w:rPr>
          <w:rFonts w:ascii="Times New Roman" w:hAnsi="Times New Roman"/>
          <w:szCs w:val="22"/>
        </w:rPr>
        <w:t>，B项正确；</w:t>
      </w:r>
      <w:r>
        <w:rPr>
          <w:rFonts w:ascii="Times New Roman" w:hAnsi="Times New Roman"/>
          <w:position w:val="-10"/>
          <w:szCs w:val="22"/>
        </w:rPr>
        <w:object>
          <v:shape id="_x0000_i1039" type="#_x0000_t75" style="width:49.4pt;height:16.25pt" o:oleicon="f" o:ole="" coordsize="21600,21600" o:preferrelative="t" filled="f" stroked="f">
            <v:stroke joinstyle="miter"/>
            <v:imagedata r:id="rId34" o:title=""/>
            <o:lock v:ext="edit" aspectratio="t"/>
            <w10:anchorlock/>
          </v:shape>
          <o:OLEObject Type="Embed" ProgID="Equation.DSMT4" ShapeID="_x0000_i1039" DrawAspect="Content" ObjectID="_1468075739" r:id="rId35"/>
        </w:object>
      </w:r>
      <w:r>
        <w:rPr>
          <w:rFonts w:ascii="Times New Roman" w:hAnsi="Times New Roman"/>
          <w:szCs w:val="22"/>
        </w:rPr>
        <w:t>的乙醇溶液中，乙醇的质量为</w:t>
      </w:r>
      <w:r>
        <w:rPr>
          <w:rFonts w:ascii="Times New Roman" w:hAnsi="Times New Roman"/>
          <w:position w:val="-10"/>
          <w:szCs w:val="22"/>
        </w:rPr>
        <w:object>
          <v:shape id="_x0000_i1040" type="#_x0000_t75" style="width:22.6pt;height:16.25pt" o:oleicon="f" o:ole="" coordsize="21600,21600" o:preferrelative="t" filled="f" stroked="f">
            <v:stroke joinstyle="miter"/>
            <v:imagedata r:id="rId36" o:title=""/>
            <o:lock v:ext="edit" aspectratio="t"/>
            <w10:anchorlock/>
          </v:shape>
          <o:OLEObject Type="Embed" ProgID="Equation.DSMT4" ShapeID="_x0000_i1040" DrawAspect="Content" ObjectID="_1468075740" r:id="rId37"/>
        </w:object>
      </w:r>
      <w:r>
        <w:rPr>
          <w:rFonts w:ascii="Times New Roman" w:hAnsi="Times New Roman"/>
          <w:szCs w:val="22"/>
        </w:rPr>
        <w:t>，即</w:t>
      </w:r>
      <w:r>
        <w:rPr>
          <w:rFonts w:ascii="Times New Roman" w:hAnsi="Times New Roman"/>
          <w:position w:val="-6"/>
          <w:szCs w:val="22"/>
        </w:rPr>
        <w:object>
          <v:shape id="_x0000_i1041" type="#_x0000_t75" style="width:26.8pt;height:13.4pt" o:oleicon="f" o:ole="" coordsize="21600,21600" o:preferrelative="t" filled="f" stroked="f">
            <v:stroke joinstyle="miter"/>
            <v:imagedata r:id="rId38" o:title=""/>
            <o:lock v:ext="edit" aspectratio="t"/>
            <w10:anchorlock/>
          </v:shape>
          <o:OLEObject Type="Embed" ProgID="Equation.DSMT4" ShapeID="_x0000_i1041" DrawAspect="Content" ObjectID="_1468075741" r:id="rId39"/>
        </w:object>
      </w:r>
      <w:r>
        <w:rPr>
          <w:rFonts w:ascii="Times New Roman" w:hAnsi="Times New Roman"/>
          <w:szCs w:val="22"/>
        </w:rPr>
        <w:t>，水的质量为</w:t>
      </w:r>
      <w:r>
        <w:rPr>
          <w:rFonts w:ascii="Times New Roman" w:hAnsi="Times New Roman"/>
          <w:position w:val="-10"/>
          <w:szCs w:val="22"/>
        </w:rPr>
        <w:object>
          <v:shape id="_x0000_i1042" type="#_x0000_t75" style="width:22.6pt;height:16.25pt" o:oleicon="f" o:ole="" coordsize="21600,21600" o:preferrelative="t" filled="f" stroked="f">
            <v:stroke joinstyle="miter"/>
            <v:imagedata r:id="rId40" o:title=""/>
            <o:lock v:ext="edit" aspectratio="t"/>
            <w10:anchorlock/>
          </v:shape>
          <o:OLEObject Type="Embed" ProgID="Equation.DSMT4" ShapeID="_x0000_i1042" DrawAspect="Content" ObjectID="_1468075742" r:id="rId41"/>
        </w:object>
      </w:r>
      <w:r>
        <w:rPr>
          <w:rFonts w:ascii="Times New Roman" w:hAnsi="Times New Roman"/>
          <w:szCs w:val="22"/>
        </w:rPr>
        <w:t>，即</w:t>
      </w:r>
      <w:r>
        <w:rPr>
          <w:rFonts w:ascii="Times New Roman" w:hAnsi="Times New Roman"/>
          <w:position w:val="-6"/>
          <w:szCs w:val="22"/>
        </w:rPr>
        <w:object>
          <v:shape id="_x0000_i1043" type="#_x0000_t75" style="width:28.25pt;height:13.4pt" o:oleicon="f" o:ole="" coordsize="21600,21600" o:preferrelative="t" filled="f" stroked="f">
            <v:stroke joinstyle="miter"/>
            <v:imagedata r:id="rId42" o:title=""/>
            <o:lock v:ext="edit" aspectratio="t"/>
            <w10:anchorlock/>
          </v:shape>
          <o:OLEObject Type="Embed" ProgID="Equation.DSMT4" ShapeID="_x0000_i1043" DrawAspect="Content" ObjectID="_1468075743" r:id="rId43"/>
        </w:object>
      </w:r>
      <w:r>
        <w:rPr>
          <w:rFonts w:ascii="Times New Roman" w:hAnsi="Times New Roman"/>
          <w:szCs w:val="22"/>
        </w:rPr>
        <w:t>，含有</w:t>
      </w:r>
      <w:r>
        <w:rPr>
          <w:rFonts w:ascii="Times New Roman" w:hAnsi="Times New Roman"/>
          <w:position w:val="-6"/>
          <w:szCs w:val="22"/>
        </w:rPr>
        <w:object>
          <v:shape id="_x0000_i1044" type="#_x0000_t75" style="width:33.2pt;height:13.4pt" o:oleicon="f" o:ole="" coordsize="21600,21600" o:preferrelative="t" filled="f" stroked="f">
            <v:stroke joinstyle="miter"/>
            <v:imagedata r:id="rId44" o:title=""/>
            <o:lock v:ext="edit" aspectratio="t"/>
            <w10:anchorlock/>
          </v:shape>
          <o:OLEObject Type="Embed" ProgID="Equation.DSMT4" ShapeID="_x0000_i1044" DrawAspect="Content" ObjectID="_1468075744" r:id="rId45"/>
        </w:object>
      </w:r>
      <w:r>
        <w:rPr>
          <w:rFonts w:ascii="Times New Roman" w:hAnsi="Times New Roman"/>
          <w:szCs w:val="22"/>
        </w:rPr>
        <w:t>键的数目为</w:t>
      </w:r>
      <w:r>
        <w:rPr>
          <w:rFonts w:ascii="Times New Roman" w:hAnsi="Times New Roman"/>
          <w:position w:val="-12"/>
          <w:szCs w:val="22"/>
        </w:rPr>
        <w:object>
          <v:shape id="_x0000_i1045" type="#_x0000_t75" style="width:25.4pt;height:18.35pt" o:oleicon="f" o:ole="" coordsize="21600,21600" o:preferrelative="t" filled="f" stroked="f">
            <v:stroke joinstyle="miter"/>
            <v:imagedata r:id="rId46" o:title=""/>
            <o:lock v:ext="edit" aspectratio="t"/>
            <w10:anchorlock/>
          </v:shape>
          <o:OLEObject Type="Embed" ProgID="Equation.DSMT4" ShapeID="_x0000_i1045" DrawAspect="Content" ObjectID="_1468075745" r:id="rId47"/>
        </w:object>
      </w:r>
      <w:r>
        <w:rPr>
          <w:rFonts w:ascii="Times New Roman" w:hAnsi="Times New Roman" w:hint="eastAsia"/>
          <w:szCs w:val="22"/>
        </w:rPr>
        <w:t>，C</w:t>
      </w:r>
      <w:r>
        <w:rPr>
          <w:rFonts w:ascii="Times New Roman" w:hAnsi="Times New Roman"/>
          <w:szCs w:val="22"/>
        </w:rPr>
        <w:t>项错误；标准状况下，</w:t>
      </w:r>
      <w:r>
        <w:rPr>
          <w:rFonts w:ascii="Times New Roman" w:hAnsi="Times New Roman"/>
          <w:position w:val="-12"/>
          <w:szCs w:val="22"/>
        </w:rPr>
        <w:object>
          <v:shape id="_x0000_i1046" type="#_x0000_t75" style="width:22.6pt;height:18.35pt" o:oleicon="f" o:ole="" coordsize="21600,21600" o:preferrelative="t" filled="f" stroked="f">
            <v:stroke joinstyle="miter"/>
            <v:imagedata r:id="rId48" o:title=""/>
            <o:lock v:ext="edit" aspectratio="t"/>
            <w10:anchorlock/>
          </v:shape>
          <o:OLEObject Type="Embed" ProgID="Equation.DSMT4" ShapeID="_x0000_i1046" DrawAspect="Content" ObjectID="_1468075746" r:id="rId49"/>
        </w:object>
      </w:r>
      <w:r>
        <w:rPr>
          <w:rFonts w:ascii="Times New Roman" w:hAnsi="Times New Roman"/>
          <w:szCs w:val="22"/>
        </w:rPr>
        <w:t>不是气体，不适用</w:t>
      </w:r>
      <w:r>
        <w:rPr>
          <w:rFonts w:ascii="Times New Roman" w:hAnsi="Times New Roman"/>
          <w:position w:val="-6"/>
          <w:szCs w:val="22"/>
        </w:rPr>
        <w:object>
          <v:shape id="_x0000_i1047" type="#_x0000_t75" style="width:58.6pt;height:13.4pt" o:oleicon="f" o:ole="" coordsize="21600,21600" o:preferrelative="t" filled="f" stroked="f">
            <v:stroke joinstyle="miter"/>
            <v:imagedata r:id="rId50" o:title=""/>
            <o:lock v:ext="edit" aspectratio="t"/>
            <w10:anchorlock/>
          </v:shape>
          <o:OLEObject Type="Embed" ProgID="Equation.DSMT4" ShapeID="_x0000_i1047" DrawAspect="Content" ObjectID="_1468075747" r:id="rId51"/>
        </w:object>
      </w:r>
      <w:r>
        <w:rPr>
          <w:rFonts w:ascii="Times New Roman" w:hAnsi="Times New Roman"/>
          <w:szCs w:val="22"/>
        </w:rPr>
        <w:t>，故D项错误；</w:t>
      </w:r>
    </w:p>
    <w:p>
      <w:pPr>
        <w:spacing w:line="288" w:lineRule="auto"/>
        <w:rPr>
          <w:szCs w:val="22"/>
        </w:rPr>
        <w:sectPr>
          <w:headerReference w:type="even" r:id="rId52"/>
          <w:headerReference w:type="default" r:id="rId53"/>
          <w:footerReference w:type="even" r:id="rId54"/>
          <w:footerReference w:type="default" r:id="rId55"/>
          <w:headerReference w:type="first" r:id="rId56"/>
          <w:footerReference w:type="first" r:id="rId57"/>
          <w:pgSz w:w="11906" w:h="16838"/>
          <w:pgMar w:top="1440" w:right="1134" w:bottom="1440" w:left="1134" w:header="851" w:footer="992" w:gutter="0"/>
          <w:cols w:num="1" w:space="720"/>
          <w:docGrid w:type="lines" w:linePitch="312" w:charSpace="0"/>
        </w:sectPr>
      </w:pPr>
      <w:r>
        <w:rPr>
          <w:rFonts w:ascii="Times New Roman" w:hAnsi="Times New Roman" w:hint="eastAsia"/>
          <w:szCs w:val="22"/>
        </w:rPr>
        <w:t>4．</w:t>
      </w:r>
      <w:r>
        <w:rPr>
          <w:rFonts w:ascii="Times New Roman" w:hAnsi="Times New Roman"/>
          <w:szCs w:val="22"/>
        </w:rPr>
        <w:t>A</w:t>
      </w:r>
      <w:r>
        <w:rPr>
          <w:rFonts w:ascii="Times New Roman" w:hAnsi="Times New Roman" w:hint="eastAsia"/>
          <w:szCs w:val="22"/>
        </w:rPr>
        <w:t xml:space="preserve">  </w:t>
      </w:r>
      <w:r>
        <w:rPr>
          <w:rFonts w:ascii="Times New Roman" w:hAnsi="Times New Roman"/>
          <w:szCs w:val="22"/>
        </w:rPr>
        <w:t>【解析】氢氧化钡和硫酸恰好完全反应生成硫酸钡和水，此时溶液的导电性几乎为0，因此</w:t>
      </w:r>
      <w:r>
        <w:rPr>
          <w:rFonts w:ascii="Times New Roman" w:hAnsi="Times New Roman" w:hint="eastAsia"/>
          <w:szCs w:val="22"/>
        </w:rPr>
        <w:t>②</w:t>
      </w:r>
      <w:r>
        <w:rPr>
          <w:rFonts w:ascii="Times New Roman" w:hAnsi="Times New Roman"/>
          <w:szCs w:val="22"/>
        </w:rPr>
        <w:t>代表硫酸和氢氧化钡反应，</w:t>
      </w:r>
      <w:r>
        <w:rPr>
          <w:rFonts w:ascii="Times New Roman" w:hAnsi="Times New Roman" w:hint="eastAsia"/>
          <w:szCs w:val="22"/>
        </w:rPr>
        <w:t>①</w:t>
      </w:r>
      <w:r>
        <w:rPr>
          <w:rFonts w:ascii="Times New Roman" w:hAnsi="Times New Roman"/>
          <w:szCs w:val="22"/>
        </w:rPr>
        <w:t>为氢氧化钡与硫酸氢钠反应；由图中曲线</w:t>
      </w:r>
      <w:r>
        <w:rPr>
          <w:rFonts w:ascii="Times New Roman" w:hAnsi="Times New Roman" w:hint="eastAsia"/>
          <w:szCs w:val="22"/>
        </w:rPr>
        <w:t>①</w:t>
      </w:r>
      <w:r>
        <w:rPr>
          <w:rFonts w:ascii="Times New Roman" w:hAnsi="Times New Roman"/>
          <w:szCs w:val="22"/>
        </w:rPr>
        <w:t>可知，cd段：</w:t>
      </w:r>
    </w:p>
    <w:p>
      <w:pPr>
        <w:spacing w:line="288" w:lineRule="auto"/>
        <w:rPr>
          <w:szCs w:val="22"/>
        </w:rPr>
      </w:pPr>
      <w:r>
        <w:rPr>
          <w:rFonts w:ascii="Times New Roman" w:hAnsi="Times New Roman"/>
          <w:position w:val="-12"/>
          <w:szCs w:val="22"/>
        </w:rPr>
        <w:object>
          <v:shape id="_x0000_i1048" type="#_x0000_t75" style="width:235.75pt;height:19.75pt" o:oleicon="f" o:ole="" coordsize="21600,21600" o:preferrelative="t" filled="f" stroked="f">
            <v:stroke joinstyle="miter"/>
            <v:imagedata r:id="rId58" o:title=""/>
            <o:lock v:ext="edit" aspectratio="t"/>
            <w10:anchorlock/>
          </v:shape>
          <o:OLEObject Type="Embed" ProgID="Equation.DSMT4" ShapeID="_x0000_i1048" DrawAspect="Content" ObjectID="_1468075748" r:id="rId59"/>
        </w:object>
      </w:r>
      <w:r>
        <w:rPr>
          <w:rFonts w:ascii="Times New Roman" w:hAnsi="Times New Roman"/>
          <w:szCs w:val="22"/>
        </w:rPr>
        <w:t>；de段：</w:t>
      </w:r>
      <w:r>
        <w:rPr>
          <w:rFonts w:ascii="Times New Roman" w:hAnsi="Times New Roman"/>
          <w:position w:val="-12"/>
          <w:szCs w:val="22"/>
        </w:rPr>
        <w:object>
          <v:shape id="_x0000_i1049" type="#_x0000_t75" style="width:175.75pt;height:18.35pt" o:oleicon="f" o:ole="" coordsize="21600,21600" o:preferrelative="t" filled="f" stroked="f">
            <v:stroke joinstyle="miter"/>
            <v:imagedata r:id="rId60" o:title=""/>
            <o:lock v:ext="edit" aspectratio="t"/>
            <w10:anchorlock/>
          </v:shape>
          <o:OLEObject Type="Embed" ProgID="Equation.DSMT4" ShapeID="_x0000_i1049" DrawAspect="Content" ObjectID="_1468075749" r:id="rId61"/>
        </w:object>
      </w:r>
      <w:r>
        <w:rPr>
          <w:rFonts w:ascii="Times New Roman" w:hAnsi="Times New Roman" w:hint="eastAsia"/>
          <w:szCs w:val="22"/>
        </w:rPr>
        <w:t>；e</w:t>
      </w:r>
      <w:r>
        <w:rPr>
          <w:rFonts w:ascii="Times New Roman" w:hAnsi="Times New Roman"/>
          <w:szCs w:val="22"/>
        </w:rPr>
        <w:t>点之后，</w:t>
      </w:r>
      <w:r>
        <w:rPr>
          <w:rFonts w:ascii="Times New Roman" w:hAnsi="Times New Roman"/>
          <w:position w:val="-12"/>
          <w:szCs w:val="22"/>
        </w:rPr>
        <w:object>
          <v:shape id="_x0000_i1050" type="#_x0000_t75" style="width:46.6pt;height:18.35pt" o:oleicon="f" o:ole="" coordsize="21600,21600" o:preferrelative="t" filled="f" stroked="f">
            <v:stroke joinstyle="miter"/>
            <v:imagedata r:id="rId62" o:title=""/>
            <o:lock v:ext="edit" aspectratio="t"/>
            <w10:anchorlock/>
          </v:shape>
          <o:OLEObject Type="Embed" ProgID="Equation.DSMT4" ShapeID="_x0000_i1050" DrawAspect="Content" ObjectID="_1468075750" r:id="rId63"/>
        </w:object>
      </w:r>
      <w:r>
        <w:rPr>
          <w:rFonts w:ascii="Times New Roman" w:hAnsi="Times New Roman"/>
          <w:szCs w:val="22"/>
        </w:rPr>
        <w:t>只发生电离，不发生化学反应，随着</w:t>
      </w:r>
      <w:r>
        <w:rPr>
          <w:rFonts w:ascii="Times New Roman" w:hAnsi="Times New Roman"/>
          <w:position w:val="-12"/>
          <w:szCs w:val="22"/>
        </w:rPr>
        <w:object>
          <v:shape id="_x0000_i1051" type="#_x0000_t75" style="width:46.6pt;height:18.35pt" o:oleicon="f" o:ole="" coordsize="21600,21600" o:preferrelative="t" filled="f" stroked="f">
            <v:stroke joinstyle="miter"/>
            <v:imagedata r:id="rId64" o:title=""/>
            <o:lock v:ext="edit" aspectratio="t"/>
            <w10:anchorlock/>
          </v:shape>
          <o:OLEObject Type="Embed" ProgID="Equation.DSMT4" ShapeID="_x0000_i1051" DrawAspect="Content" ObjectID="_1468075751" r:id="rId65"/>
        </w:object>
      </w:r>
      <w:r>
        <w:rPr>
          <w:rFonts w:ascii="Times New Roman" w:hAnsi="Times New Roman"/>
          <w:szCs w:val="22"/>
        </w:rPr>
        <w:t>的不断加入，溶液中离子浓度不断增大，电导率增大；由图中曲线</w:t>
      </w:r>
      <w:r>
        <w:rPr>
          <w:rFonts w:ascii="Times New Roman" w:hAnsi="Times New Roman" w:hint="eastAsia"/>
          <w:szCs w:val="22"/>
        </w:rPr>
        <w:t>②</w:t>
      </w:r>
      <w:r>
        <w:rPr>
          <w:rFonts w:ascii="Times New Roman" w:hAnsi="Times New Roman"/>
          <w:szCs w:val="22"/>
        </w:rPr>
        <w:t>可知，</w:t>
      </w:r>
      <w:r>
        <w:rPr>
          <w:rFonts w:ascii="Times New Roman" w:hAnsi="Times New Roman"/>
          <w:position w:val="-6"/>
          <w:szCs w:val="22"/>
        </w:rPr>
        <w:object>
          <v:shape id="_x0000_i1052" type="#_x0000_t75" style="width:14.8pt;height:13.4pt" o:oleicon="f" o:ole="" coordsize="21600,21600" o:preferrelative="t" filled="f" stroked="f">
            <v:stroke joinstyle="miter"/>
            <v:imagedata r:id="rId66" o:title=""/>
            <o:lock v:ext="edit" aspectratio="t"/>
            <w10:anchorlock/>
          </v:shape>
          <o:OLEObject Type="Embed" ProgID="Equation.DSMT4" ShapeID="_x0000_i1052" DrawAspect="Content" ObjectID="_1468075752" r:id="rId67"/>
        </w:object>
      </w:r>
      <w:r>
        <w:rPr>
          <w:rFonts w:ascii="Times New Roman" w:hAnsi="Times New Roman"/>
          <w:szCs w:val="22"/>
        </w:rPr>
        <w:t>段：</w:t>
      </w:r>
      <w:r>
        <w:rPr>
          <w:rFonts w:ascii="Times New Roman" w:hAnsi="Times New Roman"/>
          <w:position w:val="-12"/>
          <w:szCs w:val="22"/>
        </w:rPr>
        <w:object>
          <v:shape id="_x0000_i1053" type="#_x0000_t75" style="width:187.75pt;height:19.75pt" o:oleicon="f" o:ole="" coordsize="21600,21600" o:preferrelative="t" filled="f" stroked="f">
            <v:stroke joinstyle="miter"/>
            <v:imagedata r:id="rId68" o:title=""/>
            <o:lock v:ext="edit" aspectratio="t"/>
            <w10:anchorlock/>
          </v:shape>
          <o:OLEObject Type="Embed" ProgID="Equation.DSMT4" ShapeID="_x0000_i1053" DrawAspect="Content" ObjectID="_1468075753" r:id="rId69"/>
        </w:object>
      </w:r>
      <w:r>
        <w:rPr>
          <w:rFonts w:ascii="Times New Roman" w:hAnsi="Times New Roman"/>
          <w:szCs w:val="22"/>
        </w:rPr>
        <w:t>，</w:t>
      </w:r>
      <w:r>
        <w:rPr>
          <w:rFonts w:ascii="Times New Roman" w:hAnsi="Times New Roman"/>
          <w:position w:val="-6"/>
          <w:szCs w:val="22"/>
        </w:rPr>
        <w:object>
          <v:shape id="_x0000_i1054" type="#_x0000_t75" style="width:10.6pt;height:13.4pt" o:oleicon="f" o:ole="" coordsize="21600,21600" o:preferrelative="t" filled="f" stroked="f">
            <v:stroke joinstyle="miter"/>
            <v:imagedata r:id="rId70" o:title=""/>
            <o:lock v:ext="edit" aspectratio="t"/>
            <w10:anchorlock/>
          </v:shape>
          <o:OLEObject Type="Embed" ProgID="Equation.DSMT4" ShapeID="_x0000_i1054" DrawAspect="Content" ObjectID="_1468075754" r:id="rId71"/>
        </w:object>
      </w:r>
      <w:r>
        <w:rPr>
          <w:rFonts w:ascii="Times New Roman" w:hAnsi="Times New Roman"/>
          <w:szCs w:val="22"/>
        </w:rPr>
        <w:t>点之后</w:t>
      </w:r>
      <w:r>
        <w:rPr>
          <w:rFonts w:ascii="Times New Roman" w:hAnsi="Times New Roman"/>
          <w:position w:val="-12"/>
          <w:szCs w:val="22"/>
        </w:rPr>
        <w:object>
          <v:shape id="_x0000_i1055" type="#_x0000_t75" style="width:36pt;height:18.35pt" o:oleicon="f" o:ole="" coordsize="21600,21600" o:preferrelative="t" filled="f" stroked="f">
            <v:stroke joinstyle="miter"/>
            <v:imagedata r:id="rId72" o:title=""/>
            <o:lock v:ext="edit" aspectratio="t"/>
            <w10:anchorlock/>
          </v:shape>
          <o:OLEObject Type="Embed" ProgID="Equation.DSMT4" ShapeID="_x0000_i1055" DrawAspect="Content" ObjectID="_1468075755" r:id="rId73"/>
        </w:object>
      </w:r>
      <w:r>
        <w:rPr>
          <w:rFonts w:ascii="Times New Roman" w:hAnsi="Times New Roman"/>
          <w:szCs w:val="22"/>
        </w:rPr>
        <w:t>只发生电离，且随着不断加入硫酸，离子浓度不断增大，电导率增大；由分析可知，曲线</w:t>
      </w:r>
      <w:r>
        <w:rPr>
          <w:rFonts w:ascii="Times New Roman" w:hAnsi="Times New Roman" w:hint="eastAsia"/>
          <w:szCs w:val="22"/>
        </w:rPr>
        <w:t>①</w:t>
      </w:r>
      <w:r>
        <w:rPr>
          <w:rFonts w:ascii="Times New Roman" w:hAnsi="Times New Roman"/>
          <w:szCs w:val="22"/>
        </w:rPr>
        <w:t>为氢氧化钡与硫酸氢钠反应，即实验</w:t>
      </w:r>
      <w:r>
        <w:rPr>
          <w:rFonts w:ascii="宋体" w:hAnsi="宋体" w:hint="eastAsia"/>
          <w:szCs w:val="22"/>
        </w:rPr>
        <w:t>Ⅱ</w:t>
      </w:r>
      <w:r>
        <w:rPr>
          <w:rFonts w:ascii="Times New Roman" w:hAnsi="Times New Roman"/>
          <w:szCs w:val="22"/>
        </w:rPr>
        <w:t>反应，A项正确；</w:t>
      </w:r>
      <w:r>
        <w:rPr>
          <w:rFonts w:ascii="Times New Roman" w:hAnsi="Times New Roman"/>
          <w:position w:val="-6"/>
          <w:szCs w:val="22"/>
        </w:rPr>
        <w:object>
          <v:shape id="_x0000_i1056" type="#_x0000_t75" style="width:14.8pt;height:13.4pt" o:oleicon="f" o:ole="" coordsize="21600,21600" o:preferrelative="t" filled="f" stroked="f">
            <v:stroke joinstyle="miter"/>
            <v:imagedata r:id="rId74" o:title=""/>
            <o:lock v:ext="edit" aspectratio="t"/>
            <w10:anchorlock/>
          </v:shape>
          <o:OLEObject Type="Embed" ProgID="Equation.DSMT4" ShapeID="_x0000_i1056" DrawAspect="Content" ObjectID="_1468075756" r:id="rId75"/>
        </w:object>
      </w:r>
      <w:r>
        <w:rPr>
          <w:rFonts w:ascii="Times New Roman" w:hAnsi="Times New Roman"/>
          <w:szCs w:val="22"/>
        </w:rPr>
        <w:t>段的离子反应：</w:t>
      </w:r>
      <w:r>
        <w:rPr>
          <w:rFonts w:ascii="Times New Roman" w:hAnsi="Times New Roman"/>
          <w:position w:val="-12"/>
          <w:szCs w:val="22"/>
        </w:rPr>
        <w:object>
          <v:shape id="_x0000_i1057" type="#_x0000_t75" style="width:229.4pt;height:19.75pt" o:oleicon="f" o:ole="" coordsize="21600,21600" o:preferrelative="t" filled="f" stroked="f">
            <v:stroke joinstyle="miter"/>
            <v:imagedata r:id="rId76" o:title=""/>
            <o:lock v:ext="edit" aspectratio="t"/>
            <w10:anchorlock/>
          </v:shape>
          <o:OLEObject Type="Embed" ProgID="Equation.DSMT4" ShapeID="_x0000_i1057" DrawAspect="Content" ObjectID="_1468075757" r:id="rId77"/>
        </w:object>
      </w:r>
      <w:r>
        <w:rPr>
          <w:rFonts w:ascii="Times New Roman" w:hAnsi="Times New Roman"/>
          <w:szCs w:val="22"/>
        </w:rPr>
        <w:t>，de段的离子反应：</w:t>
      </w:r>
      <w:r>
        <w:rPr>
          <w:rFonts w:ascii="Times New Roman" w:hAnsi="Times New Roman"/>
          <w:position w:val="-12"/>
          <w:szCs w:val="22"/>
        </w:rPr>
        <w:object>
          <v:shape id="_x0000_i1058" type="#_x0000_t75" style="width:88.25pt;height:19.75pt" o:oleicon="f" o:ole="" coordsize="21600,21600" o:preferrelative="t" filled="f" stroked="f">
            <v:stroke joinstyle="miter"/>
            <v:imagedata r:id="rId78" o:title=""/>
            <o:lock v:ext="edit" aspectratio="t"/>
            <w10:anchorlock/>
          </v:shape>
          <o:OLEObject Type="Embed" ProgID="Equation.DSMT4" ShapeID="_x0000_i1058" DrawAspect="Content" ObjectID="_1468075758" r:id="rId79"/>
        </w:object>
      </w:r>
      <w:r>
        <w:rPr>
          <w:rFonts w:ascii="Times New Roman" w:hAnsi="Times New Roman"/>
          <w:szCs w:val="22"/>
        </w:rPr>
        <w:t>，</w:t>
      </w:r>
      <w:r>
        <w:rPr>
          <w:rFonts w:ascii="Times New Roman" w:hAnsi="Times New Roman" w:hint="eastAsia"/>
          <w:szCs w:val="22"/>
        </w:rPr>
        <w:t>B</w:t>
      </w:r>
      <w:r>
        <w:rPr>
          <w:rFonts w:ascii="Times New Roman" w:hAnsi="Times New Roman"/>
          <w:szCs w:val="22"/>
        </w:rPr>
        <w:t>项错误；</w:t>
      </w:r>
      <w:r>
        <w:rPr>
          <w:rFonts w:ascii="Times New Roman" w:hAnsi="Times New Roman" w:hint="eastAsia"/>
          <w:szCs w:val="22"/>
        </w:rPr>
        <w:t>cd</w:t>
      </w:r>
      <w:r>
        <w:rPr>
          <w:rFonts w:ascii="Times New Roman" w:hAnsi="Times New Roman"/>
          <w:szCs w:val="22"/>
        </w:rPr>
        <w:t>段离子反应为：</w:t>
      </w:r>
      <w:r>
        <w:rPr>
          <w:rFonts w:ascii="Times New Roman" w:hAnsi="Times New Roman"/>
          <w:position w:val="-12"/>
          <w:szCs w:val="22"/>
        </w:rPr>
        <w:object>
          <v:shape id="_x0000_i1059" type="#_x0000_t75" style="width:211.75pt;height:19.75pt" o:oleicon="f" o:ole="" coordsize="21600,21600" o:preferrelative="t" filled="f" stroked="f">
            <v:stroke joinstyle="miter"/>
            <v:imagedata r:id="rId80" o:title=""/>
            <o:lock v:ext="edit" aspectratio="t"/>
            <w10:anchorlock/>
          </v:shape>
          <o:OLEObject Type="Embed" ProgID="Equation.DSMT4" ShapeID="_x0000_i1059" DrawAspect="Content" ObjectID="_1468075759" r:id="rId81"/>
        </w:object>
      </w:r>
      <w:r>
        <w:rPr>
          <w:rFonts w:ascii="Times New Roman" w:hAnsi="Times New Roman" w:hint="eastAsia"/>
          <w:szCs w:val="22"/>
        </w:rPr>
        <w:t>，C</w:t>
      </w:r>
      <w:r>
        <w:rPr>
          <w:rFonts w:ascii="Times New Roman" w:hAnsi="Times New Roman"/>
          <w:szCs w:val="22"/>
        </w:rPr>
        <w:t>项错误；</w:t>
      </w:r>
      <w:r>
        <w:rPr>
          <w:rFonts w:ascii="Times New Roman" w:hAnsi="Times New Roman"/>
          <w:position w:val="-6"/>
          <w:szCs w:val="22"/>
        </w:rPr>
        <w:object>
          <v:shape id="_x0000_i1060" type="#_x0000_t75" style="width:10.6pt;height:13.4pt" o:oleicon="f" o:ole="" coordsize="21600,21600" o:preferrelative="t" filled="f" stroked="f">
            <v:stroke joinstyle="miter"/>
            <v:imagedata r:id="rId82" o:title=""/>
            <o:lock v:ext="edit" aspectratio="t"/>
            <w10:anchorlock/>
          </v:shape>
          <o:OLEObject Type="Embed" ProgID="Equation.DSMT4" ShapeID="_x0000_i1060" DrawAspect="Content" ObjectID="_1468075760" r:id="rId83"/>
        </w:object>
      </w:r>
      <w:r>
        <w:rPr>
          <w:rFonts w:ascii="Times New Roman" w:hAnsi="Times New Roman"/>
          <w:szCs w:val="22"/>
        </w:rPr>
        <w:t>点恰好完全反应，没有溶质，</w:t>
      </w:r>
      <w:r>
        <w:rPr>
          <w:rFonts w:ascii="Times New Roman" w:hAnsi="Times New Roman"/>
          <w:position w:val="-6"/>
          <w:szCs w:val="22"/>
        </w:rPr>
        <w:object>
          <v:shape id="_x0000_i1061" type="#_x0000_t75" style="width:10.6pt;height:13.4pt" o:oleicon="f" o:ole="" coordsize="21600,21600" o:preferrelative="t" filled="f" stroked="f">
            <v:stroke joinstyle="miter"/>
            <v:imagedata r:id="rId84" o:title=""/>
            <o:lock v:ext="edit" aspectratio="t"/>
            <w10:anchorlock/>
          </v:shape>
          <o:OLEObject Type="Embed" ProgID="Equation.DSMT4" ShapeID="_x0000_i1061" DrawAspect="Content" ObjectID="_1468075761" r:id="rId85"/>
        </w:object>
      </w:r>
      <w:r>
        <w:rPr>
          <w:rFonts w:ascii="Times New Roman" w:hAnsi="Times New Roman"/>
          <w:szCs w:val="22"/>
        </w:rPr>
        <w:t>点溶质为</w:t>
      </w:r>
      <w:r>
        <w:rPr>
          <w:rFonts w:ascii="Times New Roman" w:hAnsi="Times New Roman"/>
          <w:position w:val="-6"/>
          <w:szCs w:val="22"/>
        </w:rPr>
        <w:object>
          <v:shape id="_x0000_i1062" type="#_x0000_t75" style="width:36pt;height:13.4pt" o:oleicon="f" o:ole="" coordsize="21600,21600" o:preferrelative="t" filled="f" stroked="f">
            <v:stroke joinstyle="miter"/>
            <v:imagedata r:id="rId86" o:title=""/>
            <o:lock v:ext="edit" aspectratio="t"/>
            <w10:anchorlock/>
          </v:shape>
          <o:OLEObject Type="Embed" ProgID="Equation.DSMT4" ShapeID="_x0000_i1062" DrawAspect="Content" ObjectID="_1468075762" r:id="rId87"/>
        </w:object>
      </w:r>
      <w:r>
        <w:rPr>
          <w:rFonts w:ascii="Times New Roman" w:hAnsi="Times New Roman" w:hint="eastAsia"/>
          <w:szCs w:val="22"/>
        </w:rPr>
        <w:t>，D</w:t>
      </w:r>
      <w:r>
        <w:rPr>
          <w:rFonts w:ascii="Times New Roman" w:hAnsi="Times New Roman"/>
          <w:szCs w:val="22"/>
        </w:rPr>
        <w:t>项错误。</w:t>
      </w:r>
    </w:p>
    <w:p>
      <w:pPr>
        <w:spacing w:line="288" w:lineRule="auto"/>
        <w:rPr>
          <w:szCs w:val="22"/>
        </w:rPr>
      </w:pPr>
      <w:r>
        <w:rPr>
          <w:rFonts w:ascii="Times New Roman" w:hAnsi="Times New Roman" w:hint="eastAsia"/>
          <w:szCs w:val="22"/>
        </w:rPr>
        <w:t>5．D  【解析】碳酸氢铵受热易分解，为减少肥效的损失，施用铵态氮（碳酸氢铵）肥时，需要及时掩埋，化学知识正确，故A不符合题意；石灰可以起到杀虫的作用，能有效防止害虫爬到树上啃食树木，减少虫害，因此用石灰水将社区的树刷白，化学知识正确，故B不符合题意；用导线连接铜片和铁片，分别插入柠檬中，该装置形成了简易的原电池，锌作负极，铜作正极，化学知识正确，故C不符合题意；土豆丝中的还原性物质遇空气中氧气被氧化而变色，化学知识不正确，故D符合题意。</w:t>
      </w:r>
    </w:p>
    <w:p>
      <w:pPr>
        <w:spacing w:line="288" w:lineRule="auto"/>
        <w:rPr>
          <w:szCs w:val="22"/>
        </w:rPr>
      </w:pPr>
      <w:r>
        <w:rPr>
          <w:rFonts w:ascii="Times New Roman" w:hAnsi="Times New Roman" w:hint="eastAsia"/>
          <w:szCs w:val="22"/>
        </w:rPr>
        <w:t>6．D  【解析】由题可知，在酸性条件下，A分子中位点2的烷氨基结合</w:t>
      </w:r>
      <w:r>
        <w:rPr>
          <w:rFonts w:ascii="Times New Roman" w:hAnsi="Times New Roman"/>
          <w:position w:val="-4"/>
          <w:szCs w:val="22"/>
        </w:rPr>
        <w:object>
          <v:shape id="_x0000_i1063" type="#_x0000_t75" style="width:18.35pt;height:14.8pt" o:oleicon="f" o:ole="" coordsize="21600,21600" o:preferrelative="t" filled="f" stroked="f">
            <v:stroke joinstyle="miter"/>
            <v:imagedata r:id="rId88" o:title=""/>
            <o:lock v:ext="edit" aspectratio="t"/>
            <w10:anchorlock/>
          </v:shape>
          <o:OLEObject Type="Embed" ProgID="Equation.DSMT4" ShapeID="_x0000_i1063" DrawAspect="Content" ObjectID="_1468075763" r:id="rId89"/>
        </w:object>
      </w:r>
      <w:r>
        <w:rPr>
          <w:szCs w:val="22"/>
        </w:rPr>
        <w:br/>
      </w:r>
      <w:r>
        <w:rPr>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0" w:history="1">
        <w:r>
          <w:rPr>
            <w:rFonts w:ascii="SimSun" w:eastAsia="SimSun" w:hAnsi="SimSun" w:cs="SimSun"/>
            <w:b/>
            <w:bCs/>
            <w:color w:val="0000EE"/>
            <w:sz w:val="30"/>
            <w:szCs w:val="30"/>
            <w:u w:val="single" w:color="0000EE"/>
          </w:rPr>
          <w:t>https://d.book118.com/497000111105006042</w:t>
        </w:r>
      </w:hyperlink>
    </w:p>
    <w:p>
      <w:pPr>
        <w:spacing w:line="288" w:lineRule="auto"/>
        <w:rPr>
          <w:szCs w:val="22"/>
        </w:rPr>
      </w:pPr>
    </w:p>
    <w:sectPr>
      <w:headerReference w:type="even" r:id="rId91"/>
      <w:headerReference w:type="default" r:id="rId92"/>
      <w:footerReference w:type="even" r:id="rId93"/>
      <w:footerReference w:type="default" r:id="rId94"/>
      <w:headerReference w:type="first" r:id="rId95"/>
      <w:footerReference w:type="first" r:id="rId96"/>
      <w:type w:val="nextPage"/>
      <w:pgSz w:w="11906" w:h="16838"/>
      <w:pgMar w:top="1440" w:right="1134" w:bottom="1440" w:left="1134" w:header="851" w:footer="992" w:gutter="0"/>
      <w:pgNumType w:start="2"/>
      <w:cols w:num="1" w:space="720"/>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4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方正宋三简体">
    <w:altName w:val="宋体"/>
    <w:panose1 w:val="02010601030101010101"/>
    <w:charset w:val="86"/>
    <w:family w:val="script"/>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qFormat/>
    <w:pPr>
      <w:widowControl w:val="0"/>
      <w:pBdr>
        <w:bottom w:val="single" w:sz="6" w:space="1" w:color="auto"/>
      </w:pBdr>
      <w:tabs>
        <w:tab w:val="center" w:pos="4153"/>
        <w:tab w:val="right" w:pos="8306"/>
      </w:tabs>
      <w:snapToGrid w:val="0"/>
      <w:jc w:val="center"/>
    </w:pPr>
    <w:rPr>
      <w:rFonts w:eastAsia="宋体"/>
      <w:kern w:val="2"/>
      <w:sz w:val="18"/>
      <w:szCs w:val="18"/>
      <w:lang w:eastAsia="zh-CN"/>
    </w:rPr>
  </w:style>
  <w:style w:type="paragraph" w:styleId="Footer">
    <w:name w:val="footer"/>
    <w:basedOn w:val="Normal"/>
    <w:qFormat/>
    <w:pPr>
      <w:widowControl w:val="0"/>
      <w:tabs>
        <w:tab w:val="center" w:pos="4153"/>
        <w:tab w:val="right" w:pos="8306"/>
      </w:tabs>
      <w:snapToGrid w:val="0"/>
    </w:pPr>
    <w:rPr>
      <w:rFonts w:eastAsia="宋体"/>
      <w:kern w:val="2"/>
      <w:sz w:val="18"/>
      <w:szCs w:val="18"/>
      <w:lang w:eastAsia="zh-CN"/>
    </w:rPr>
  </w:style>
  <w:style w:type="character" w:styleId="PageNumber">
    <w:name w:val="page number"/>
    <w:basedOn w:val="DefaultParagraphFont"/>
    <w:qFormat/>
  </w:style>
  <w:style w:type="table" w:customStyle="1" w:styleId="6">
    <w:name w:val="网格型6"/>
    <w:basedOn w:val="TableNormal"/>
    <w:autoRedefine/>
    <w:qFormat/>
    <w:rPr>
      <w:rFonts w:eastAsia="宋体"/>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wmf" /><Relationship Id="rId23" Type="http://schemas.openxmlformats.org/officeDocument/2006/relationships/oleObject" Target="embeddings/oleObject9.bin" /><Relationship Id="rId24" Type="http://schemas.openxmlformats.org/officeDocument/2006/relationships/image" Target="media/image12.wmf" /><Relationship Id="rId25" Type="http://schemas.openxmlformats.org/officeDocument/2006/relationships/oleObject" Target="embeddings/oleObject10.bin" /><Relationship Id="rId26" Type="http://schemas.openxmlformats.org/officeDocument/2006/relationships/image" Target="media/image13.wmf" /><Relationship Id="rId27" Type="http://schemas.openxmlformats.org/officeDocument/2006/relationships/oleObject" Target="embeddings/oleObject11.bin" /><Relationship Id="rId28" Type="http://schemas.openxmlformats.org/officeDocument/2006/relationships/image" Target="media/image14.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image" Target="media/image15.wmf" /><Relationship Id="rId31" Type="http://schemas.openxmlformats.org/officeDocument/2006/relationships/oleObject" Target="embeddings/oleObject13.bin" /><Relationship Id="rId32" Type="http://schemas.openxmlformats.org/officeDocument/2006/relationships/image" Target="media/image16.wmf" /><Relationship Id="rId33" Type="http://schemas.openxmlformats.org/officeDocument/2006/relationships/oleObject" Target="embeddings/oleObject14.bin" /><Relationship Id="rId34" Type="http://schemas.openxmlformats.org/officeDocument/2006/relationships/image" Target="media/image17.wmf" /><Relationship Id="rId35" Type="http://schemas.openxmlformats.org/officeDocument/2006/relationships/oleObject" Target="embeddings/oleObject15.bin" /><Relationship Id="rId36" Type="http://schemas.openxmlformats.org/officeDocument/2006/relationships/image" Target="media/image18.wmf" /><Relationship Id="rId37" Type="http://schemas.openxmlformats.org/officeDocument/2006/relationships/oleObject" Target="embeddings/oleObject16.bin" /><Relationship Id="rId38" Type="http://schemas.openxmlformats.org/officeDocument/2006/relationships/image" Target="media/image19.wmf" /><Relationship Id="rId39" Type="http://schemas.openxmlformats.org/officeDocument/2006/relationships/oleObject" Target="embeddings/oleObject17.bin" /><Relationship Id="rId4" Type="http://schemas.openxmlformats.org/officeDocument/2006/relationships/image" Target="media/image1.wmf" /><Relationship Id="rId40" Type="http://schemas.openxmlformats.org/officeDocument/2006/relationships/image" Target="media/image20.wmf" /><Relationship Id="rId41" Type="http://schemas.openxmlformats.org/officeDocument/2006/relationships/oleObject" Target="embeddings/oleObject18.bin" /><Relationship Id="rId42" Type="http://schemas.openxmlformats.org/officeDocument/2006/relationships/image" Target="media/image21.wmf" /><Relationship Id="rId43" Type="http://schemas.openxmlformats.org/officeDocument/2006/relationships/oleObject" Target="embeddings/oleObject19.bin" /><Relationship Id="rId44" Type="http://schemas.openxmlformats.org/officeDocument/2006/relationships/image" Target="media/image22.wmf" /><Relationship Id="rId45" Type="http://schemas.openxmlformats.org/officeDocument/2006/relationships/oleObject" Target="embeddings/oleObject20.bin" /><Relationship Id="rId46" Type="http://schemas.openxmlformats.org/officeDocument/2006/relationships/image" Target="media/image23.wmf" /><Relationship Id="rId47" Type="http://schemas.openxmlformats.org/officeDocument/2006/relationships/oleObject" Target="embeddings/oleObject21.bin" /><Relationship Id="rId48" Type="http://schemas.openxmlformats.org/officeDocument/2006/relationships/image" Target="media/image24.wmf" /><Relationship Id="rId49" Type="http://schemas.openxmlformats.org/officeDocument/2006/relationships/oleObject" Target="embeddings/oleObject22.bin" /><Relationship Id="rId5" Type="http://schemas.openxmlformats.org/officeDocument/2006/relationships/oleObject" Target="embeddings/oleObject1.bin" /><Relationship Id="rId50" Type="http://schemas.openxmlformats.org/officeDocument/2006/relationships/image" Target="media/image25.wmf" /><Relationship Id="rId51" Type="http://schemas.openxmlformats.org/officeDocument/2006/relationships/oleObject" Target="embeddings/oleObject23.bin" /><Relationship Id="rId52" Type="http://schemas.openxmlformats.org/officeDocument/2006/relationships/header" Target="header1.xml" /><Relationship Id="rId53" Type="http://schemas.openxmlformats.org/officeDocument/2006/relationships/header" Target="header2.xml" /><Relationship Id="rId54" Type="http://schemas.openxmlformats.org/officeDocument/2006/relationships/footer" Target="footer1.xml" /><Relationship Id="rId55" Type="http://schemas.openxmlformats.org/officeDocument/2006/relationships/footer" Target="footer2.xml" /><Relationship Id="rId56" Type="http://schemas.openxmlformats.org/officeDocument/2006/relationships/header" Target="header3.xml" /><Relationship Id="rId57" Type="http://schemas.openxmlformats.org/officeDocument/2006/relationships/footer" Target="footer3.xml" /><Relationship Id="rId58" Type="http://schemas.openxmlformats.org/officeDocument/2006/relationships/image" Target="media/image26.wmf" /><Relationship Id="rId59" Type="http://schemas.openxmlformats.org/officeDocument/2006/relationships/oleObject" Target="embeddings/oleObject24.bin" /><Relationship Id="rId6" Type="http://schemas.openxmlformats.org/officeDocument/2006/relationships/image" Target="media/image2.png" /><Relationship Id="rId60" Type="http://schemas.openxmlformats.org/officeDocument/2006/relationships/image" Target="media/image27.wmf" /><Relationship Id="rId61" Type="http://schemas.openxmlformats.org/officeDocument/2006/relationships/oleObject" Target="embeddings/oleObject25.bin" /><Relationship Id="rId62" Type="http://schemas.openxmlformats.org/officeDocument/2006/relationships/image" Target="media/image28.wmf" /><Relationship Id="rId63" Type="http://schemas.openxmlformats.org/officeDocument/2006/relationships/oleObject" Target="embeddings/oleObject26.bin" /><Relationship Id="rId64" Type="http://schemas.openxmlformats.org/officeDocument/2006/relationships/image" Target="media/image29.wmf" /><Relationship Id="rId65" Type="http://schemas.openxmlformats.org/officeDocument/2006/relationships/oleObject" Target="embeddings/oleObject27.bin" /><Relationship Id="rId66" Type="http://schemas.openxmlformats.org/officeDocument/2006/relationships/image" Target="media/image30.wmf" /><Relationship Id="rId67" Type="http://schemas.openxmlformats.org/officeDocument/2006/relationships/oleObject" Target="embeddings/oleObject28.bin" /><Relationship Id="rId68" Type="http://schemas.openxmlformats.org/officeDocument/2006/relationships/image" Target="media/image31.wmf" /><Relationship Id="rId69" Type="http://schemas.openxmlformats.org/officeDocument/2006/relationships/oleObject" Target="embeddings/oleObject29.bin" /><Relationship Id="rId7" Type="http://schemas.openxmlformats.org/officeDocument/2006/relationships/image" Target="media/image3.wmf" /><Relationship Id="rId70" Type="http://schemas.openxmlformats.org/officeDocument/2006/relationships/image" Target="media/image32.wmf" /><Relationship Id="rId71" Type="http://schemas.openxmlformats.org/officeDocument/2006/relationships/oleObject" Target="embeddings/oleObject30.bin" /><Relationship Id="rId72" Type="http://schemas.openxmlformats.org/officeDocument/2006/relationships/image" Target="media/image33.wmf" /><Relationship Id="rId73" Type="http://schemas.openxmlformats.org/officeDocument/2006/relationships/oleObject" Target="embeddings/oleObject31.bin" /><Relationship Id="rId74" Type="http://schemas.openxmlformats.org/officeDocument/2006/relationships/image" Target="media/image34.wmf" /><Relationship Id="rId75" Type="http://schemas.openxmlformats.org/officeDocument/2006/relationships/oleObject" Target="embeddings/oleObject32.bin" /><Relationship Id="rId76" Type="http://schemas.openxmlformats.org/officeDocument/2006/relationships/image" Target="media/image35.wmf" /><Relationship Id="rId77" Type="http://schemas.openxmlformats.org/officeDocument/2006/relationships/oleObject" Target="embeddings/oleObject33.bin" /><Relationship Id="rId78" Type="http://schemas.openxmlformats.org/officeDocument/2006/relationships/image" Target="media/image36.wmf" /><Relationship Id="rId79" Type="http://schemas.openxmlformats.org/officeDocument/2006/relationships/oleObject" Target="embeddings/oleObject34.bin" /><Relationship Id="rId8" Type="http://schemas.openxmlformats.org/officeDocument/2006/relationships/oleObject" Target="embeddings/oleObject2.bin" /><Relationship Id="rId80" Type="http://schemas.openxmlformats.org/officeDocument/2006/relationships/image" Target="media/image37.wmf" /><Relationship Id="rId81" Type="http://schemas.openxmlformats.org/officeDocument/2006/relationships/oleObject" Target="embeddings/oleObject35.bin" /><Relationship Id="rId82" Type="http://schemas.openxmlformats.org/officeDocument/2006/relationships/image" Target="media/image38.wmf" /><Relationship Id="rId83" Type="http://schemas.openxmlformats.org/officeDocument/2006/relationships/oleObject" Target="embeddings/oleObject36.bin" /><Relationship Id="rId84" Type="http://schemas.openxmlformats.org/officeDocument/2006/relationships/image" Target="media/image39.wmf" /><Relationship Id="rId85" Type="http://schemas.openxmlformats.org/officeDocument/2006/relationships/oleObject" Target="embeddings/oleObject37.bin" /><Relationship Id="rId86" Type="http://schemas.openxmlformats.org/officeDocument/2006/relationships/image" Target="media/image40.wmf" /><Relationship Id="rId87" Type="http://schemas.openxmlformats.org/officeDocument/2006/relationships/oleObject" Target="embeddings/oleObject38.bin" /><Relationship Id="rId88" Type="http://schemas.openxmlformats.org/officeDocument/2006/relationships/image" Target="media/image41.wmf" /><Relationship Id="rId89" Type="http://schemas.openxmlformats.org/officeDocument/2006/relationships/oleObject" Target="embeddings/oleObject39.bin" /><Relationship Id="rId9" Type="http://schemas.openxmlformats.org/officeDocument/2006/relationships/image" Target="media/image4.png" /><Relationship Id="rId90" Type="http://schemas.openxmlformats.org/officeDocument/2006/relationships/hyperlink" Target="https://d.book118.com/497000111105006042" TargetMode="External" /><Relationship Id="rId91" Type="http://schemas.openxmlformats.org/officeDocument/2006/relationships/header" Target="header4.xml" /><Relationship Id="rId92" Type="http://schemas.openxmlformats.org/officeDocument/2006/relationships/header" Target="header5.xml" /><Relationship Id="rId93" Type="http://schemas.openxmlformats.org/officeDocument/2006/relationships/footer" Target="footer4.xml" /><Relationship Id="rId94" Type="http://schemas.openxmlformats.org/officeDocument/2006/relationships/footer" Target="footer5.xml" /><Relationship Id="rId95" Type="http://schemas.openxmlformats.org/officeDocument/2006/relationships/header" Target="header6.xml" /><Relationship Id="rId96" Type="http://schemas.openxmlformats.org/officeDocument/2006/relationships/footer" Target="footer6.xml" /><Relationship Id="rId97" Type="http://schemas.openxmlformats.org/officeDocument/2006/relationships/theme" Target="theme/theme1.xml" /><Relationship Id="rId98"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