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30" w:history="1">
        <w:r>
          <w:rPr>
            <w:rFonts w:ascii="仿宋" w:eastAsia="仿宋" w:hAnsi="仿宋" w:cs="仿宋" w:hint="eastAsia"/>
            <w:lang w:eastAsia="zh-CN"/>
          </w:rPr>
          <w:t>前言</w:t>
        </w:r>
        <w:r>
          <w:tab/>
        </w:r>
        <w:r>
          <w:fldChar w:fldCharType="begin"/>
        </w:r>
        <w:r>
          <w:instrText xml:space="preserve"> PAGEREF _Toc14230 \h </w:instrText>
        </w:r>
        <w:r>
          <w:fldChar w:fldCharType="separate"/>
        </w:r>
        <w:r>
          <w:t>3</w:t>
        </w:r>
        <w:r>
          <w:fldChar w:fldCharType="end"/>
        </w:r>
      </w:hyperlink>
    </w:p>
    <w:p>
      <w:pPr>
        <w:pStyle w:val="TOC1"/>
        <w:tabs>
          <w:tab w:val="right" w:leader="dot" w:pos="8306"/>
        </w:tabs>
      </w:pPr>
      <w:hyperlink w:anchor="_Toc1309" w:history="1">
        <w:r>
          <w:rPr>
            <w:rFonts w:ascii="仿宋" w:eastAsia="仿宋" w:hAnsi="仿宋" w:cs="仿宋" w:hint="eastAsia"/>
            <w:lang w:eastAsia="zh-CN"/>
          </w:rPr>
          <w:t>一、市场分析、调研</w:t>
        </w:r>
        <w:r>
          <w:tab/>
        </w:r>
        <w:r>
          <w:fldChar w:fldCharType="begin"/>
        </w:r>
        <w:r>
          <w:instrText xml:space="preserve"> PAGEREF _Toc1309 \h </w:instrText>
        </w:r>
        <w:r>
          <w:fldChar w:fldCharType="separate"/>
        </w:r>
        <w:r>
          <w:t>3</w:t>
        </w:r>
        <w:r>
          <w:fldChar w:fldCharType="end"/>
        </w:r>
      </w:hyperlink>
    </w:p>
    <w:p>
      <w:pPr>
        <w:pStyle w:val="TOC2"/>
        <w:tabs>
          <w:tab w:val="right" w:leader="dot" w:pos="8306"/>
        </w:tabs>
      </w:pPr>
      <w:hyperlink w:anchor="_Toc23700" w:history="1">
        <w:r>
          <w:rPr>
            <w:rFonts w:ascii="仿宋" w:eastAsia="仿宋" w:hAnsi="仿宋" w:cs="仿宋" w:hint="eastAsia"/>
            <w:lang w:eastAsia="zh-CN"/>
          </w:rPr>
          <w:t>(一)、大气污染行业分析</w:t>
        </w:r>
        <w:r>
          <w:tab/>
        </w:r>
        <w:r>
          <w:fldChar w:fldCharType="begin"/>
        </w:r>
        <w:r>
          <w:instrText xml:space="preserve"> PAGEREF _Toc23700 \h </w:instrText>
        </w:r>
        <w:r>
          <w:fldChar w:fldCharType="separate"/>
        </w:r>
        <w:r>
          <w:t>3</w:t>
        </w:r>
        <w:r>
          <w:fldChar w:fldCharType="end"/>
        </w:r>
      </w:hyperlink>
    </w:p>
    <w:p>
      <w:pPr>
        <w:pStyle w:val="TOC2"/>
        <w:tabs>
          <w:tab w:val="right" w:leader="dot" w:pos="8306"/>
        </w:tabs>
      </w:pPr>
      <w:hyperlink w:anchor="_Toc15930" w:history="1">
        <w:r>
          <w:rPr>
            <w:rFonts w:ascii="仿宋" w:eastAsia="仿宋" w:hAnsi="仿宋" w:cs="仿宋" w:hint="eastAsia"/>
            <w:lang w:eastAsia="zh-CN"/>
          </w:rPr>
          <w:t>(二)、大气污染市场分析预测</w:t>
        </w:r>
        <w:r>
          <w:tab/>
        </w:r>
        <w:r>
          <w:fldChar w:fldCharType="begin"/>
        </w:r>
        <w:r>
          <w:instrText xml:space="preserve"> PAGEREF _Toc15930 \h </w:instrText>
        </w:r>
        <w:r>
          <w:fldChar w:fldCharType="separate"/>
        </w:r>
        <w:r>
          <w:t>4</w:t>
        </w:r>
        <w:r>
          <w:fldChar w:fldCharType="end"/>
        </w:r>
      </w:hyperlink>
    </w:p>
    <w:p>
      <w:pPr>
        <w:pStyle w:val="TOC1"/>
        <w:tabs>
          <w:tab w:val="right" w:leader="dot" w:pos="8306"/>
        </w:tabs>
      </w:pPr>
      <w:hyperlink w:anchor="_Toc10390" w:history="1">
        <w:r>
          <w:rPr>
            <w:rFonts w:ascii="仿宋" w:eastAsia="仿宋" w:hAnsi="仿宋" w:cs="仿宋" w:hint="eastAsia"/>
            <w:lang w:eastAsia="zh-CN"/>
          </w:rPr>
          <w:t>二、大气污染项目绩效评估</w:t>
        </w:r>
        <w:r>
          <w:tab/>
        </w:r>
        <w:r>
          <w:fldChar w:fldCharType="begin"/>
        </w:r>
        <w:r>
          <w:instrText xml:space="preserve"> PAGEREF _Toc10390 \h </w:instrText>
        </w:r>
        <w:r>
          <w:fldChar w:fldCharType="separate"/>
        </w:r>
        <w:r>
          <w:t>5</w:t>
        </w:r>
        <w:r>
          <w:fldChar w:fldCharType="end"/>
        </w:r>
      </w:hyperlink>
    </w:p>
    <w:p>
      <w:pPr>
        <w:pStyle w:val="TOC2"/>
        <w:tabs>
          <w:tab w:val="right" w:leader="dot" w:pos="8306"/>
        </w:tabs>
      </w:pPr>
      <w:hyperlink w:anchor="_Toc9543" w:history="1">
        <w:r>
          <w:rPr>
            <w:rFonts w:ascii="仿宋" w:eastAsia="仿宋" w:hAnsi="仿宋" w:cs="仿宋" w:hint="eastAsia"/>
            <w:lang w:eastAsia="zh-CN"/>
          </w:rPr>
          <w:t>(一)、绩效评估指标</w:t>
        </w:r>
        <w:r>
          <w:tab/>
        </w:r>
        <w:r>
          <w:fldChar w:fldCharType="begin"/>
        </w:r>
        <w:r>
          <w:instrText xml:space="preserve"> PAGEREF _Toc9543 \h </w:instrText>
        </w:r>
        <w:r>
          <w:fldChar w:fldCharType="separate"/>
        </w:r>
        <w:r>
          <w:t>5</w:t>
        </w:r>
        <w:r>
          <w:fldChar w:fldCharType="end"/>
        </w:r>
      </w:hyperlink>
    </w:p>
    <w:p>
      <w:pPr>
        <w:pStyle w:val="TOC2"/>
        <w:tabs>
          <w:tab w:val="right" w:leader="dot" w:pos="8306"/>
        </w:tabs>
      </w:pPr>
      <w:hyperlink w:anchor="_Toc32473" w:history="1">
        <w:r>
          <w:rPr>
            <w:rFonts w:ascii="仿宋" w:eastAsia="仿宋" w:hAnsi="仿宋" w:cs="仿宋" w:hint="eastAsia"/>
            <w:lang w:eastAsia="zh-CN"/>
          </w:rPr>
          <w:t>(二)、绩效评估方法</w:t>
        </w:r>
        <w:r>
          <w:tab/>
        </w:r>
        <w:r>
          <w:fldChar w:fldCharType="begin"/>
        </w:r>
        <w:r>
          <w:instrText xml:space="preserve"> PAGEREF _Toc32473 \h </w:instrText>
        </w:r>
        <w:r>
          <w:fldChar w:fldCharType="separate"/>
        </w:r>
        <w:r>
          <w:t>6</w:t>
        </w:r>
        <w:r>
          <w:fldChar w:fldCharType="end"/>
        </w:r>
      </w:hyperlink>
    </w:p>
    <w:p>
      <w:pPr>
        <w:pStyle w:val="TOC2"/>
        <w:tabs>
          <w:tab w:val="right" w:leader="dot" w:pos="8306"/>
        </w:tabs>
      </w:pPr>
      <w:hyperlink w:anchor="_Toc14950" w:history="1">
        <w:r>
          <w:rPr>
            <w:rFonts w:ascii="仿宋" w:eastAsia="仿宋" w:hAnsi="仿宋" w:cs="仿宋" w:hint="eastAsia"/>
            <w:lang w:eastAsia="zh-CN"/>
          </w:rPr>
          <w:t>(三)、绩效评估周期</w:t>
        </w:r>
        <w:r>
          <w:tab/>
        </w:r>
        <w:r>
          <w:fldChar w:fldCharType="begin"/>
        </w:r>
        <w:r>
          <w:instrText xml:space="preserve"> PAGEREF _Toc14950 \h </w:instrText>
        </w:r>
        <w:r>
          <w:fldChar w:fldCharType="separate"/>
        </w:r>
        <w:r>
          <w:t>7</w:t>
        </w:r>
        <w:r>
          <w:fldChar w:fldCharType="end"/>
        </w:r>
      </w:hyperlink>
    </w:p>
    <w:p>
      <w:pPr>
        <w:pStyle w:val="TOC1"/>
        <w:tabs>
          <w:tab w:val="right" w:leader="dot" w:pos="8306"/>
        </w:tabs>
      </w:pPr>
      <w:hyperlink w:anchor="_Toc18786" w:history="1">
        <w:r>
          <w:rPr>
            <w:rFonts w:ascii="仿宋" w:eastAsia="仿宋" w:hAnsi="仿宋" w:cs="仿宋" w:hint="eastAsia"/>
            <w:lang w:eastAsia="zh-CN"/>
          </w:rPr>
          <w:t>三、大气污染项目可持续发展</w:t>
        </w:r>
        <w:r>
          <w:tab/>
        </w:r>
        <w:r>
          <w:fldChar w:fldCharType="begin"/>
        </w:r>
        <w:r>
          <w:instrText xml:space="preserve"> PAGEREF _Toc18786 \h </w:instrText>
        </w:r>
        <w:r>
          <w:fldChar w:fldCharType="separate"/>
        </w:r>
        <w:r>
          <w:t>8</w:t>
        </w:r>
        <w:r>
          <w:fldChar w:fldCharType="end"/>
        </w:r>
      </w:hyperlink>
    </w:p>
    <w:p>
      <w:pPr>
        <w:pStyle w:val="TOC2"/>
        <w:tabs>
          <w:tab w:val="right" w:leader="dot" w:pos="8306"/>
        </w:tabs>
      </w:pPr>
      <w:hyperlink w:anchor="_Toc18481" w:history="1">
        <w:r>
          <w:rPr>
            <w:rFonts w:ascii="仿宋" w:eastAsia="仿宋" w:hAnsi="仿宋" w:cs="仿宋" w:hint="eastAsia"/>
            <w:lang w:eastAsia="zh-CN"/>
          </w:rPr>
          <w:t>(一)、可持续战略与实践</w:t>
        </w:r>
        <w:r>
          <w:tab/>
        </w:r>
        <w:r>
          <w:fldChar w:fldCharType="begin"/>
        </w:r>
        <w:r>
          <w:instrText xml:space="preserve"> PAGEREF _Toc18481 \h </w:instrText>
        </w:r>
        <w:r>
          <w:fldChar w:fldCharType="separate"/>
        </w:r>
        <w:r>
          <w:t>8</w:t>
        </w:r>
        <w:r>
          <w:fldChar w:fldCharType="end"/>
        </w:r>
      </w:hyperlink>
    </w:p>
    <w:p>
      <w:pPr>
        <w:pStyle w:val="TOC2"/>
        <w:tabs>
          <w:tab w:val="right" w:leader="dot" w:pos="8306"/>
        </w:tabs>
      </w:pPr>
      <w:hyperlink w:anchor="_Toc13934" w:history="1">
        <w:r>
          <w:rPr>
            <w:rFonts w:ascii="仿宋" w:eastAsia="仿宋" w:hAnsi="仿宋" w:cs="仿宋" w:hint="eastAsia"/>
            <w:lang w:eastAsia="zh-CN"/>
          </w:rPr>
          <w:t>(二)、环保与社会责任</w:t>
        </w:r>
        <w:r>
          <w:tab/>
        </w:r>
        <w:r>
          <w:fldChar w:fldCharType="begin"/>
        </w:r>
        <w:r>
          <w:instrText xml:space="preserve"> PAGEREF _Toc13934 \h </w:instrText>
        </w:r>
        <w:r>
          <w:fldChar w:fldCharType="separate"/>
        </w:r>
        <w:r>
          <w:t>8</w:t>
        </w:r>
        <w:r>
          <w:fldChar w:fldCharType="end"/>
        </w:r>
      </w:hyperlink>
    </w:p>
    <w:p>
      <w:pPr>
        <w:pStyle w:val="TOC1"/>
        <w:tabs>
          <w:tab w:val="right" w:leader="dot" w:pos="8306"/>
        </w:tabs>
      </w:pPr>
      <w:hyperlink w:anchor="_Toc8686" w:history="1">
        <w:r>
          <w:rPr>
            <w:rFonts w:ascii="仿宋" w:eastAsia="仿宋" w:hAnsi="仿宋" w:cs="仿宋" w:hint="eastAsia"/>
            <w:lang w:eastAsia="zh-CN"/>
          </w:rPr>
          <w:t>四、大气污染项目建设背景及必要性分析</w:t>
        </w:r>
        <w:r>
          <w:tab/>
        </w:r>
        <w:r>
          <w:fldChar w:fldCharType="begin"/>
        </w:r>
        <w:r>
          <w:instrText xml:space="preserve"> PAGEREF _Toc8686 \h </w:instrText>
        </w:r>
        <w:r>
          <w:fldChar w:fldCharType="separate"/>
        </w:r>
        <w:r>
          <w:t>9</w:t>
        </w:r>
        <w:r>
          <w:fldChar w:fldCharType="end"/>
        </w:r>
      </w:hyperlink>
    </w:p>
    <w:p>
      <w:pPr>
        <w:pStyle w:val="TOC2"/>
        <w:tabs>
          <w:tab w:val="right" w:leader="dot" w:pos="8306"/>
        </w:tabs>
      </w:pPr>
      <w:hyperlink w:anchor="_Toc6709" w:history="1">
        <w:r>
          <w:rPr>
            <w:rFonts w:ascii="仿宋" w:eastAsia="仿宋" w:hAnsi="仿宋" w:cs="仿宋" w:hint="eastAsia"/>
            <w:lang w:eastAsia="zh-CN"/>
          </w:rPr>
          <w:t>(一)、大气污染项目背景分析</w:t>
        </w:r>
        <w:r>
          <w:tab/>
        </w:r>
        <w:r>
          <w:fldChar w:fldCharType="begin"/>
        </w:r>
        <w:r>
          <w:instrText xml:space="preserve"> PAGEREF _Toc6709 \h </w:instrText>
        </w:r>
        <w:r>
          <w:fldChar w:fldCharType="separate"/>
        </w:r>
        <w:r>
          <w:t>9</w:t>
        </w:r>
        <w:r>
          <w:fldChar w:fldCharType="end"/>
        </w:r>
      </w:hyperlink>
    </w:p>
    <w:p>
      <w:pPr>
        <w:pStyle w:val="TOC2"/>
        <w:tabs>
          <w:tab w:val="right" w:leader="dot" w:pos="8306"/>
        </w:tabs>
      </w:pPr>
      <w:hyperlink w:anchor="_Toc10430" w:history="1">
        <w:r>
          <w:rPr>
            <w:rFonts w:ascii="仿宋" w:eastAsia="仿宋" w:hAnsi="仿宋" w:cs="仿宋" w:hint="eastAsia"/>
            <w:lang w:eastAsia="zh-CN"/>
          </w:rPr>
          <w:t>(二)、大气污染项目建设必要性分析</w:t>
        </w:r>
        <w:r>
          <w:tab/>
        </w:r>
        <w:r>
          <w:fldChar w:fldCharType="begin"/>
        </w:r>
        <w:r>
          <w:instrText xml:space="preserve"> PAGEREF _Toc10430 \h </w:instrText>
        </w:r>
        <w:r>
          <w:fldChar w:fldCharType="separate"/>
        </w:r>
        <w:r>
          <w:t>11</w:t>
        </w:r>
        <w:r>
          <w:fldChar w:fldCharType="end"/>
        </w:r>
      </w:hyperlink>
    </w:p>
    <w:p>
      <w:pPr>
        <w:pStyle w:val="TOC1"/>
        <w:tabs>
          <w:tab w:val="right" w:leader="dot" w:pos="8306"/>
        </w:tabs>
      </w:pPr>
      <w:hyperlink w:anchor="_Toc24571" w:history="1">
        <w:r>
          <w:rPr>
            <w:rFonts w:ascii="仿宋" w:eastAsia="仿宋" w:hAnsi="仿宋" w:cs="仿宋" w:hint="eastAsia"/>
            <w:lang w:eastAsia="zh-CN"/>
          </w:rPr>
          <w:t>五、工艺说明</w:t>
        </w:r>
        <w:r>
          <w:tab/>
        </w:r>
        <w:r>
          <w:fldChar w:fldCharType="begin"/>
        </w:r>
        <w:r>
          <w:instrText xml:space="preserve"> PAGEREF _Toc24571 \h </w:instrText>
        </w:r>
        <w:r>
          <w:fldChar w:fldCharType="separate"/>
        </w:r>
        <w:r>
          <w:t>12</w:t>
        </w:r>
        <w:r>
          <w:fldChar w:fldCharType="end"/>
        </w:r>
      </w:hyperlink>
    </w:p>
    <w:p>
      <w:pPr>
        <w:pStyle w:val="TOC2"/>
        <w:tabs>
          <w:tab w:val="right" w:leader="dot" w:pos="8306"/>
        </w:tabs>
      </w:pPr>
      <w:hyperlink w:anchor="_Toc30445" w:history="1">
        <w:r>
          <w:rPr>
            <w:rFonts w:ascii="仿宋" w:eastAsia="仿宋" w:hAnsi="仿宋" w:cs="仿宋" w:hint="eastAsia"/>
            <w:lang w:eastAsia="zh-CN"/>
          </w:rPr>
          <w:t>(一)、技术管理特点</w:t>
        </w:r>
        <w:r>
          <w:tab/>
        </w:r>
        <w:r>
          <w:fldChar w:fldCharType="begin"/>
        </w:r>
        <w:r>
          <w:instrText xml:space="preserve"> PAGEREF _Toc30445 \h </w:instrText>
        </w:r>
        <w:r>
          <w:fldChar w:fldCharType="separate"/>
        </w:r>
        <w:r>
          <w:t>12</w:t>
        </w:r>
        <w:r>
          <w:fldChar w:fldCharType="end"/>
        </w:r>
      </w:hyperlink>
    </w:p>
    <w:p>
      <w:pPr>
        <w:pStyle w:val="TOC2"/>
        <w:tabs>
          <w:tab w:val="right" w:leader="dot" w:pos="8306"/>
        </w:tabs>
      </w:pPr>
      <w:hyperlink w:anchor="_Toc3210" w:history="1">
        <w:r>
          <w:rPr>
            <w:rFonts w:ascii="仿宋" w:eastAsia="仿宋" w:hAnsi="仿宋" w:cs="仿宋" w:hint="eastAsia"/>
            <w:lang w:eastAsia="zh-CN"/>
          </w:rPr>
          <w:t>(二)、大气污染项目工艺技术设计方案</w:t>
        </w:r>
        <w:r>
          <w:tab/>
        </w:r>
        <w:r>
          <w:fldChar w:fldCharType="begin"/>
        </w:r>
        <w:r>
          <w:instrText xml:space="preserve"> PAGEREF _Toc3210 \h </w:instrText>
        </w:r>
        <w:r>
          <w:fldChar w:fldCharType="separate"/>
        </w:r>
        <w:r>
          <w:t>13</w:t>
        </w:r>
        <w:r>
          <w:fldChar w:fldCharType="end"/>
        </w:r>
      </w:hyperlink>
    </w:p>
    <w:p>
      <w:pPr>
        <w:pStyle w:val="TOC2"/>
        <w:tabs>
          <w:tab w:val="right" w:leader="dot" w:pos="8306"/>
        </w:tabs>
      </w:pPr>
      <w:hyperlink w:anchor="_Toc19207" w:history="1">
        <w:r>
          <w:rPr>
            <w:rFonts w:ascii="仿宋" w:eastAsia="仿宋" w:hAnsi="仿宋" w:cs="仿宋" w:hint="eastAsia"/>
            <w:lang w:eastAsia="zh-CN"/>
          </w:rPr>
          <w:t>(三)、设备选型方案</w:t>
        </w:r>
        <w:r>
          <w:tab/>
        </w:r>
        <w:r>
          <w:fldChar w:fldCharType="begin"/>
        </w:r>
        <w:r>
          <w:instrText xml:space="preserve"> PAGEREF _Toc19207 \h </w:instrText>
        </w:r>
        <w:r>
          <w:fldChar w:fldCharType="separate"/>
        </w:r>
        <w:r>
          <w:t>15</w:t>
        </w:r>
        <w:r>
          <w:fldChar w:fldCharType="end"/>
        </w:r>
      </w:hyperlink>
    </w:p>
    <w:p>
      <w:pPr>
        <w:pStyle w:val="TOC1"/>
        <w:tabs>
          <w:tab w:val="right" w:leader="dot" w:pos="8306"/>
        </w:tabs>
      </w:pPr>
      <w:hyperlink w:anchor="_Toc9602" w:history="1">
        <w:r>
          <w:rPr>
            <w:rFonts w:ascii="仿宋" w:eastAsia="仿宋" w:hAnsi="仿宋" w:cs="仿宋" w:hint="eastAsia"/>
            <w:lang w:eastAsia="zh-CN"/>
          </w:rPr>
          <w:t>六、产品规划分析</w:t>
        </w:r>
        <w:r>
          <w:tab/>
        </w:r>
        <w:r>
          <w:fldChar w:fldCharType="begin"/>
        </w:r>
        <w:r>
          <w:instrText xml:space="preserve"> PAGEREF _Toc9602 \h </w:instrText>
        </w:r>
        <w:r>
          <w:fldChar w:fldCharType="separate"/>
        </w:r>
        <w:r>
          <w:t>16</w:t>
        </w:r>
        <w:r>
          <w:fldChar w:fldCharType="end"/>
        </w:r>
      </w:hyperlink>
    </w:p>
    <w:p>
      <w:pPr>
        <w:pStyle w:val="TOC2"/>
        <w:tabs>
          <w:tab w:val="right" w:leader="dot" w:pos="8306"/>
        </w:tabs>
      </w:pPr>
      <w:hyperlink w:anchor="_Toc22631" w:history="1">
        <w:r>
          <w:rPr>
            <w:rFonts w:ascii="仿宋" w:eastAsia="仿宋" w:hAnsi="仿宋" w:cs="仿宋" w:hint="eastAsia"/>
            <w:lang w:eastAsia="zh-CN"/>
          </w:rPr>
          <w:t>(一)、产品规划</w:t>
        </w:r>
        <w:r>
          <w:tab/>
        </w:r>
        <w:r>
          <w:fldChar w:fldCharType="begin"/>
        </w:r>
        <w:r>
          <w:instrText xml:space="preserve"> PAGEREF _Toc22631 \h </w:instrText>
        </w:r>
        <w:r>
          <w:fldChar w:fldCharType="separate"/>
        </w:r>
        <w:r>
          <w:t>16</w:t>
        </w:r>
        <w:r>
          <w:fldChar w:fldCharType="end"/>
        </w:r>
      </w:hyperlink>
    </w:p>
    <w:p>
      <w:pPr>
        <w:pStyle w:val="TOC2"/>
        <w:tabs>
          <w:tab w:val="right" w:leader="dot" w:pos="8306"/>
        </w:tabs>
      </w:pPr>
      <w:hyperlink w:anchor="_Toc11302" w:history="1">
        <w:r>
          <w:rPr>
            <w:rFonts w:ascii="仿宋" w:eastAsia="仿宋" w:hAnsi="仿宋" w:cs="仿宋" w:hint="eastAsia"/>
            <w:lang w:eastAsia="zh-CN"/>
          </w:rPr>
          <w:t>(二)、建设规模</w:t>
        </w:r>
        <w:r>
          <w:tab/>
        </w:r>
        <w:r>
          <w:fldChar w:fldCharType="begin"/>
        </w:r>
        <w:r>
          <w:instrText xml:space="preserve"> PAGEREF _Toc11302 \h </w:instrText>
        </w:r>
        <w:r>
          <w:fldChar w:fldCharType="separate"/>
        </w:r>
        <w:r>
          <w:t>17</w:t>
        </w:r>
        <w:r>
          <w:fldChar w:fldCharType="end"/>
        </w:r>
      </w:hyperlink>
    </w:p>
    <w:p>
      <w:pPr>
        <w:pStyle w:val="TOC1"/>
        <w:tabs>
          <w:tab w:val="right" w:leader="dot" w:pos="8306"/>
        </w:tabs>
      </w:pPr>
      <w:hyperlink w:anchor="_Toc4433" w:history="1">
        <w:r>
          <w:rPr>
            <w:rFonts w:ascii="仿宋" w:eastAsia="仿宋" w:hAnsi="仿宋" w:cs="仿宋" w:hint="eastAsia"/>
            <w:lang w:eastAsia="zh-CN"/>
          </w:rPr>
          <w:t>七、大气污染项目经营效益</w:t>
        </w:r>
        <w:r>
          <w:tab/>
        </w:r>
        <w:r>
          <w:fldChar w:fldCharType="begin"/>
        </w:r>
        <w:r>
          <w:instrText xml:space="preserve"> PAGEREF _Toc4433 \h </w:instrText>
        </w:r>
        <w:r>
          <w:fldChar w:fldCharType="separate"/>
        </w:r>
        <w:r>
          <w:t>18</w:t>
        </w:r>
        <w:r>
          <w:fldChar w:fldCharType="end"/>
        </w:r>
      </w:hyperlink>
    </w:p>
    <w:p>
      <w:pPr>
        <w:pStyle w:val="TOC2"/>
        <w:tabs>
          <w:tab w:val="right" w:leader="dot" w:pos="8306"/>
        </w:tabs>
      </w:pPr>
      <w:hyperlink w:anchor="_Toc3979" w:history="1">
        <w:r>
          <w:rPr>
            <w:rFonts w:ascii="仿宋" w:eastAsia="仿宋" w:hAnsi="仿宋" w:cs="仿宋" w:hint="eastAsia"/>
            <w:lang w:eastAsia="zh-CN"/>
          </w:rPr>
          <w:t>(一)、经济评价财务测算</w:t>
        </w:r>
        <w:r>
          <w:tab/>
        </w:r>
        <w:r>
          <w:fldChar w:fldCharType="begin"/>
        </w:r>
        <w:r>
          <w:instrText xml:space="preserve"> PAGEREF _Toc3979 \h </w:instrText>
        </w:r>
        <w:r>
          <w:fldChar w:fldCharType="separate"/>
        </w:r>
        <w:r>
          <w:t>18</w:t>
        </w:r>
        <w:r>
          <w:fldChar w:fldCharType="end"/>
        </w:r>
      </w:hyperlink>
    </w:p>
    <w:p>
      <w:pPr>
        <w:pStyle w:val="TOC2"/>
        <w:tabs>
          <w:tab w:val="right" w:leader="dot" w:pos="8306"/>
        </w:tabs>
      </w:pPr>
      <w:hyperlink w:anchor="_Toc24285" w:history="1">
        <w:r>
          <w:rPr>
            <w:rFonts w:ascii="仿宋" w:eastAsia="仿宋" w:hAnsi="仿宋" w:cs="仿宋" w:hint="eastAsia"/>
            <w:lang w:eastAsia="zh-CN"/>
          </w:rPr>
          <w:t>(二)、大气污染项目盈利能力分析</w:t>
        </w:r>
        <w:r>
          <w:tab/>
        </w:r>
        <w:r>
          <w:fldChar w:fldCharType="begin"/>
        </w:r>
        <w:r>
          <w:instrText xml:space="preserve"> PAGEREF _Toc24285 \h </w:instrText>
        </w:r>
        <w:r>
          <w:fldChar w:fldCharType="separate"/>
        </w:r>
        <w:r>
          <w:t>19</w:t>
        </w:r>
        <w:r>
          <w:fldChar w:fldCharType="end"/>
        </w:r>
      </w:hyperlink>
    </w:p>
    <w:p>
      <w:pPr>
        <w:pStyle w:val="TOC1"/>
        <w:tabs>
          <w:tab w:val="right" w:leader="dot" w:pos="8306"/>
        </w:tabs>
      </w:pPr>
      <w:hyperlink w:anchor="_Toc22872" w:history="1">
        <w:r>
          <w:rPr>
            <w:rFonts w:ascii="仿宋" w:eastAsia="仿宋" w:hAnsi="仿宋" w:cs="仿宋" w:hint="eastAsia"/>
            <w:lang w:eastAsia="zh-CN"/>
          </w:rPr>
          <w:t>八、大气污染项目人力资源培养与发展</w:t>
        </w:r>
        <w:r>
          <w:tab/>
        </w:r>
        <w:r>
          <w:fldChar w:fldCharType="begin"/>
        </w:r>
        <w:r>
          <w:instrText xml:space="preserve"> PAGEREF _Toc22872 \h </w:instrText>
        </w:r>
        <w:r>
          <w:fldChar w:fldCharType="separate"/>
        </w:r>
        <w:r>
          <w:t>20</w:t>
        </w:r>
        <w:r>
          <w:fldChar w:fldCharType="end"/>
        </w:r>
      </w:hyperlink>
    </w:p>
    <w:p>
      <w:pPr>
        <w:pStyle w:val="TOC2"/>
        <w:tabs>
          <w:tab w:val="right" w:leader="dot" w:pos="8306"/>
        </w:tabs>
      </w:pPr>
      <w:hyperlink w:anchor="_Toc7485" w:history="1">
        <w:r>
          <w:rPr>
            <w:rFonts w:ascii="仿宋" w:eastAsia="仿宋" w:hAnsi="仿宋" w:cs="仿宋" w:hint="eastAsia"/>
            <w:lang w:eastAsia="zh-CN"/>
          </w:rPr>
          <w:t>(一)、人才需求与规划</w:t>
        </w:r>
        <w:r>
          <w:tab/>
        </w:r>
        <w:r>
          <w:fldChar w:fldCharType="begin"/>
        </w:r>
        <w:r>
          <w:instrText xml:space="preserve"> PAGEREF _Toc7485 \h </w:instrText>
        </w:r>
        <w:r>
          <w:fldChar w:fldCharType="separate"/>
        </w:r>
        <w:r>
          <w:t>20</w:t>
        </w:r>
        <w:r>
          <w:fldChar w:fldCharType="end"/>
        </w:r>
      </w:hyperlink>
    </w:p>
    <w:p>
      <w:pPr>
        <w:pStyle w:val="TOC2"/>
        <w:tabs>
          <w:tab w:val="right" w:leader="dot" w:pos="8306"/>
        </w:tabs>
      </w:pPr>
      <w:hyperlink w:anchor="_Toc12670" w:history="1">
        <w:r>
          <w:rPr>
            <w:rFonts w:ascii="仿宋" w:eastAsia="仿宋" w:hAnsi="仿宋" w:cs="仿宋" w:hint="eastAsia"/>
            <w:lang w:eastAsia="zh-CN"/>
          </w:rPr>
          <w:t>(二)、培训与发展计划</w:t>
        </w:r>
        <w:r>
          <w:tab/>
        </w:r>
        <w:r>
          <w:fldChar w:fldCharType="begin"/>
        </w:r>
        <w:r>
          <w:instrText xml:space="preserve"> PAGEREF _Toc12670 \h </w:instrText>
        </w:r>
        <w:r>
          <w:fldChar w:fldCharType="separate"/>
        </w:r>
        <w:r>
          <w:t>20</w:t>
        </w:r>
        <w:r>
          <w:fldChar w:fldCharType="end"/>
        </w:r>
      </w:hyperlink>
    </w:p>
    <w:p>
      <w:pPr>
        <w:pStyle w:val="TOC1"/>
        <w:tabs>
          <w:tab w:val="right" w:leader="dot" w:pos="8306"/>
        </w:tabs>
      </w:pPr>
      <w:hyperlink w:anchor="_Toc10015" w:history="1">
        <w:r>
          <w:rPr>
            <w:rFonts w:ascii="仿宋" w:eastAsia="仿宋" w:hAnsi="仿宋" w:cs="仿宋" w:hint="eastAsia"/>
            <w:lang w:eastAsia="zh-CN"/>
          </w:rPr>
          <w:t>九、大气污染项目计划安排</w:t>
        </w:r>
        <w:r>
          <w:tab/>
        </w:r>
        <w:r>
          <w:fldChar w:fldCharType="begin"/>
        </w:r>
        <w:r>
          <w:instrText xml:space="preserve"> PAGEREF _Toc10015 \h </w:instrText>
        </w:r>
        <w:r>
          <w:fldChar w:fldCharType="separate"/>
        </w:r>
        <w:r>
          <w:t>21</w:t>
        </w:r>
        <w:r>
          <w:fldChar w:fldCharType="end"/>
        </w:r>
      </w:hyperlink>
    </w:p>
    <w:p>
      <w:pPr>
        <w:pStyle w:val="TOC2"/>
        <w:tabs>
          <w:tab w:val="right" w:leader="dot" w:pos="8306"/>
        </w:tabs>
      </w:pPr>
      <w:hyperlink w:anchor="_Toc30848" w:history="1">
        <w:r>
          <w:rPr>
            <w:rFonts w:ascii="仿宋" w:eastAsia="仿宋" w:hAnsi="仿宋" w:cs="仿宋" w:hint="eastAsia"/>
            <w:lang w:eastAsia="zh-CN"/>
          </w:rPr>
          <w:t>(一)、建设周期</w:t>
        </w:r>
        <w:r>
          <w:tab/>
        </w:r>
        <w:r>
          <w:fldChar w:fldCharType="begin"/>
        </w:r>
        <w:r>
          <w:instrText xml:space="preserve"> PAGEREF _Toc30848 \h </w:instrText>
        </w:r>
        <w:r>
          <w:fldChar w:fldCharType="separate"/>
        </w:r>
        <w:r>
          <w:t>21</w:t>
        </w:r>
        <w:r>
          <w:fldChar w:fldCharType="end"/>
        </w:r>
      </w:hyperlink>
    </w:p>
    <w:p>
      <w:pPr>
        <w:pStyle w:val="TOC2"/>
        <w:tabs>
          <w:tab w:val="right" w:leader="dot" w:pos="8306"/>
        </w:tabs>
      </w:pPr>
      <w:hyperlink w:anchor="_Toc20799" w:history="1">
        <w:r>
          <w:rPr>
            <w:rFonts w:ascii="仿宋" w:eastAsia="仿宋" w:hAnsi="仿宋" w:cs="仿宋" w:hint="eastAsia"/>
            <w:lang w:eastAsia="zh-CN"/>
          </w:rPr>
          <w:t>(二)、建设进度</w:t>
        </w:r>
        <w:r>
          <w:tab/>
        </w:r>
        <w:r>
          <w:fldChar w:fldCharType="begin"/>
        </w:r>
        <w:r>
          <w:instrText xml:space="preserve"> PAGEREF _Toc20799 \h </w:instrText>
        </w:r>
        <w:r>
          <w:fldChar w:fldCharType="separate"/>
        </w:r>
        <w:r>
          <w:t>22</w:t>
        </w:r>
        <w:r>
          <w:fldChar w:fldCharType="end"/>
        </w:r>
      </w:hyperlink>
    </w:p>
    <w:p>
      <w:pPr>
        <w:pStyle w:val="TOC2"/>
        <w:tabs>
          <w:tab w:val="right" w:leader="dot" w:pos="8306"/>
        </w:tabs>
      </w:pPr>
      <w:hyperlink w:anchor="_Toc30032" w:history="1">
        <w:r>
          <w:rPr>
            <w:rFonts w:ascii="仿宋" w:eastAsia="仿宋" w:hAnsi="仿宋" w:cs="仿宋" w:hint="eastAsia"/>
            <w:lang w:eastAsia="zh-CN"/>
          </w:rPr>
          <w:t>(三)、进度安排注意事项</w:t>
        </w:r>
        <w:r>
          <w:tab/>
        </w:r>
        <w:r>
          <w:fldChar w:fldCharType="begin"/>
        </w:r>
        <w:r>
          <w:instrText xml:space="preserve"> PAGEREF _Toc30032 \h </w:instrText>
        </w:r>
        <w:r>
          <w:fldChar w:fldCharType="separate"/>
        </w:r>
        <w:r>
          <w:t>23</w:t>
        </w:r>
        <w:r>
          <w:fldChar w:fldCharType="end"/>
        </w:r>
      </w:hyperlink>
    </w:p>
    <w:p>
      <w:pPr>
        <w:pStyle w:val="TOC2"/>
        <w:tabs>
          <w:tab w:val="right" w:leader="dot" w:pos="8306"/>
        </w:tabs>
      </w:pPr>
      <w:hyperlink w:anchor="_Toc32610" w:history="1">
        <w:r>
          <w:rPr>
            <w:rFonts w:ascii="仿宋" w:eastAsia="仿宋" w:hAnsi="仿宋" w:cs="仿宋" w:hint="eastAsia"/>
            <w:lang w:eastAsia="zh-CN"/>
          </w:rPr>
          <w:t>(四)、人力资源配置</w:t>
        </w:r>
        <w:r>
          <w:tab/>
        </w:r>
        <w:r>
          <w:fldChar w:fldCharType="begin"/>
        </w:r>
        <w:r>
          <w:instrText xml:space="preserve"> PAGEREF _Toc32610 \h </w:instrText>
        </w:r>
        <w:r>
          <w:fldChar w:fldCharType="separate"/>
        </w:r>
        <w:r>
          <w:t>24</w:t>
        </w:r>
        <w:r>
          <w:fldChar w:fldCharType="end"/>
        </w:r>
      </w:hyperlink>
    </w:p>
    <w:p>
      <w:pPr>
        <w:pStyle w:val="TOC1"/>
        <w:tabs>
          <w:tab w:val="right" w:leader="dot" w:pos="8306"/>
        </w:tabs>
      </w:pPr>
      <w:hyperlink w:anchor="_Toc15054" w:history="1">
        <w:r>
          <w:rPr>
            <w:rFonts w:ascii="仿宋" w:eastAsia="仿宋" w:hAnsi="仿宋" w:cs="仿宋" w:hint="eastAsia"/>
            <w:lang w:eastAsia="zh-CN"/>
          </w:rPr>
          <w:t>十、大气污染项目技术管理</w:t>
        </w:r>
        <w:r>
          <w:tab/>
        </w:r>
        <w:r>
          <w:fldChar w:fldCharType="begin"/>
        </w:r>
        <w:r>
          <w:instrText xml:space="preserve"> PAGEREF _Toc15054 \h </w:instrText>
        </w:r>
        <w:r>
          <w:fldChar w:fldCharType="separate"/>
        </w:r>
        <w:r>
          <w:t>25</w:t>
        </w:r>
        <w:r>
          <w:fldChar w:fldCharType="end"/>
        </w:r>
      </w:hyperlink>
    </w:p>
    <w:p>
      <w:pPr>
        <w:pStyle w:val="TOC2"/>
        <w:tabs>
          <w:tab w:val="right" w:leader="dot" w:pos="8306"/>
        </w:tabs>
      </w:pPr>
      <w:hyperlink w:anchor="_Toc1617" w:history="1">
        <w:r>
          <w:rPr>
            <w:rFonts w:ascii="仿宋" w:eastAsia="仿宋" w:hAnsi="仿宋" w:cs="仿宋" w:hint="eastAsia"/>
            <w:lang w:eastAsia="zh-CN"/>
          </w:rPr>
          <w:t>(一)、技术方案选用方向</w:t>
        </w:r>
        <w:r>
          <w:tab/>
        </w:r>
        <w:r>
          <w:fldChar w:fldCharType="begin"/>
        </w:r>
        <w:r>
          <w:instrText xml:space="preserve"> PAGEREF _Toc1617 \h </w:instrText>
        </w:r>
        <w:r>
          <w:fldChar w:fldCharType="separate"/>
        </w:r>
        <w:r>
          <w:t>25</w:t>
        </w:r>
        <w:r>
          <w:fldChar w:fldCharType="end"/>
        </w:r>
      </w:hyperlink>
    </w:p>
    <w:p>
      <w:pPr>
        <w:pStyle w:val="TOC2"/>
        <w:tabs>
          <w:tab w:val="right" w:leader="dot" w:pos="8306"/>
        </w:tabs>
      </w:pPr>
      <w:hyperlink w:anchor="_Toc19041" w:history="1">
        <w:r>
          <w:rPr>
            <w:rFonts w:ascii="仿宋" w:eastAsia="仿宋" w:hAnsi="仿宋" w:cs="仿宋" w:hint="eastAsia"/>
            <w:lang w:eastAsia="zh-CN"/>
          </w:rPr>
          <w:t>(二)、工艺技术方案选用原则</w:t>
        </w:r>
        <w:r>
          <w:tab/>
        </w:r>
        <w:r>
          <w:fldChar w:fldCharType="begin"/>
        </w:r>
        <w:r>
          <w:instrText xml:space="preserve"> PAGEREF _Toc19041 \h </w:instrText>
        </w:r>
        <w:r>
          <w:fldChar w:fldCharType="separate"/>
        </w:r>
        <w:r>
          <w:t>27</w:t>
        </w:r>
        <w:r>
          <w:fldChar w:fldCharType="end"/>
        </w:r>
      </w:hyperlink>
    </w:p>
    <w:p>
      <w:pPr>
        <w:pStyle w:val="TOC2"/>
        <w:tabs>
          <w:tab w:val="right" w:leader="dot" w:pos="8306"/>
        </w:tabs>
      </w:pPr>
      <w:hyperlink w:anchor="_Toc27282" w:history="1">
        <w:r>
          <w:rPr>
            <w:rFonts w:ascii="仿宋" w:eastAsia="仿宋" w:hAnsi="仿宋" w:cs="仿宋" w:hint="eastAsia"/>
            <w:lang w:eastAsia="zh-CN"/>
          </w:rPr>
          <w:t>(三)、工艺技术方案要求</w:t>
        </w:r>
        <w:r>
          <w:tab/>
        </w:r>
        <w:r>
          <w:fldChar w:fldCharType="begin"/>
        </w:r>
        <w:r>
          <w:instrText xml:space="preserve"> PAGEREF _Toc27282 \h </w:instrText>
        </w:r>
        <w:r>
          <w:fldChar w:fldCharType="separate"/>
        </w:r>
        <w:r>
          <w:t>29</w:t>
        </w:r>
        <w:r>
          <w:fldChar w:fldCharType="end"/>
        </w:r>
      </w:hyperlink>
    </w:p>
    <w:p>
      <w:pPr>
        <w:pStyle w:val="TOC1"/>
        <w:tabs>
          <w:tab w:val="right" w:leader="dot" w:pos="8306"/>
        </w:tabs>
      </w:pPr>
      <w:hyperlink w:anchor="_Toc25676" w:history="1">
        <w:r>
          <w:rPr>
            <w:rFonts w:ascii="仿宋" w:eastAsia="仿宋" w:hAnsi="仿宋" w:cs="仿宋" w:hint="eastAsia"/>
            <w:lang w:eastAsia="zh-CN"/>
          </w:rPr>
          <w:t>十一、大气污染项目人力资源管理</w:t>
        </w:r>
        <w:r>
          <w:tab/>
        </w:r>
        <w:r>
          <w:fldChar w:fldCharType="begin"/>
        </w:r>
        <w:r>
          <w:instrText xml:space="preserve"> PAGEREF _Toc25676 \h </w:instrText>
        </w:r>
        <w:r>
          <w:fldChar w:fldCharType="separate"/>
        </w:r>
        <w:r>
          <w:t>31</w:t>
        </w:r>
        <w:r>
          <w:fldChar w:fldCharType="end"/>
        </w:r>
      </w:hyperlink>
    </w:p>
    <w:p>
      <w:pPr>
        <w:pStyle w:val="TOC2"/>
        <w:tabs>
          <w:tab w:val="right" w:leader="dot" w:pos="8306"/>
        </w:tabs>
      </w:pPr>
      <w:hyperlink w:anchor="_Toc18921" w:history="1">
        <w:r>
          <w:rPr>
            <w:rFonts w:ascii="仿宋" w:eastAsia="仿宋" w:hAnsi="仿宋" w:cs="仿宋" w:hint="eastAsia"/>
            <w:lang w:eastAsia="zh-CN"/>
          </w:rPr>
          <w:t>(一)、建立健全的预算管理制度</w:t>
        </w:r>
        <w:r>
          <w:tab/>
        </w:r>
        <w:r>
          <w:fldChar w:fldCharType="begin"/>
        </w:r>
        <w:r>
          <w:instrText xml:space="preserve"> PAGEREF _Toc18921 \h </w:instrText>
        </w:r>
        <w:r>
          <w:fldChar w:fldCharType="separate"/>
        </w:r>
        <w:r>
          <w:t>31</w:t>
        </w:r>
        <w:r>
          <w:fldChar w:fldCharType="end"/>
        </w:r>
      </w:hyperlink>
    </w:p>
    <w:p>
      <w:pPr>
        <w:pStyle w:val="TOC2"/>
        <w:tabs>
          <w:tab w:val="right" w:leader="dot" w:pos="8306"/>
        </w:tabs>
      </w:pPr>
      <w:hyperlink w:anchor="_Toc15269" w:history="1">
        <w:r>
          <w:rPr>
            <w:rFonts w:ascii="仿宋" w:eastAsia="仿宋" w:hAnsi="仿宋" w:cs="仿宋" w:hint="eastAsia"/>
            <w:lang w:eastAsia="zh-CN"/>
          </w:rPr>
          <w:t>(二)、加强资金流动监控</w:t>
        </w:r>
        <w:r>
          <w:tab/>
        </w:r>
        <w:r>
          <w:fldChar w:fldCharType="begin"/>
        </w:r>
        <w:r>
          <w:instrText xml:space="preserve"> PAGEREF _Toc15269 \h </w:instrText>
        </w:r>
        <w:r>
          <w:fldChar w:fldCharType="separate"/>
        </w:r>
        <w:r>
          <w:t>33</w:t>
        </w:r>
        <w:r>
          <w:fldChar w:fldCharType="end"/>
        </w:r>
      </w:hyperlink>
    </w:p>
    <w:p>
      <w:pPr>
        <w:pStyle w:val="TOC2"/>
        <w:tabs>
          <w:tab w:val="right" w:leader="dot" w:pos="8306"/>
        </w:tabs>
      </w:pPr>
      <w:hyperlink w:anchor="_Toc28138" w:history="1">
        <w:r>
          <w:rPr>
            <w:rFonts w:ascii="仿宋" w:eastAsia="仿宋" w:hAnsi="仿宋" w:cs="仿宋" w:hint="eastAsia"/>
            <w:lang w:eastAsia="zh-CN"/>
          </w:rPr>
          <w:t>(三)、制定完善的风险控制机制</w:t>
        </w:r>
        <w:r>
          <w:tab/>
        </w:r>
        <w:r>
          <w:fldChar w:fldCharType="begin"/>
        </w:r>
        <w:r>
          <w:instrText xml:space="preserve"> PAGEREF _Toc28138 \h </w:instrText>
        </w:r>
        <w:r>
          <w:fldChar w:fldCharType="separate"/>
        </w:r>
        <w:r>
          <w:t>34</w:t>
        </w:r>
        <w:r>
          <w:fldChar w:fldCharType="end"/>
        </w:r>
      </w:hyperlink>
    </w:p>
    <w:p>
      <w:pPr>
        <w:pStyle w:val="TOC2"/>
        <w:tabs>
          <w:tab w:val="right" w:leader="dot" w:pos="8306"/>
        </w:tabs>
      </w:pPr>
      <w:hyperlink w:anchor="_Toc13087" w:history="1">
        <w:r>
          <w:rPr>
            <w:rFonts w:ascii="仿宋" w:eastAsia="仿宋" w:hAnsi="仿宋" w:cs="仿宋" w:hint="eastAsia"/>
            <w:lang w:eastAsia="zh-CN"/>
          </w:rPr>
          <w:t>(四)、优化成本管理</w:t>
        </w:r>
        <w:r>
          <w:tab/>
        </w:r>
        <w:r>
          <w:fldChar w:fldCharType="begin"/>
        </w:r>
        <w:r>
          <w:instrText xml:space="preserve"> PAGEREF _Toc13087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6" w:history="1">
        <w:r>
          <w:rPr>
            <w:rFonts w:ascii="仿宋" w:eastAsia="仿宋" w:hAnsi="仿宋" w:cs="仿宋" w:hint="eastAsia"/>
            <w:lang w:eastAsia="zh-CN"/>
          </w:rPr>
          <w:t>十二、大气污染项目社会影响</w:t>
        </w:r>
        <w:r>
          <w:tab/>
        </w:r>
        <w:r>
          <w:fldChar w:fldCharType="begin"/>
        </w:r>
        <w:r>
          <w:instrText xml:space="preserve"> PAGEREF _Toc14376 \h </w:instrText>
        </w:r>
        <w:r>
          <w:fldChar w:fldCharType="separate"/>
        </w:r>
        <w:r>
          <w:t>37</w:t>
        </w:r>
        <w:r>
          <w:fldChar w:fldCharType="end"/>
        </w:r>
      </w:hyperlink>
    </w:p>
    <w:p>
      <w:pPr>
        <w:pStyle w:val="TOC2"/>
        <w:tabs>
          <w:tab w:val="right" w:leader="dot" w:pos="8306"/>
        </w:tabs>
      </w:pPr>
      <w:hyperlink w:anchor="_Toc12547" w:history="1">
        <w:r>
          <w:rPr>
            <w:rFonts w:ascii="仿宋" w:eastAsia="仿宋" w:hAnsi="仿宋" w:cs="仿宋" w:hint="eastAsia"/>
            <w:lang w:eastAsia="zh-CN"/>
          </w:rPr>
          <w:t>(一)、社会责任与义务</w:t>
        </w:r>
        <w:r>
          <w:tab/>
        </w:r>
        <w:r>
          <w:fldChar w:fldCharType="begin"/>
        </w:r>
        <w:r>
          <w:instrText xml:space="preserve"> PAGEREF _Toc12547 \h </w:instrText>
        </w:r>
        <w:r>
          <w:fldChar w:fldCharType="separate"/>
        </w:r>
        <w:r>
          <w:t>37</w:t>
        </w:r>
        <w:r>
          <w:fldChar w:fldCharType="end"/>
        </w:r>
      </w:hyperlink>
    </w:p>
    <w:p>
      <w:pPr>
        <w:pStyle w:val="TOC2"/>
        <w:tabs>
          <w:tab w:val="right" w:leader="dot" w:pos="8306"/>
        </w:tabs>
      </w:pPr>
      <w:hyperlink w:anchor="_Toc23745" w:history="1">
        <w:r>
          <w:rPr>
            <w:rFonts w:ascii="仿宋" w:eastAsia="仿宋" w:hAnsi="仿宋" w:cs="仿宋" w:hint="eastAsia"/>
            <w:lang w:eastAsia="zh-CN"/>
          </w:rPr>
          <w:t>(二)、社会参与与沟通</w:t>
        </w:r>
        <w:r>
          <w:tab/>
        </w:r>
        <w:r>
          <w:fldChar w:fldCharType="begin"/>
        </w:r>
        <w:r>
          <w:instrText xml:space="preserve"> PAGEREF _Toc23745 \h </w:instrText>
        </w:r>
        <w:r>
          <w:fldChar w:fldCharType="separate"/>
        </w:r>
        <w:r>
          <w:t>37</w:t>
        </w:r>
        <w:r>
          <w:fldChar w:fldCharType="end"/>
        </w:r>
      </w:hyperlink>
    </w:p>
    <w:p>
      <w:pPr>
        <w:pStyle w:val="TOC1"/>
        <w:tabs>
          <w:tab w:val="right" w:leader="dot" w:pos="8306"/>
        </w:tabs>
      </w:pPr>
      <w:hyperlink w:anchor="_Toc19466" w:history="1">
        <w:r>
          <w:rPr>
            <w:rFonts w:ascii="仿宋" w:eastAsia="仿宋" w:hAnsi="仿宋" w:cs="仿宋" w:hint="eastAsia"/>
            <w:lang w:eastAsia="zh-CN"/>
          </w:rPr>
          <w:t>十三、大气污染项目变更管理</w:t>
        </w:r>
        <w:r>
          <w:tab/>
        </w:r>
        <w:r>
          <w:fldChar w:fldCharType="begin"/>
        </w:r>
        <w:r>
          <w:instrText xml:space="preserve"> PAGEREF _Toc19466 \h </w:instrText>
        </w:r>
        <w:r>
          <w:fldChar w:fldCharType="separate"/>
        </w:r>
        <w:r>
          <w:t>38</w:t>
        </w:r>
        <w:r>
          <w:fldChar w:fldCharType="end"/>
        </w:r>
      </w:hyperlink>
    </w:p>
    <w:p>
      <w:pPr>
        <w:pStyle w:val="TOC2"/>
        <w:tabs>
          <w:tab w:val="right" w:leader="dot" w:pos="8306"/>
        </w:tabs>
      </w:pPr>
      <w:hyperlink w:anchor="_Toc18004" w:history="1">
        <w:r>
          <w:rPr>
            <w:rFonts w:ascii="仿宋" w:eastAsia="仿宋" w:hAnsi="仿宋" w:cs="仿宋" w:hint="eastAsia"/>
            <w:lang w:eastAsia="zh-CN"/>
          </w:rPr>
          <w:t>(一)、变更申请与评估</w:t>
        </w:r>
        <w:r>
          <w:tab/>
        </w:r>
        <w:r>
          <w:fldChar w:fldCharType="begin"/>
        </w:r>
        <w:r>
          <w:instrText xml:space="preserve"> PAGEREF _Toc18004 \h </w:instrText>
        </w:r>
        <w:r>
          <w:fldChar w:fldCharType="separate"/>
        </w:r>
        <w:r>
          <w:t>38</w:t>
        </w:r>
        <w:r>
          <w:fldChar w:fldCharType="end"/>
        </w:r>
      </w:hyperlink>
    </w:p>
    <w:p>
      <w:pPr>
        <w:pStyle w:val="TOC2"/>
        <w:tabs>
          <w:tab w:val="right" w:leader="dot" w:pos="8306"/>
        </w:tabs>
      </w:pPr>
      <w:hyperlink w:anchor="_Toc24570" w:history="1">
        <w:r>
          <w:rPr>
            <w:rFonts w:ascii="仿宋" w:eastAsia="仿宋" w:hAnsi="仿宋" w:cs="仿宋" w:hint="eastAsia"/>
            <w:lang w:eastAsia="zh-CN"/>
          </w:rPr>
          <w:t>(二)、变更实施与控制</w:t>
        </w:r>
        <w:r>
          <w:tab/>
        </w:r>
        <w:r>
          <w:fldChar w:fldCharType="begin"/>
        </w:r>
        <w:r>
          <w:instrText xml:space="preserve"> PAGEREF _Toc24570 \h </w:instrText>
        </w:r>
        <w:r>
          <w:fldChar w:fldCharType="separate"/>
        </w:r>
        <w:r>
          <w:t>39</w:t>
        </w:r>
        <w:r>
          <w:fldChar w:fldCharType="end"/>
        </w:r>
      </w:hyperlink>
    </w:p>
    <w:p>
      <w:pPr>
        <w:pStyle w:val="TOC1"/>
        <w:tabs>
          <w:tab w:val="right" w:leader="dot" w:pos="8306"/>
        </w:tabs>
      </w:pPr>
      <w:hyperlink w:anchor="_Toc5799" w:history="1">
        <w:r>
          <w:rPr>
            <w:rFonts w:ascii="仿宋" w:eastAsia="仿宋" w:hAnsi="仿宋" w:cs="仿宋" w:hint="eastAsia"/>
            <w:lang w:eastAsia="zh-CN"/>
          </w:rPr>
          <w:t>十四、供应链管理</w:t>
        </w:r>
        <w:r>
          <w:tab/>
        </w:r>
        <w:r>
          <w:fldChar w:fldCharType="begin"/>
        </w:r>
        <w:r>
          <w:instrText xml:space="preserve"> PAGEREF _Toc5799 \h </w:instrText>
        </w:r>
        <w:r>
          <w:fldChar w:fldCharType="separate"/>
        </w:r>
        <w:r>
          <w:t>39</w:t>
        </w:r>
        <w:r>
          <w:fldChar w:fldCharType="end"/>
        </w:r>
      </w:hyperlink>
    </w:p>
    <w:p>
      <w:pPr>
        <w:pStyle w:val="TOC2"/>
        <w:tabs>
          <w:tab w:val="right" w:leader="dot" w:pos="8306"/>
        </w:tabs>
      </w:pPr>
      <w:hyperlink w:anchor="_Toc20531" w:history="1">
        <w:r>
          <w:rPr>
            <w:rFonts w:ascii="仿宋" w:eastAsia="仿宋" w:hAnsi="仿宋" w:cs="仿宋" w:hint="eastAsia"/>
            <w:lang w:eastAsia="zh-CN"/>
          </w:rPr>
          <w:t>(一)、供应链战略规划</w:t>
        </w:r>
        <w:r>
          <w:tab/>
        </w:r>
        <w:r>
          <w:fldChar w:fldCharType="begin"/>
        </w:r>
        <w:r>
          <w:instrText xml:space="preserve"> PAGEREF _Toc20531 \h </w:instrText>
        </w:r>
        <w:r>
          <w:fldChar w:fldCharType="separate"/>
        </w:r>
        <w:r>
          <w:t>39</w:t>
        </w:r>
        <w:r>
          <w:fldChar w:fldCharType="end"/>
        </w:r>
      </w:hyperlink>
    </w:p>
    <w:p>
      <w:pPr>
        <w:pStyle w:val="TOC2"/>
        <w:tabs>
          <w:tab w:val="right" w:leader="dot" w:pos="8306"/>
        </w:tabs>
      </w:pPr>
      <w:hyperlink w:anchor="_Toc4488" w:history="1">
        <w:r>
          <w:rPr>
            <w:rFonts w:ascii="仿宋" w:eastAsia="仿宋" w:hAnsi="仿宋" w:cs="仿宋" w:hint="eastAsia"/>
            <w:lang w:eastAsia="zh-CN"/>
          </w:rPr>
          <w:t>(二)、供应商选择与合作</w:t>
        </w:r>
        <w:r>
          <w:tab/>
        </w:r>
        <w:r>
          <w:fldChar w:fldCharType="begin"/>
        </w:r>
        <w:r>
          <w:instrText xml:space="preserve"> PAGEREF _Toc4488 \h </w:instrText>
        </w:r>
        <w:r>
          <w:fldChar w:fldCharType="separate"/>
        </w:r>
        <w:r>
          <w:t>41</w:t>
        </w:r>
        <w:r>
          <w:fldChar w:fldCharType="end"/>
        </w:r>
      </w:hyperlink>
    </w:p>
    <w:p>
      <w:pPr>
        <w:pStyle w:val="TOC2"/>
        <w:tabs>
          <w:tab w:val="right" w:leader="dot" w:pos="8306"/>
        </w:tabs>
      </w:pPr>
      <w:hyperlink w:anchor="_Toc12170" w:history="1">
        <w:r>
          <w:rPr>
            <w:rFonts w:ascii="仿宋" w:eastAsia="仿宋" w:hAnsi="仿宋" w:cs="仿宋" w:hint="eastAsia"/>
            <w:lang w:eastAsia="zh-CN"/>
          </w:rPr>
          <w:t>(三)、物流与库存管理</w:t>
        </w:r>
        <w:r>
          <w:tab/>
        </w:r>
        <w:r>
          <w:fldChar w:fldCharType="begin"/>
        </w:r>
        <w:r>
          <w:instrText xml:space="preserve"> PAGEREF _Toc12170 \h </w:instrText>
        </w:r>
        <w:r>
          <w:fldChar w:fldCharType="separate"/>
        </w:r>
        <w:r>
          <w:t>42</w:t>
        </w:r>
        <w:r>
          <w:fldChar w:fldCharType="end"/>
        </w:r>
      </w:hyperlink>
    </w:p>
    <w:p>
      <w:pPr>
        <w:pStyle w:val="TOC1"/>
        <w:tabs>
          <w:tab w:val="right" w:leader="dot" w:pos="8306"/>
        </w:tabs>
      </w:pPr>
      <w:hyperlink w:anchor="_Toc27568" w:history="1">
        <w:r>
          <w:rPr>
            <w:rFonts w:ascii="仿宋" w:eastAsia="仿宋" w:hAnsi="仿宋" w:cs="仿宋" w:hint="eastAsia"/>
            <w:lang w:eastAsia="zh-CN"/>
          </w:rPr>
          <w:t>十五、大气污染项目实施保障措施</w:t>
        </w:r>
        <w:r>
          <w:tab/>
        </w:r>
        <w:r>
          <w:fldChar w:fldCharType="begin"/>
        </w:r>
        <w:r>
          <w:instrText xml:space="preserve"> PAGEREF _Toc27568 \h </w:instrText>
        </w:r>
        <w:r>
          <w:fldChar w:fldCharType="separate"/>
        </w:r>
        <w:r>
          <w:t>44</w:t>
        </w:r>
        <w:r>
          <w:fldChar w:fldCharType="end"/>
        </w:r>
      </w:hyperlink>
    </w:p>
    <w:p>
      <w:pPr>
        <w:pStyle w:val="TOC2"/>
        <w:tabs>
          <w:tab w:val="right" w:leader="dot" w:pos="8306"/>
        </w:tabs>
      </w:pPr>
      <w:hyperlink w:anchor="_Toc42" w:history="1">
        <w:r>
          <w:rPr>
            <w:rFonts w:ascii="仿宋" w:eastAsia="仿宋" w:hAnsi="仿宋" w:cs="仿宋" w:hint="eastAsia"/>
            <w:lang w:eastAsia="zh-CN"/>
          </w:rPr>
          <w:t>(一)、大气污染项目实施保障机制</w:t>
        </w:r>
        <w:r>
          <w:tab/>
        </w:r>
        <w:r>
          <w:fldChar w:fldCharType="begin"/>
        </w:r>
        <w:r>
          <w:instrText xml:space="preserve"> PAGEREF _Toc42 \h </w:instrText>
        </w:r>
        <w:r>
          <w:fldChar w:fldCharType="separate"/>
        </w:r>
        <w:r>
          <w:t>44</w:t>
        </w:r>
        <w:r>
          <w:fldChar w:fldCharType="end"/>
        </w:r>
      </w:hyperlink>
    </w:p>
    <w:p>
      <w:pPr>
        <w:pStyle w:val="TOC2"/>
        <w:tabs>
          <w:tab w:val="right" w:leader="dot" w:pos="8306"/>
        </w:tabs>
      </w:pPr>
      <w:hyperlink w:anchor="_Toc1450" w:history="1">
        <w:r>
          <w:rPr>
            <w:rFonts w:ascii="仿宋" w:eastAsia="仿宋" w:hAnsi="仿宋" w:cs="仿宋" w:hint="eastAsia"/>
            <w:lang w:eastAsia="zh-CN"/>
          </w:rPr>
          <w:t>(二)、大气污染项目法律合规要求</w:t>
        </w:r>
        <w:r>
          <w:tab/>
        </w:r>
        <w:r>
          <w:fldChar w:fldCharType="begin"/>
        </w:r>
        <w:r>
          <w:instrText xml:space="preserve"> PAGEREF _Toc1450 \h </w:instrText>
        </w:r>
        <w:r>
          <w:fldChar w:fldCharType="separate"/>
        </w:r>
        <w:r>
          <w:t>47</w:t>
        </w:r>
        <w:r>
          <w:fldChar w:fldCharType="end"/>
        </w:r>
      </w:hyperlink>
    </w:p>
    <w:p>
      <w:pPr>
        <w:pStyle w:val="TOC2"/>
        <w:tabs>
          <w:tab w:val="right" w:leader="dot" w:pos="8306"/>
        </w:tabs>
      </w:pPr>
      <w:hyperlink w:anchor="_Toc4946" w:history="1">
        <w:r>
          <w:rPr>
            <w:rFonts w:ascii="仿宋" w:eastAsia="仿宋" w:hAnsi="仿宋" w:cs="仿宋" w:hint="eastAsia"/>
            <w:lang w:eastAsia="zh-CN"/>
          </w:rPr>
          <w:t>(三)、大气污染项目合同管理与法律事务</w:t>
        </w:r>
        <w:r>
          <w:tab/>
        </w:r>
        <w:r>
          <w:fldChar w:fldCharType="begin"/>
        </w:r>
        <w:r>
          <w:instrText xml:space="preserve"> PAGEREF _Toc4946 \h </w:instrText>
        </w:r>
        <w:r>
          <w:fldChar w:fldCharType="separate"/>
        </w:r>
        <w:r>
          <w:t>51</w:t>
        </w:r>
        <w:r>
          <w:fldChar w:fldCharType="end"/>
        </w:r>
      </w:hyperlink>
    </w:p>
    <w:p>
      <w:pPr>
        <w:pStyle w:val="TOC2"/>
        <w:tabs>
          <w:tab w:val="right" w:leader="dot" w:pos="8306"/>
        </w:tabs>
      </w:pPr>
      <w:hyperlink w:anchor="_Toc6928" w:history="1">
        <w:r>
          <w:rPr>
            <w:rFonts w:ascii="仿宋" w:eastAsia="仿宋" w:hAnsi="仿宋" w:cs="仿宋" w:hint="eastAsia"/>
            <w:lang w:eastAsia="zh-CN"/>
          </w:rPr>
          <w:t>(四)、大气污染项目知识产权保护策略</w:t>
        </w:r>
        <w:r>
          <w:tab/>
        </w:r>
        <w:r>
          <w:fldChar w:fldCharType="begin"/>
        </w:r>
        <w:r>
          <w:instrText xml:space="preserve"> PAGEREF _Toc6928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700"/>
      <w:r>
        <w:rPr>
          <w:rFonts w:ascii="仿宋" w:eastAsia="仿宋" w:hAnsi="仿宋" w:cs="仿宋" w:hint="eastAsia"/>
          <w:lang w:eastAsia="zh-CN"/>
        </w:rPr>
        <w:t>(一)、大气污染行业分析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行业一直以来都是市场的关注焦点。行业内的发展趋势、竞争态势以及潜在机会都对大气污染项目的推进产生深远的影响。通过深入研究行业的整体概貌，我们将更好地理解行业的核心特征，为大气污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行业，技术一直是推动创新和发展的关键因素。我们将对当前技术趋势进行详尽分析，包括但不限于人工智能、大数据应用、先进制造技术等。这有助于大气污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气污染项目成功的基础。我们将对主要竞争对手进行深入研究，包括其市场份额、产品特点、市场定位等。通过全面了解竞争对手的优势和劣势，大气污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930"/>
      <w:r>
        <w:rPr>
          <w:rFonts w:ascii="仿宋" w:eastAsia="仿宋" w:hAnsi="仿宋" w:cs="仿宋" w:hint="eastAsia"/>
          <w:sz w:val="28"/>
          <w:lang w:eastAsia="zh-CN"/>
        </w:rPr>
        <w:t>(二)、大气污染市场分析预测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通过对市场规模的深入调研，我们将预测大气污染市场未来的增长趋势。这包括市场的整体规模、各细分领域的发展趋势等。大气污染项目可以根据市场的扩张速度和潜在机会，制定更符合市场需求的发展策略。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气污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气污染项目实施过程中需要充分考虑的因素。我们将对市场风险进行全面评估，包括但不限于政策法规风险、市场竞争风险、技术变革风险等。通过对潜在风险的深入分析，大气污染项目可以制定相应的风险缓解策略，降低不确定性对大气污染项目的影响。</w:t>
      </w:r>
    </w:p>
    <w:p>
      <w:pPr>
        <w:pStyle w:val="Heading1"/>
        <w:ind w:firstLine="560" w:firstLineChars="200"/>
        <w:rPr>
          <w:rFonts w:ascii="仿宋" w:eastAsia="仿宋" w:hAnsi="仿宋" w:cs="仿宋" w:hint="eastAsia"/>
          <w:sz w:val="28"/>
          <w:lang w:eastAsia="zh-CN"/>
        </w:rPr>
      </w:pPr>
      <w:bookmarkStart w:id="5" w:name="_Toc10390"/>
      <w:r>
        <w:rPr>
          <w:rFonts w:ascii="仿宋" w:eastAsia="仿宋" w:hAnsi="仿宋" w:cs="仿宋" w:hint="eastAsia"/>
          <w:sz w:val="28"/>
          <w:lang w:eastAsia="zh-CN"/>
        </w:rPr>
        <w:t>二、大气污染项目绩效评估</w:t>
      </w:r>
      <w:bookmarkEnd w:id="5"/>
    </w:p>
    <w:p>
      <w:pPr>
        <w:pStyle w:val="Heading2"/>
        <w:rPr>
          <w:rFonts w:ascii="仿宋" w:eastAsia="仿宋" w:hAnsi="仿宋" w:cs="仿宋" w:hint="eastAsia"/>
          <w:lang w:eastAsia="zh-CN"/>
        </w:rPr>
      </w:pPr>
      <w:bookmarkStart w:id="6" w:name="_Toc954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中，我们设计了一套全面的绩效评估指标，以确保大气污染项目的可控和成功交付。这些指标跨足大气污染项目目标、成本、进度和质量等多个维度，为我们提供了全面洞察大气污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目标达成率是我们关注的首要指标。我们设定了明确的目标，并通过定期监测和评估，迅速发现并应对潜在的目标偏差。这为大气污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成本绩效是另一个核心关注点。通过实际成本与预算成本的对比分析，我们深入了解成本差异的原因，及时调整资源分配，保持大气污染项目在经济效益方面的合理水平。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进度作为关键的绩效指标之一，得到了精心的关注。我们制定了详细的大气污染项目进度计划，并设立了进度符合度指标，确保实际进度与计划进度保持一致。这使我们能够快速发现和解决潜在的进度问题，保持大气污染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气污染项目绩效的不可或缺的一环。我们引入了一系列的质量标准和客户满意度指标，以确保大气污染项目交付的成果在质量上达到或超越预期水平。通过持续监测这些指标，我们努力提升大气污染项目整体质量水平，为大气污染项目的成功交付提供有力保障。通过这些科学且全面的绩效评估，我们能够更好地引导大气污染项目的持续改进，确保大气污染项目目标的顺利达成。</w:t>
      </w:r>
    </w:p>
    <w:p>
      <w:pPr>
        <w:pStyle w:val="Heading2"/>
        <w:ind w:firstLine="560" w:firstLineChars="200"/>
        <w:rPr>
          <w:rFonts w:ascii="仿宋" w:eastAsia="仿宋" w:hAnsi="仿宋" w:cs="仿宋" w:hint="eastAsia"/>
          <w:sz w:val="28"/>
          <w:lang w:eastAsia="zh-CN"/>
        </w:rPr>
      </w:pPr>
      <w:bookmarkStart w:id="7" w:name="_Toc324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绩效评估是大气污染项目中的关键环节，为确保大气污染项目达到预期目标，我们采用了多层次、多维度的绩效评估方法。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气污染项目的战略目标对齐，确保每个决策和行动都与大气污染项目整体目标保持一致。团队会定期召开战略对齐会议，审视当前工作与大气污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气污染项目进度、质量、成本和风险等方面。这些指标通过数据收集和分析，为大气污染项目管理团队提供了客观的评估依据。例如，我们通过大气污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绩效评估不仅仅停留在大气污染项目内部，还考虑了大气污染项目对外部环境的影响。我们定期进行干系人满意度调查，以了解各利益相关方对大气污染项目的期望和满意度，并及时做出调整。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这种多层次、多角度的绩效评估方法，使得我们能够全面了解大气污染项目的运行状态，及时做出调整，确保大气污染项目在不断变化的环境中保持稳健前行。</w:t>
      </w:r>
    </w:p>
    <w:p>
      <w:pPr>
        <w:pStyle w:val="Heading2"/>
        <w:ind w:firstLine="560" w:firstLineChars="200"/>
        <w:rPr>
          <w:rFonts w:ascii="仿宋" w:eastAsia="仿宋" w:hAnsi="仿宋" w:cs="仿宋" w:hint="eastAsia"/>
          <w:sz w:val="28"/>
          <w:lang w:eastAsia="zh-CN"/>
        </w:rPr>
      </w:pPr>
      <w:bookmarkStart w:id="8" w:name="_Toc1495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为了确保大气污染项目的有效管理和不断优化，我们采用了精心设计的绩效评估周期。这个周期旨在实现灵活、实时和全面的评估，以适应大气污染项目执行中的各种挑战。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气污染项目的不同需求，分为短期、中期和长期。短期评估关注每个迭代或工作周期，以及时发现和解决当前任务中的问题。中期评估涵盖几个迭代，深入了解整体大气污染项目的趋势和性能。长期评估则着眼于整个大气污染项目阶段，确保大气污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气污染项目管理工具和协作平台，团队成员能够随时更新和分享大气污染项目数据。这种实时性的反馈机制使我们能够及时察觉潜在问题，快速调整，保持大气污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气污染项目的决策制定密不可分。每个周期的大气污染项目回顾会议成为集体总结经验、识别问题深层次原因并找到创新解决方案的平台。这种定期的反思与调整机制使大气污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786"/>
      <w:r>
        <w:rPr>
          <w:rFonts w:ascii="仿宋" w:eastAsia="仿宋" w:hAnsi="仿宋" w:cs="仿宋" w:hint="eastAsia"/>
          <w:sz w:val="28"/>
          <w:lang w:eastAsia="zh-CN"/>
        </w:rPr>
        <w:t>三、大气污染项目可持续发展</w:t>
      </w:r>
      <w:bookmarkEnd w:id="9"/>
    </w:p>
    <w:p>
      <w:pPr>
        <w:pStyle w:val="Heading2"/>
        <w:rPr>
          <w:rFonts w:ascii="仿宋" w:eastAsia="仿宋" w:hAnsi="仿宋" w:cs="仿宋" w:hint="eastAsia"/>
          <w:lang w:eastAsia="zh-CN"/>
        </w:rPr>
      </w:pPr>
      <w:bookmarkStart w:id="10" w:name="_Toc1848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中，大气污染项目团队着眼于未来，明确了可持续发展的战略方向。制定的具体可持续发展目标包括降低资源使用、采用环保技术、最大化社会效益等。这一步骤不仅有助于大气污染项目在环保和社会责任方面达到最高标准，也为未来提供了明确的指引，确保大气污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可持续实践的融入大气污染项目管理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气污染项目管理周期。从大气污染项目规划开始，大气污染项目团队就考虑了环境和社会的因素。在执行阶段，大气污染项目团队积极推动绿色技术的应用，优化资源利用。此外，关注员工的社会责任，通过培训和沟通活动提高员工对可持续发展的认知，使他们能够在日常工作中践行可持续实践。这些举措不仅为大气污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93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扎根于大气污染项目的可持续发展理念，我们深信环保与社会责任是大气污染项目成功的关键支柱。在大气污染项目的每一步，我们都致力于通过创新和实践，履行对环境和社会的坚定责任。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团队通过引入先进的环保技术、建立高效的废物处理系统以及推动能源节约措施，积极履行环保责任。定期的环保监测和评估确保大气污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不仅致力于自身可持续发展，还注重对社会的回馈。通过支持社区大气污染项目、参与慈善事业、提供培训机会等方式，大气污染项目积极履行社会责任。与当地社区建立积极互动，关注员工的工作与生活平衡，以及员工的身心健康，是大气污染项目在社会责任层面的关键举措。这样的实践不仅增强了大气污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8686"/>
      <w:r>
        <w:rPr>
          <w:rFonts w:ascii="仿宋" w:eastAsia="仿宋" w:hAnsi="仿宋" w:cs="仿宋" w:hint="eastAsia"/>
          <w:sz w:val="28"/>
          <w:lang w:eastAsia="zh-CN"/>
        </w:rPr>
        <w:t>四、大气污染项目建设背景及必要性分析</w:t>
      </w:r>
      <w:bookmarkEnd w:id="12"/>
    </w:p>
    <w:p>
      <w:pPr>
        <w:pStyle w:val="Heading2"/>
        <w:rPr>
          <w:rFonts w:ascii="仿宋" w:eastAsia="仿宋" w:hAnsi="仿宋" w:cs="仿宋" w:hint="eastAsia"/>
          <w:lang w:eastAsia="zh-CN"/>
        </w:rPr>
      </w:pPr>
      <w:bookmarkStart w:id="13" w:name="_Toc6709"/>
      <w:r>
        <w:rPr>
          <w:rFonts w:ascii="仿宋" w:eastAsia="仿宋" w:hAnsi="仿宋" w:cs="仿宋" w:hint="eastAsia"/>
          <w:lang w:eastAsia="zh-CN"/>
        </w:rPr>
        <w:t>(一)、大气污染项目背景分析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气污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气污染项目在这个潮流中的定位。同时，我们将关注行业内涌现的新兴机遇，以便大气污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气污染项目提供了强大的发展动力。我们将聚焦于行业内最新的技术发展趋势，包括但不限于人工智能、大数据分析、物联网等领域。通过深度的技术研究，我们将确保大气污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气污染项目发展的源泉。我们将投入更多的精力对市场需求进行深入剖析，超越表面的需求，深入挖掘潜在的市场痛点和机遇。通过对市场需求的细致了解，大气污染项目将更有针对性地设计解决方案，满足市场的多样化需求，从而更好地促进大气污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气污染项目战略至关重要。我们将对竞争态势进行更为深入的分析，包括但不限于市场份额、产品特点、客户满意度等多个维度。通过深度的竞争分析，大气污染项目将能够更准确地把握市场脉搏，制定具有竞争力的大气污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气污染项目的发展具有直接的影响。我们将进行更为全面的法规和政策分析，了解行业发展中的潜在法律风险和合规挑战。通过充分了解和遵守相关法规，大气污染项目将确保在法律框架内合法合规运营，为大气污染项目的稳健发展提供有力支持。</w:t>
      </w:r>
    </w:p>
    <w:p>
      <w:pPr>
        <w:pStyle w:val="Heading2"/>
        <w:ind w:firstLine="560" w:firstLineChars="200"/>
        <w:rPr>
          <w:rFonts w:ascii="仿宋" w:eastAsia="仿宋" w:hAnsi="仿宋" w:cs="仿宋" w:hint="eastAsia"/>
          <w:sz w:val="28"/>
          <w:lang w:eastAsia="zh-CN"/>
        </w:rPr>
      </w:pPr>
      <w:bookmarkStart w:id="14" w:name="_Toc10430"/>
      <w:r>
        <w:rPr>
          <w:rFonts w:ascii="仿宋" w:eastAsia="仿宋" w:hAnsi="仿宋" w:cs="仿宋" w:hint="eastAsia"/>
          <w:sz w:val="28"/>
          <w:lang w:eastAsia="zh-CN"/>
        </w:rPr>
        <w:t>(二)、大气污染项目建设必要性分析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的迫切性源于对行业发展趋势的深刻洞察。我们正处于一个行业变革的时代，科技创新、数字化转型成为企业发展的关键动力。大气污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不仅仅是为了跟上潮流，更是为了通过技术创新推动企业的持续发展。通过引入先进的技术和解决方案，大气污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气污染项目的建设成为必然选择，通过提高产品质量、拓展服务领域，从而在竞争中获得更多的机会。大气污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气污染项目建设的必要性体现在对客户需求更精准的满足。通过大气污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建设的背后是对企业持续创新的追求。只有通过不断创新，企业才能在竞争中立于不败之地。大气污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457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44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气污染项目的技术管理特点体现在其创新导向。通过引入最先进的技术趋势和解决方案，大气污染项目致力于提升科技含量、提高质量和效率水平。这意味着我们将采用最新的工具和方法，确保大气污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气污染项目技术管理的显著特征。通过整合不同领域的技术资源，我们实现了跨学科的协同工作。这有助于优化技术架构，提高整体效能。此外，整合性策略还促进了不同技术团队之间的紧密沟通和高效合作，确保大气污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气污染项目所采用的技术。通过不断优化技术方案，大气污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气污染项目团队将在大气污染项目初期识别可能的技术风险，并采取相应的预防和应对措施。通过建立健全的风险评估机制，大气污染项目能够在实施过程中及时发现并解决潜在的技术问题，保障大气污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气污染项目中，技术将成为大气污染项目成功的有力支持。这一深度剖析揭示了技术管理在大气污染项目实施中的关键作用，为大气污染项目的技术基础奠定了坚实的基础。</w:t>
      </w:r>
    </w:p>
    <w:p>
      <w:pPr>
        <w:pStyle w:val="Heading2"/>
        <w:ind w:firstLine="560" w:firstLineChars="200"/>
        <w:rPr>
          <w:rFonts w:ascii="仿宋" w:eastAsia="仿宋" w:hAnsi="仿宋" w:cs="仿宋" w:hint="eastAsia"/>
          <w:sz w:val="28"/>
          <w:lang w:eastAsia="zh-CN"/>
        </w:rPr>
      </w:pPr>
      <w:bookmarkStart w:id="17" w:name="_Toc3210"/>
      <w:r>
        <w:rPr>
          <w:rFonts w:ascii="仿宋" w:eastAsia="仿宋" w:hAnsi="仿宋" w:cs="仿宋" w:hint="eastAsia"/>
          <w:sz w:val="28"/>
          <w:lang w:eastAsia="zh-CN"/>
        </w:rPr>
        <w:t>(二)、大气污染项目工艺技术设计方案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气污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气污染项目将严格按照相关行业规范要求进行组织。通过有效控制产品质量，大气污染项目将致力于为顾客提供优质的大气污染项目产品和良好的服务。这体现了大气污染项目对于生产活动合规性和质量标准的高度重视，为大气污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气污染项目注重生态效益和清洁生产原则。大气污染项目建设将紧密结合地方特色经济发展，与社会经济发展规划和区域环境保护规划方案相协调一致。通过与当地区域自然生态系统的结合，大气污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气污染项目产品具有多样化的客户需求和个性化的特点。因此，大气污染项目产品规格品种多样，且单批生产数量较小。为满足这一特点，大气污染项目承办单位将建设先进的柔性制造生产线。通过广泛应用柔性制造技术，大气污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气污染项目采用的技术具有较高的技术含量和自动化水平，处于国内先进水平。这一技术选用不仅体现了对生产效率、质量和环境友好性的高标准要求，同时为大气污染项目的可持续发展奠定了坚实的基础。</w:t>
      </w:r>
    </w:p>
    <w:p>
      <w:pPr>
        <w:pStyle w:val="Heading2"/>
        <w:ind w:firstLine="560" w:firstLineChars="200"/>
        <w:rPr>
          <w:rFonts w:ascii="仿宋" w:eastAsia="仿宋" w:hAnsi="仿宋" w:cs="仿宋" w:hint="eastAsia"/>
          <w:sz w:val="28"/>
          <w:lang w:eastAsia="zh-CN"/>
        </w:rPr>
      </w:pPr>
      <w:bookmarkStart w:id="18" w:name="_Toc1920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为确保大气污染项目的高效生产和技术实施，我们制定了一套精心设计的设备选型方案，以满足大气污染项目生产、质量和环保的要求。该方案的主要特点如下：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气污染项目在生产过程中实现更高的生态效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针对大气污染项目产品的多样性和小批量生产的特点，我们将建设柔性制造生产线。通过在设备选型中考虑柔性制造技术，可以灵活应对不同产品规格和生产需求，实现生产线的高度灵活性和适应性。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602"/>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263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大气污染项目的主要产品是XXXX，预计年产值为XXX万元。这一产品在市场中占据着重要的地位，其广泛的应用范围使得该大气污染项目的市场前景非常广阔。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https://d.book118.com/497022143010006053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56E28"/>
    <w:rsid w:val="49756E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22143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2024-03-02T11:09:00Z</dcterms:created>
  <dcterms:modified xsi:type="dcterms:W3CDTF">2024-03-02T11:09:44Z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A5F6D74234694E5AB711EBEA27ED511D_11</vt:lpwstr>
  </property>
  <property fmtid="{D5CDD505-2E9C-101B-9397-08002B2CF9AE}" pid="3" name="KSOProductBuildVer">
    <vt:lpwstr>2052-12.1.0.16388</vt:lpwstr>
  </property>
</Properties>
</file>