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彩喷纸固色剂项目计划设计方案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2" w:history="1">
        <w:r>
          <w:rPr>
            <w:rFonts w:ascii="仿宋" w:eastAsia="仿宋" w:hAnsi="仿宋" w:cs="仿宋" w:hint="eastAsia"/>
            <w:lang w:eastAsia="zh-CN"/>
          </w:rPr>
          <w:t>概论</w:t>
        </w:r>
        <w:r>
          <w:tab/>
        </w:r>
        <w:r>
          <w:fldChar w:fldCharType="begin"/>
        </w:r>
        <w:r>
          <w:instrText xml:space="preserve"> PAGEREF _Toc13062 \h </w:instrText>
        </w:r>
        <w:r>
          <w:fldChar w:fldCharType="separate"/>
        </w:r>
        <w:r>
          <w:t>3</w:t>
        </w:r>
        <w:r>
          <w:fldChar w:fldCharType="end"/>
        </w:r>
      </w:hyperlink>
    </w:p>
    <w:p>
      <w:pPr>
        <w:pStyle w:val="TOC1"/>
        <w:tabs>
          <w:tab w:val="right" w:leader="dot" w:pos="8306"/>
        </w:tabs>
      </w:pPr>
      <w:hyperlink w:anchor="_Toc7418" w:history="1">
        <w:r>
          <w:rPr>
            <w:rFonts w:ascii="仿宋" w:eastAsia="仿宋" w:hAnsi="仿宋" w:cs="仿宋" w:hint="eastAsia"/>
            <w:lang w:eastAsia="zh-CN"/>
          </w:rPr>
          <w:t>一、彩喷纸固色剂项目土建工程</w:t>
        </w:r>
        <w:r>
          <w:tab/>
        </w:r>
        <w:r>
          <w:fldChar w:fldCharType="begin"/>
        </w:r>
        <w:r>
          <w:instrText xml:space="preserve"> PAGEREF _Toc7418 \h </w:instrText>
        </w:r>
        <w:r>
          <w:fldChar w:fldCharType="separate"/>
        </w:r>
        <w:r>
          <w:t>3</w:t>
        </w:r>
        <w:r>
          <w:fldChar w:fldCharType="end"/>
        </w:r>
      </w:hyperlink>
    </w:p>
    <w:p>
      <w:pPr>
        <w:pStyle w:val="TOC2"/>
        <w:tabs>
          <w:tab w:val="right" w:leader="dot" w:pos="8306"/>
        </w:tabs>
      </w:pPr>
      <w:hyperlink w:anchor="_Toc1873" w:history="1">
        <w:r>
          <w:rPr>
            <w:rFonts w:ascii="仿宋" w:eastAsia="仿宋" w:hAnsi="仿宋" w:cs="仿宋" w:hint="eastAsia"/>
            <w:lang w:eastAsia="zh-CN"/>
          </w:rPr>
          <w:t>(一)、建筑工程设计原则</w:t>
        </w:r>
        <w:r>
          <w:tab/>
        </w:r>
        <w:r>
          <w:fldChar w:fldCharType="begin"/>
        </w:r>
        <w:r>
          <w:instrText xml:space="preserve"> PAGEREF _Toc1873 \h </w:instrText>
        </w:r>
        <w:r>
          <w:fldChar w:fldCharType="separate"/>
        </w:r>
        <w:r>
          <w:t>3</w:t>
        </w:r>
        <w:r>
          <w:fldChar w:fldCharType="end"/>
        </w:r>
      </w:hyperlink>
    </w:p>
    <w:p>
      <w:pPr>
        <w:pStyle w:val="TOC2"/>
        <w:tabs>
          <w:tab w:val="right" w:leader="dot" w:pos="8306"/>
        </w:tabs>
      </w:pPr>
      <w:hyperlink w:anchor="_Toc13417" w:history="1">
        <w:r>
          <w:rPr>
            <w:rFonts w:ascii="仿宋" w:eastAsia="仿宋" w:hAnsi="仿宋" w:cs="仿宋" w:hint="eastAsia"/>
            <w:lang w:eastAsia="zh-CN"/>
          </w:rPr>
          <w:t>(二)、土建工程设计年限及安全等级</w:t>
        </w:r>
        <w:r>
          <w:tab/>
        </w:r>
        <w:r>
          <w:fldChar w:fldCharType="begin"/>
        </w:r>
        <w:r>
          <w:instrText xml:space="preserve"> PAGEREF _Toc13417 \h </w:instrText>
        </w:r>
        <w:r>
          <w:fldChar w:fldCharType="separate"/>
        </w:r>
        <w:r>
          <w:t>4</w:t>
        </w:r>
        <w:r>
          <w:fldChar w:fldCharType="end"/>
        </w:r>
      </w:hyperlink>
    </w:p>
    <w:p>
      <w:pPr>
        <w:pStyle w:val="TOC2"/>
        <w:tabs>
          <w:tab w:val="right" w:leader="dot" w:pos="8306"/>
        </w:tabs>
      </w:pPr>
      <w:hyperlink w:anchor="_Toc31421" w:history="1">
        <w:r>
          <w:rPr>
            <w:rFonts w:ascii="仿宋" w:eastAsia="仿宋" w:hAnsi="仿宋" w:cs="仿宋" w:hint="eastAsia"/>
            <w:lang w:eastAsia="zh-CN"/>
          </w:rPr>
          <w:t>(三)、建筑工程设计总体要求</w:t>
        </w:r>
        <w:r>
          <w:tab/>
        </w:r>
        <w:r>
          <w:fldChar w:fldCharType="begin"/>
        </w:r>
        <w:r>
          <w:instrText xml:space="preserve"> PAGEREF _Toc31421 \h </w:instrText>
        </w:r>
        <w:r>
          <w:fldChar w:fldCharType="separate"/>
        </w:r>
        <w:r>
          <w:t>5</w:t>
        </w:r>
        <w:r>
          <w:fldChar w:fldCharType="end"/>
        </w:r>
      </w:hyperlink>
    </w:p>
    <w:p>
      <w:pPr>
        <w:pStyle w:val="TOC2"/>
        <w:tabs>
          <w:tab w:val="right" w:leader="dot" w:pos="8306"/>
        </w:tabs>
      </w:pPr>
      <w:hyperlink w:anchor="_Toc18715" w:history="1">
        <w:r>
          <w:rPr>
            <w:rFonts w:ascii="仿宋" w:eastAsia="仿宋" w:hAnsi="仿宋" w:cs="仿宋" w:hint="eastAsia"/>
            <w:lang w:eastAsia="zh-CN"/>
          </w:rPr>
          <w:t>(四)、土建工程建设指标</w:t>
        </w:r>
        <w:r>
          <w:tab/>
        </w:r>
        <w:r>
          <w:fldChar w:fldCharType="begin"/>
        </w:r>
        <w:r>
          <w:instrText xml:space="preserve"> PAGEREF _Toc18715 \h </w:instrText>
        </w:r>
        <w:r>
          <w:fldChar w:fldCharType="separate"/>
        </w:r>
        <w:r>
          <w:t>6</w:t>
        </w:r>
        <w:r>
          <w:fldChar w:fldCharType="end"/>
        </w:r>
      </w:hyperlink>
    </w:p>
    <w:p>
      <w:pPr>
        <w:pStyle w:val="TOC1"/>
        <w:tabs>
          <w:tab w:val="right" w:leader="dot" w:pos="8306"/>
        </w:tabs>
      </w:pPr>
      <w:hyperlink w:anchor="_Toc7012" w:history="1">
        <w:r>
          <w:rPr>
            <w:rFonts w:ascii="仿宋" w:eastAsia="仿宋" w:hAnsi="仿宋" w:cs="仿宋" w:hint="eastAsia"/>
            <w:lang w:eastAsia="zh-CN"/>
          </w:rPr>
          <w:t>二、彩喷纸固色剂项目文档管理</w:t>
        </w:r>
        <w:r>
          <w:tab/>
        </w:r>
        <w:r>
          <w:fldChar w:fldCharType="begin"/>
        </w:r>
        <w:r>
          <w:instrText xml:space="preserve"> PAGEREF _Toc7012 \h </w:instrText>
        </w:r>
        <w:r>
          <w:fldChar w:fldCharType="separate"/>
        </w:r>
        <w:r>
          <w:t>6</w:t>
        </w:r>
        <w:r>
          <w:fldChar w:fldCharType="end"/>
        </w:r>
      </w:hyperlink>
    </w:p>
    <w:p>
      <w:pPr>
        <w:pStyle w:val="TOC2"/>
        <w:tabs>
          <w:tab w:val="right" w:leader="dot" w:pos="8306"/>
        </w:tabs>
      </w:pPr>
      <w:hyperlink w:anchor="_Toc18445" w:history="1">
        <w:r>
          <w:rPr>
            <w:rFonts w:ascii="仿宋" w:eastAsia="仿宋" w:hAnsi="仿宋" w:cs="仿宋" w:hint="eastAsia"/>
            <w:lang w:eastAsia="zh-CN"/>
          </w:rPr>
          <w:t>(一)、文档编制与审查</w:t>
        </w:r>
        <w:r>
          <w:tab/>
        </w:r>
        <w:r>
          <w:fldChar w:fldCharType="begin"/>
        </w:r>
        <w:r>
          <w:instrText xml:space="preserve"> PAGEREF _Toc18445 \h </w:instrText>
        </w:r>
        <w:r>
          <w:fldChar w:fldCharType="separate"/>
        </w:r>
        <w:r>
          <w:t>6</w:t>
        </w:r>
        <w:r>
          <w:fldChar w:fldCharType="end"/>
        </w:r>
      </w:hyperlink>
    </w:p>
    <w:p>
      <w:pPr>
        <w:pStyle w:val="TOC2"/>
        <w:tabs>
          <w:tab w:val="right" w:leader="dot" w:pos="8306"/>
        </w:tabs>
      </w:pPr>
      <w:hyperlink w:anchor="_Toc1135" w:history="1">
        <w:r>
          <w:rPr>
            <w:rFonts w:ascii="仿宋" w:eastAsia="仿宋" w:hAnsi="仿宋" w:cs="仿宋" w:hint="eastAsia"/>
            <w:lang w:eastAsia="zh-CN"/>
          </w:rPr>
          <w:t>(二)、文档发布与分发</w:t>
        </w:r>
        <w:r>
          <w:tab/>
        </w:r>
        <w:r>
          <w:fldChar w:fldCharType="begin"/>
        </w:r>
        <w:r>
          <w:instrText xml:space="preserve"> PAGEREF _Toc1135 \h </w:instrText>
        </w:r>
        <w:r>
          <w:fldChar w:fldCharType="separate"/>
        </w:r>
        <w:r>
          <w:t>8</w:t>
        </w:r>
        <w:r>
          <w:fldChar w:fldCharType="end"/>
        </w:r>
      </w:hyperlink>
    </w:p>
    <w:p>
      <w:pPr>
        <w:pStyle w:val="TOC2"/>
        <w:tabs>
          <w:tab w:val="right" w:leader="dot" w:pos="8306"/>
        </w:tabs>
      </w:pPr>
      <w:hyperlink w:anchor="_Toc16740" w:history="1">
        <w:r>
          <w:rPr>
            <w:rFonts w:ascii="仿宋" w:eastAsia="仿宋" w:hAnsi="仿宋" w:cs="仿宋" w:hint="eastAsia"/>
            <w:lang w:eastAsia="zh-CN"/>
          </w:rPr>
          <w:t>(三)、文档存档与归档</w:t>
        </w:r>
        <w:r>
          <w:tab/>
        </w:r>
        <w:r>
          <w:fldChar w:fldCharType="begin"/>
        </w:r>
        <w:r>
          <w:instrText xml:space="preserve"> PAGEREF _Toc16740 \h </w:instrText>
        </w:r>
        <w:r>
          <w:fldChar w:fldCharType="separate"/>
        </w:r>
        <w:r>
          <w:t>8</w:t>
        </w:r>
        <w:r>
          <w:fldChar w:fldCharType="end"/>
        </w:r>
      </w:hyperlink>
    </w:p>
    <w:p>
      <w:pPr>
        <w:pStyle w:val="TOC1"/>
        <w:tabs>
          <w:tab w:val="right" w:leader="dot" w:pos="8306"/>
        </w:tabs>
      </w:pPr>
      <w:hyperlink w:anchor="_Toc18597" w:history="1">
        <w:r>
          <w:rPr>
            <w:rFonts w:ascii="仿宋" w:eastAsia="仿宋" w:hAnsi="仿宋" w:cs="仿宋" w:hint="eastAsia"/>
            <w:lang w:eastAsia="zh-CN"/>
          </w:rPr>
          <w:t>三、产品规划分析</w:t>
        </w:r>
        <w:r>
          <w:tab/>
        </w:r>
        <w:r>
          <w:fldChar w:fldCharType="begin"/>
        </w:r>
        <w:r>
          <w:instrText xml:space="preserve"> PAGEREF _Toc18597 \h </w:instrText>
        </w:r>
        <w:r>
          <w:fldChar w:fldCharType="separate"/>
        </w:r>
        <w:r>
          <w:t>10</w:t>
        </w:r>
        <w:r>
          <w:fldChar w:fldCharType="end"/>
        </w:r>
      </w:hyperlink>
    </w:p>
    <w:p>
      <w:pPr>
        <w:pStyle w:val="TOC2"/>
        <w:tabs>
          <w:tab w:val="right" w:leader="dot" w:pos="8306"/>
        </w:tabs>
      </w:pPr>
      <w:hyperlink w:anchor="_Toc31536" w:history="1">
        <w:r>
          <w:rPr>
            <w:rFonts w:ascii="仿宋" w:eastAsia="仿宋" w:hAnsi="仿宋" w:cs="仿宋" w:hint="eastAsia"/>
            <w:lang w:eastAsia="zh-CN"/>
          </w:rPr>
          <w:t>(一)、产品规划</w:t>
        </w:r>
        <w:r>
          <w:tab/>
        </w:r>
        <w:r>
          <w:fldChar w:fldCharType="begin"/>
        </w:r>
        <w:r>
          <w:instrText xml:space="preserve"> PAGEREF _Toc31536 \h </w:instrText>
        </w:r>
        <w:r>
          <w:fldChar w:fldCharType="separate"/>
        </w:r>
        <w:r>
          <w:t>10</w:t>
        </w:r>
        <w:r>
          <w:fldChar w:fldCharType="end"/>
        </w:r>
      </w:hyperlink>
    </w:p>
    <w:p>
      <w:pPr>
        <w:pStyle w:val="TOC2"/>
        <w:tabs>
          <w:tab w:val="right" w:leader="dot" w:pos="8306"/>
        </w:tabs>
      </w:pPr>
      <w:hyperlink w:anchor="_Toc17048" w:history="1">
        <w:r>
          <w:rPr>
            <w:rFonts w:ascii="仿宋" w:eastAsia="仿宋" w:hAnsi="仿宋" w:cs="仿宋" w:hint="eastAsia"/>
            <w:lang w:eastAsia="zh-CN"/>
          </w:rPr>
          <w:t>(二)、建设规模</w:t>
        </w:r>
        <w:r>
          <w:tab/>
        </w:r>
        <w:r>
          <w:fldChar w:fldCharType="begin"/>
        </w:r>
        <w:r>
          <w:instrText xml:space="preserve"> PAGEREF _Toc17048 \h </w:instrText>
        </w:r>
        <w:r>
          <w:fldChar w:fldCharType="separate"/>
        </w:r>
        <w:r>
          <w:t>10</w:t>
        </w:r>
        <w:r>
          <w:fldChar w:fldCharType="end"/>
        </w:r>
      </w:hyperlink>
    </w:p>
    <w:p>
      <w:pPr>
        <w:pStyle w:val="TOC1"/>
        <w:tabs>
          <w:tab w:val="right" w:leader="dot" w:pos="8306"/>
        </w:tabs>
      </w:pPr>
      <w:hyperlink w:anchor="_Toc26487" w:history="1">
        <w:r>
          <w:rPr>
            <w:rFonts w:ascii="仿宋" w:eastAsia="仿宋" w:hAnsi="仿宋" w:cs="仿宋" w:hint="eastAsia"/>
            <w:lang w:eastAsia="zh-CN"/>
          </w:rPr>
          <w:t>四、彩喷纸固色剂项目可持续发展</w:t>
        </w:r>
        <w:r>
          <w:tab/>
        </w:r>
        <w:r>
          <w:fldChar w:fldCharType="begin"/>
        </w:r>
        <w:r>
          <w:instrText xml:space="preserve"> PAGEREF _Toc26487 \h </w:instrText>
        </w:r>
        <w:r>
          <w:fldChar w:fldCharType="separate"/>
        </w:r>
        <w:r>
          <w:t>12</w:t>
        </w:r>
        <w:r>
          <w:fldChar w:fldCharType="end"/>
        </w:r>
      </w:hyperlink>
    </w:p>
    <w:p>
      <w:pPr>
        <w:pStyle w:val="TOC2"/>
        <w:tabs>
          <w:tab w:val="right" w:leader="dot" w:pos="8306"/>
        </w:tabs>
      </w:pPr>
      <w:hyperlink w:anchor="_Toc32518" w:history="1">
        <w:r>
          <w:rPr>
            <w:rFonts w:ascii="仿宋" w:eastAsia="仿宋" w:hAnsi="仿宋" w:cs="仿宋" w:hint="eastAsia"/>
            <w:lang w:eastAsia="zh-CN"/>
          </w:rPr>
          <w:t>(一)、可持续战略与实践</w:t>
        </w:r>
        <w:r>
          <w:tab/>
        </w:r>
        <w:r>
          <w:fldChar w:fldCharType="begin"/>
        </w:r>
        <w:r>
          <w:instrText xml:space="preserve"> PAGEREF _Toc32518 \h </w:instrText>
        </w:r>
        <w:r>
          <w:fldChar w:fldCharType="separate"/>
        </w:r>
        <w:r>
          <w:t>12</w:t>
        </w:r>
        <w:r>
          <w:fldChar w:fldCharType="end"/>
        </w:r>
      </w:hyperlink>
    </w:p>
    <w:p>
      <w:pPr>
        <w:pStyle w:val="TOC2"/>
        <w:tabs>
          <w:tab w:val="right" w:leader="dot" w:pos="8306"/>
        </w:tabs>
      </w:pPr>
      <w:hyperlink w:anchor="_Toc32647" w:history="1">
        <w:r>
          <w:rPr>
            <w:rFonts w:ascii="仿宋" w:eastAsia="仿宋" w:hAnsi="仿宋" w:cs="仿宋" w:hint="eastAsia"/>
            <w:lang w:eastAsia="zh-CN"/>
          </w:rPr>
          <w:t>(二)、环保与社会责任</w:t>
        </w:r>
        <w:r>
          <w:tab/>
        </w:r>
        <w:r>
          <w:fldChar w:fldCharType="begin"/>
        </w:r>
        <w:r>
          <w:instrText xml:space="preserve"> PAGEREF _Toc32647 \h </w:instrText>
        </w:r>
        <w:r>
          <w:fldChar w:fldCharType="separate"/>
        </w:r>
        <w:r>
          <w:t>12</w:t>
        </w:r>
        <w:r>
          <w:fldChar w:fldCharType="end"/>
        </w:r>
      </w:hyperlink>
    </w:p>
    <w:p>
      <w:pPr>
        <w:pStyle w:val="TOC1"/>
        <w:tabs>
          <w:tab w:val="right" w:leader="dot" w:pos="8306"/>
        </w:tabs>
      </w:pPr>
      <w:hyperlink w:anchor="_Toc23397" w:history="1">
        <w:r>
          <w:rPr>
            <w:rFonts w:ascii="仿宋" w:eastAsia="仿宋" w:hAnsi="仿宋" w:cs="仿宋" w:hint="eastAsia"/>
            <w:lang w:eastAsia="zh-CN"/>
          </w:rPr>
          <w:t>五、彩喷纸固色剂项目绩效评估</w:t>
        </w:r>
        <w:r>
          <w:tab/>
        </w:r>
        <w:r>
          <w:fldChar w:fldCharType="begin"/>
        </w:r>
        <w:r>
          <w:instrText xml:space="preserve"> PAGEREF _Toc23397 \h </w:instrText>
        </w:r>
        <w:r>
          <w:fldChar w:fldCharType="separate"/>
        </w:r>
        <w:r>
          <w:t>13</w:t>
        </w:r>
        <w:r>
          <w:fldChar w:fldCharType="end"/>
        </w:r>
      </w:hyperlink>
    </w:p>
    <w:p>
      <w:pPr>
        <w:pStyle w:val="TOC2"/>
        <w:tabs>
          <w:tab w:val="right" w:leader="dot" w:pos="8306"/>
        </w:tabs>
      </w:pPr>
      <w:hyperlink w:anchor="_Toc22236" w:history="1">
        <w:r>
          <w:rPr>
            <w:rFonts w:ascii="仿宋" w:eastAsia="仿宋" w:hAnsi="仿宋" w:cs="仿宋" w:hint="eastAsia"/>
            <w:lang w:eastAsia="zh-CN"/>
          </w:rPr>
          <w:t>(一)、绩效评估指标</w:t>
        </w:r>
        <w:r>
          <w:tab/>
        </w:r>
        <w:r>
          <w:fldChar w:fldCharType="begin"/>
        </w:r>
        <w:r>
          <w:instrText xml:space="preserve"> PAGEREF _Toc22236 \h </w:instrText>
        </w:r>
        <w:r>
          <w:fldChar w:fldCharType="separate"/>
        </w:r>
        <w:r>
          <w:t>13</w:t>
        </w:r>
        <w:r>
          <w:fldChar w:fldCharType="end"/>
        </w:r>
      </w:hyperlink>
    </w:p>
    <w:p>
      <w:pPr>
        <w:pStyle w:val="TOC2"/>
        <w:tabs>
          <w:tab w:val="right" w:leader="dot" w:pos="8306"/>
        </w:tabs>
      </w:pPr>
      <w:hyperlink w:anchor="_Toc438" w:history="1">
        <w:r>
          <w:rPr>
            <w:rFonts w:ascii="仿宋" w:eastAsia="仿宋" w:hAnsi="仿宋" w:cs="仿宋" w:hint="eastAsia"/>
            <w:lang w:eastAsia="zh-CN"/>
          </w:rPr>
          <w:t>(二)、绩效评估方法</w:t>
        </w:r>
        <w:r>
          <w:tab/>
        </w:r>
        <w:r>
          <w:fldChar w:fldCharType="begin"/>
        </w:r>
        <w:r>
          <w:instrText xml:space="preserve"> PAGEREF _Toc438 \h </w:instrText>
        </w:r>
        <w:r>
          <w:fldChar w:fldCharType="separate"/>
        </w:r>
        <w:r>
          <w:t>14</w:t>
        </w:r>
        <w:r>
          <w:fldChar w:fldCharType="end"/>
        </w:r>
      </w:hyperlink>
    </w:p>
    <w:p>
      <w:pPr>
        <w:pStyle w:val="TOC2"/>
        <w:tabs>
          <w:tab w:val="right" w:leader="dot" w:pos="8306"/>
        </w:tabs>
      </w:pPr>
      <w:hyperlink w:anchor="_Toc2584" w:history="1">
        <w:r>
          <w:rPr>
            <w:rFonts w:ascii="仿宋" w:eastAsia="仿宋" w:hAnsi="仿宋" w:cs="仿宋" w:hint="eastAsia"/>
            <w:lang w:eastAsia="zh-CN"/>
          </w:rPr>
          <w:t>(三)、绩效评估周期</w:t>
        </w:r>
        <w:r>
          <w:tab/>
        </w:r>
        <w:r>
          <w:fldChar w:fldCharType="begin"/>
        </w:r>
        <w:r>
          <w:instrText xml:space="preserve"> PAGEREF _Toc2584 \h </w:instrText>
        </w:r>
        <w:r>
          <w:fldChar w:fldCharType="separate"/>
        </w:r>
        <w:r>
          <w:t>15</w:t>
        </w:r>
        <w:r>
          <w:fldChar w:fldCharType="end"/>
        </w:r>
      </w:hyperlink>
    </w:p>
    <w:p>
      <w:pPr>
        <w:pStyle w:val="TOC1"/>
        <w:tabs>
          <w:tab w:val="right" w:leader="dot" w:pos="8306"/>
        </w:tabs>
      </w:pPr>
      <w:hyperlink w:anchor="_Toc29718" w:history="1">
        <w:r>
          <w:rPr>
            <w:rFonts w:ascii="仿宋" w:eastAsia="仿宋" w:hAnsi="仿宋" w:cs="仿宋" w:hint="eastAsia"/>
            <w:lang w:eastAsia="zh-CN"/>
          </w:rPr>
          <w:t>六、工艺说明</w:t>
        </w:r>
        <w:r>
          <w:tab/>
        </w:r>
        <w:r>
          <w:fldChar w:fldCharType="begin"/>
        </w:r>
        <w:r>
          <w:instrText xml:space="preserve"> PAGEREF _Toc29718 \h </w:instrText>
        </w:r>
        <w:r>
          <w:fldChar w:fldCharType="separate"/>
        </w:r>
        <w:r>
          <w:t>17</w:t>
        </w:r>
        <w:r>
          <w:fldChar w:fldCharType="end"/>
        </w:r>
      </w:hyperlink>
    </w:p>
    <w:p>
      <w:pPr>
        <w:pStyle w:val="TOC2"/>
        <w:tabs>
          <w:tab w:val="right" w:leader="dot" w:pos="8306"/>
        </w:tabs>
      </w:pPr>
      <w:hyperlink w:anchor="_Toc4833" w:history="1">
        <w:r>
          <w:rPr>
            <w:rFonts w:ascii="仿宋" w:eastAsia="仿宋" w:hAnsi="仿宋" w:cs="仿宋" w:hint="eastAsia"/>
            <w:lang w:eastAsia="zh-CN"/>
          </w:rPr>
          <w:t>(一)、技术管理特点</w:t>
        </w:r>
        <w:r>
          <w:tab/>
        </w:r>
        <w:r>
          <w:fldChar w:fldCharType="begin"/>
        </w:r>
        <w:r>
          <w:instrText xml:space="preserve"> PAGEREF _Toc4833 \h </w:instrText>
        </w:r>
        <w:r>
          <w:fldChar w:fldCharType="separate"/>
        </w:r>
        <w:r>
          <w:t>17</w:t>
        </w:r>
        <w:r>
          <w:fldChar w:fldCharType="end"/>
        </w:r>
      </w:hyperlink>
    </w:p>
    <w:p>
      <w:pPr>
        <w:pStyle w:val="TOC2"/>
        <w:tabs>
          <w:tab w:val="right" w:leader="dot" w:pos="8306"/>
        </w:tabs>
      </w:pPr>
      <w:hyperlink w:anchor="_Toc11681" w:history="1">
        <w:r>
          <w:rPr>
            <w:rFonts w:ascii="仿宋" w:eastAsia="仿宋" w:hAnsi="仿宋" w:cs="仿宋" w:hint="eastAsia"/>
            <w:lang w:eastAsia="zh-CN"/>
          </w:rPr>
          <w:t>(二)、彩喷纸固色剂项目工艺技术设计方案</w:t>
        </w:r>
        <w:r>
          <w:tab/>
        </w:r>
        <w:r>
          <w:fldChar w:fldCharType="begin"/>
        </w:r>
        <w:r>
          <w:instrText xml:space="preserve"> PAGEREF _Toc11681 \h </w:instrText>
        </w:r>
        <w:r>
          <w:fldChar w:fldCharType="separate"/>
        </w:r>
        <w:r>
          <w:t>18</w:t>
        </w:r>
        <w:r>
          <w:fldChar w:fldCharType="end"/>
        </w:r>
      </w:hyperlink>
    </w:p>
    <w:p>
      <w:pPr>
        <w:pStyle w:val="TOC2"/>
        <w:tabs>
          <w:tab w:val="right" w:leader="dot" w:pos="8306"/>
        </w:tabs>
      </w:pPr>
      <w:hyperlink w:anchor="_Toc4009" w:history="1">
        <w:r>
          <w:rPr>
            <w:rFonts w:ascii="仿宋" w:eastAsia="仿宋" w:hAnsi="仿宋" w:cs="仿宋" w:hint="eastAsia"/>
            <w:lang w:eastAsia="zh-CN"/>
          </w:rPr>
          <w:t>(三)、设备选型方案</w:t>
        </w:r>
        <w:r>
          <w:tab/>
        </w:r>
        <w:r>
          <w:fldChar w:fldCharType="begin"/>
        </w:r>
        <w:r>
          <w:instrText xml:space="preserve"> PAGEREF _Toc4009 \h </w:instrText>
        </w:r>
        <w:r>
          <w:fldChar w:fldCharType="separate"/>
        </w:r>
        <w:r>
          <w:t>19</w:t>
        </w:r>
        <w:r>
          <w:fldChar w:fldCharType="end"/>
        </w:r>
      </w:hyperlink>
    </w:p>
    <w:p>
      <w:pPr>
        <w:pStyle w:val="TOC1"/>
        <w:tabs>
          <w:tab w:val="right" w:leader="dot" w:pos="8306"/>
        </w:tabs>
      </w:pPr>
      <w:hyperlink w:anchor="_Toc19366" w:history="1">
        <w:r>
          <w:rPr>
            <w:rFonts w:ascii="仿宋" w:eastAsia="仿宋" w:hAnsi="仿宋" w:cs="仿宋" w:hint="eastAsia"/>
            <w:lang w:eastAsia="zh-CN"/>
          </w:rPr>
          <w:t>七、彩喷纸固色剂项目创新与研发</w:t>
        </w:r>
        <w:r>
          <w:tab/>
        </w:r>
        <w:r>
          <w:fldChar w:fldCharType="begin"/>
        </w:r>
        <w:r>
          <w:instrText xml:space="preserve"> PAGEREF _Toc19366 \h </w:instrText>
        </w:r>
        <w:r>
          <w:fldChar w:fldCharType="separate"/>
        </w:r>
        <w:r>
          <w:t>20</w:t>
        </w:r>
        <w:r>
          <w:fldChar w:fldCharType="end"/>
        </w:r>
      </w:hyperlink>
    </w:p>
    <w:p>
      <w:pPr>
        <w:pStyle w:val="TOC2"/>
        <w:tabs>
          <w:tab w:val="right" w:leader="dot" w:pos="8306"/>
        </w:tabs>
      </w:pPr>
      <w:hyperlink w:anchor="_Toc18084" w:history="1">
        <w:r>
          <w:rPr>
            <w:rFonts w:ascii="仿宋" w:eastAsia="仿宋" w:hAnsi="仿宋" w:cs="仿宋" w:hint="eastAsia"/>
            <w:lang w:eastAsia="zh-CN"/>
          </w:rPr>
          <w:t>(一)、创新策略与方向</w:t>
        </w:r>
        <w:r>
          <w:tab/>
        </w:r>
        <w:r>
          <w:fldChar w:fldCharType="begin"/>
        </w:r>
        <w:r>
          <w:instrText xml:space="preserve"> PAGEREF _Toc18084 \h </w:instrText>
        </w:r>
        <w:r>
          <w:fldChar w:fldCharType="separate"/>
        </w:r>
        <w:r>
          <w:t>20</w:t>
        </w:r>
        <w:r>
          <w:fldChar w:fldCharType="end"/>
        </w:r>
      </w:hyperlink>
    </w:p>
    <w:p>
      <w:pPr>
        <w:pStyle w:val="TOC2"/>
        <w:tabs>
          <w:tab w:val="right" w:leader="dot" w:pos="8306"/>
        </w:tabs>
      </w:pPr>
      <w:hyperlink w:anchor="_Toc2362" w:history="1">
        <w:r>
          <w:rPr>
            <w:rFonts w:ascii="仿宋" w:eastAsia="仿宋" w:hAnsi="仿宋" w:cs="仿宋" w:hint="eastAsia"/>
            <w:lang w:eastAsia="zh-CN"/>
          </w:rPr>
          <w:t>(二)、研发规划与投入</w:t>
        </w:r>
        <w:r>
          <w:tab/>
        </w:r>
        <w:r>
          <w:fldChar w:fldCharType="begin"/>
        </w:r>
        <w:r>
          <w:instrText xml:space="preserve"> PAGEREF _Toc2362 \h </w:instrText>
        </w:r>
        <w:r>
          <w:fldChar w:fldCharType="separate"/>
        </w:r>
        <w:r>
          <w:t>22</w:t>
        </w:r>
        <w:r>
          <w:fldChar w:fldCharType="end"/>
        </w:r>
      </w:hyperlink>
    </w:p>
    <w:p>
      <w:pPr>
        <w:pStyle w:val="TOC1"/>
        <w:tabs>
          <w:tab w:val="right" w:leader="dot" w:pos="8306"/>
        </w:tabs>
      </w:pPr>
      <w:hyperlink w:anchor="_Toc9592" w:history="1">
        <w:r>
          <w:rPr>
            <w:rFonts w:ascii="仿宋" w:eastAsia="仿宋" w:hAnsi="仿宋" w:cs="仿宋" w:hint="eastAsia"/>
            <w:lang w:eastAsia="zh-CN"/>
          </w:rPr>
          <w:t>八、生产安全保护</w:t>
        </w:r>
        <w:r>
          <w:tab/>
        </w:r>
        <w:r>
          <w:fldChar w:fldCharType="begin"/>
        </w:r>
        <w:r>
          <w:instrText xml:space="preserve"> PAGEREF _Toc9592 \h </w:instrText>
        </w:r>
        <w:r>
          <w:fldChar w:fldCharType="separate"/>
        </w:r>
        <w:r>
          <w:t>24</w:t>
        </w:r>
        <w:r>
          <w:fldChar w:fldCharType="end"/>
        </w:r>
      </w:hyperlink>
    </w:p>
    <w:p>
      <w:pPr>
        <w:pStyle w:val="TOC2"/>
        <w:tabs>
          <w:tab w:val="right" w:leader="dot" w:pos="8306"/>
        </w:tabs>
      </w:pPr>
      <w:hyperlink w:anchor="_Toc26798" w:history="1">
        <w:r>
          <w:rPr>
            <w:rFonts w:ascii="仿宋" w:eastAsia="仿宋" w:hAnsi="仿宋" w:cs="仿宋" w:hint="eastAsia"/>
            <w:lang w:eastAsia="zh-CN"/>
          </w:rPr>
          <w:t>(一)、消防安全</w:t>
        </w:r>
        <w:r>
          <w:tab/>
        </w:r>
        <w:r>
          <w:fldChar w:fldCharType="begin"/>
        </w:r>
        <w:r>
          <w:instrText xml:space="preserve"> PAGEREF _Toc26798 \h </w:instrText>
        </w:r>
        <w:r>
          <w:fldChar w:fldCharType="separate"/>
        </w:r>
        <w:r>
          <w:t>24</w:t>
        </w:r>
        <w:r>
          <w:fldChar w:fldCharType="end"/>
        </w:r>
      </w:hyperlink>
    </w:p>
    <w:p>
      <w:pPr>
        <w:pStyle w:val="TOC2"/>
        <w:tabs>
          <w:tab w:val="right" w:leader="dot" w:pos="8306"/>
        </w:tabs>
      </w:pPr>
      <w:hyperlink w:anchor="_Toc19310" w:history="1">
        <w:r>
          <w:rPr>
            <w:rFonts w:ascii="仿宋" w:eastAsia="仿宋" w:hAnsi="仿宋" w:cs="仿宋" w:hint="eastAsia"/>
            <w:lang w:eastAsia="zh-CN"/>
          </w:rPr>
          <w:t>(二)、防火防爆总图布置措施</w:t>
        </w:r>
        <w:r>
          <w:tab/>
        </w:r>
        <w:r>
          <w:fldChar w:fldCharType="begin"/>
        </w:r>
        <w:r>
          <w:instrText xml:space="preserve"> PAGEREF _Toc19310 \h </w:instrText>
        </w:r>
        <w:r>
          <w:fldChar w:fldCharType="separate"/>
        </w:r>
        <w:r>
          <w:t>25</w:t>
        </w:r>
        <w:r>
          <w:fldChar w:fldCharType="end"/>
        </w:r>
      </w:hyperlink>
    </w:p>
    <w:p>
      <w:pPr>
        <w:pStyle w:val="TOC2"/>
        <w:tabs>
          <w:tab w:val="right" w:leader="dot" w:pos="8306"/>
        </w:tabs>
      </w:pPr>
      <w:hyperlink w:anchor="_Toc376" w:history="1">
        <w:r>
          <w:rPr>
            <w:rFonts w:ascii="仿宋" w:eastAsia="仿宋" w:hAnsi="仿宋" w:cs="仿宋" w:hint="eastAsia"/>
            <w:lang w:eastAsia="zh-CN"/>
          </w:rPr>
          <w:t>(三)、自然灾害防范措施</w:t>
        </w:r>
        <w:r>
          <w:tab/>
        </w:r>
        <w:r>
          <w:fldChar w:fldCharType="begin"/>
        </w:r>
        <w:r>
          <w:instrText xml:space="preserve"> PAGEREF _Toc376 \h </w:instrText>
        </w:r>
        <w:r>
          <w:fldChar w:fldCharType="separate"/>
        </w:r>
        <w:r>
          <w:t>26</w:t>
        </w:r>
        <w:r>
          <w:fldChar w:fldCharType="end"/>
        </w:r>
      </w:hyperlink>
    </w:p>
    <w:p>
      <w:pPr>
        <w:pStyle w:val="TOC2"/>
        <w:tabs>
          <w:tab w:val="right" w:leader="dot" w:pos="8306"/>
        </w:tabs>
      </w:pPr>
      <w:hyperlink w:anchor="_Toc23084" w:history="1">
        <w:r>
          <w:rPr>
            <w:rFonts w:ascii="仿宋" w:eastAsia="仿宋" w:hAnsi="仿宋" w:cs="仿宋" w:hint="eastAsia"/>
            <w:lang w:eastAsia="zh-CN"/>
          </w:rPr>
          <w:t>(四)、安全色及安全标志使用要求</w:t>
        </w:r>
        <w:r>
          <w:tab/>
        </w:r>
        <w:r>
          <w:fldChar w:fldCharType="begin"/>
        </w:r>
        <w:r>
          <w:instrText xml:space="preserve"> PAGEREF _Toc23084 \h </w:instrText>
        </w:r>
        <w:r>
          <w:fldChar w:fldCharType="separate"/>
        </w:r>
        <w:r>
          <w:t>27</w:t>
        </w:r>
        <w:r>
          <w:fldChar w:fldCharType="end"/>
        </w:r>
      </w:hyperlink>
    </w:p>
    <w:p>
      <w:pPr>
        <w:pStyle w:val="TOC2"/>
        <w:tabs>
          <w:tab w:val="right" w:leader="dot" w:pos="8306"/>
        </w:tabs>
      </w:pPr>
      <w:hyperlink w:anchor="_Toc24199" w:history="1">
        <w:r>
          <w:rPr>
            <w:rFonts w:ascii="仿宋" w:eastAsia="仿宋" w:hAnsi="仿宋" w:cs="仿宋" w:hint="eastAsia"/>
            <w:lang w:eastAsia="zh-CN"/>
          </w:rPr>
          <w:t>(五)、防尘防毒措施</w:t>
        </w:r>
        <w:r>
          <w:tab/>
        </w:r>
        <w:r>
          <w:fldChar w:fldCharType="begin"/>
        </w:r>
        <w:r>
          <w:instrText xml:space="preserve"> PAGEREF _Toc24199 \h </w:instrText>
        </w:r>
        <w:r>
          <w:fldChar w:fldCharType="separate"/>
        </w:r>
        <w:r>
          <w:t>28</w:t>
        </w:r>
        <w:r>
          <w:fldChar w:fldCharType="end"/>
        </w:r>
      </w:hyperlink>
    </w:p>
    <w:p>
      <w:pPr>
        <w:pStyle w:val="TOC2"/>
        <w:tabs>
          <w:tab w:val="right" w:leader="dot" w:pos="8306"/>
        </w:tabs>
      </w:pPr>
      <w:hyperlink w:anchor="_Toc26946" w:history="1">
        <w:r>
          <w:rPr>
            <w:rFonts w:ascii="仿宋" w:eastAsia="仿宋" w:hAnsi="仿宋" w:cs="仿宋" w:hint="eastAsia"/>
            <w:lang w:eastAsia="zh-CN"/>
          </w:rPr>
          <w:t>(六)、防静电、触电防护及防雷措施</w:t>
        </w:r>
        <w:r>
          <w:tab/>
        </w:r>
        <w:r>
          <w:fldChar w:fldCharType="begin"/>
        </w:r>
        <w:r>
          <w:instrText xml:space="preserve"> PAGEREF _Toc26946 \h </w:instrText>
        </w:r>
        <w:r>
          <w:fldChar w:fldCharType="separate"/>
        </w:r>
        <w:r>
          <w:t>29</w:t>
        </w:r>
        <w:r>
          <w:fldChar w:fldCharType="end"/>
        </w:r>
      </w:hyperlink>
    </w:p>
    <w:p>
      <w:pPr>
        <w:pStyle w:val="TOC2"/>
        <w:tabs>
          <w:tab w:val="right" w:leader="dot" w:pos="8306"/>
        </w:tabs>
      </w:pPr>
      <w:hyperlink w:anchor="_Toc30750" w:history="1">
        <w:r>
          <w:rPr>
            <w:rFonts w:ascii="仿宋" w:eastAsia="仿宋" w:hAnsi="仿宋" w:cs="仿宋" w:hint="eastAsia"/>
            <w:lang w:eastAsia="zh-CN"/>
          </w:rPr>
          <w:t>(七)、机械设备安全保障措施</w:t>
        </w:r>
        <w:r>
          <w:tab/>
        </w:r>
        <w:r>
          <w:fldChar w:fldCharType="begin"/>
        </w:r>
        <w:r>
          <w:instrText xml:space="preserve"> PAGEREF _Toc30750 \h </w:instrText>
        </w:r>
        <w:r>
          <w:fldChar w:fldCharType="separate"/>
        </w:r>
        <w:r>
          <w:t>30</w:t>
        </w:r>
        <w:r>
          <w:fldChar w:fldCharType="end"/>
        </w:r>
      </w:hyperlink>
    </w:p>
    <w:p>
      <w:pPr>
        <w:pStyle w:val="TOC1"/>
        <w:tabs>
          <w:tab w:val="right" w:leader="dot" w:pos="8306"/>
        </w:tabs>
      </w:pPr>
      <w:hyperlink w:anchor="_Toc6924" w:history="1">
        <w:r>
          <w:rPr>
            <w:rFonts w:ascii="仿宋" w:eastAsia="仿宋" w:hAnsi="仿宋" w:cs="仿宋" w:hint="eastAsia"/>
            <w:lang w:eastAsia="zh-CN"/>
          </w:rPr>
          <w:t>九、彩喷纸固色剂项目环境影响分析</w:t>
        </w:r>
        <w:r>
          <w:tab/>
        </w:r>
        <w:r>
          <w:fldChar w:fldCharType="begin"/>
        </w:r>
        <w:r>
          <w:instrText xml:space="preserve"> PAGEREF _Toc6924 \h </w:instrText>
        </w:r>
        <w:r>
          <w:fldChar w:fldCharType="separate"/>
        </w:r>
        <w:r>
          <w:t>32</w:t>
        </w:r>
        <w:r>
          <w:fldChar w:fldCharType="end"/>
        </w:r>
      </w:hyperlink>
    </w:p>
    <w:p>
      <w:pPr>
        <w:pStyle w:val="TOC2"/>
        <w:tabs>
          <w:tab w:val="right" w:leader="dot" w:pos="8306"/>
        </w:tabs>
      </w:pPr>
      <w:hyperlink w:anchor="_Toc28078" w:history="1">
        <w:r>
          <w:rPr>
            <w:rFonts w:ascii="仿宋" w:eastAsia="仿宋" w:hAnsi="仿宋" w:cs="仿宋" w:hint="eastAsia"/>
            <w:lang w:eastAsia="zh-CN"/>
          </w:rPr>
          <w:t>(一)、建设区域环境质量现状</w:t>
        </w:r>
        <w:r>
          <w:tab/>
        </w:r>
        <w:r>
          <w:fldChar w:fldCharType="begin"/>
        </w:r>
        <w:r>
          <w:instrText xml:space="preserve"> PAGEREF _Toc28078 \h </w:instrText>
        </w:r>
        <w:r>
          <w:fldChar w:fldCharType="separate"/>
        </w:r>
        <w:r>
          <w:t>32</w:t>
        </w:r>
        <w:r>
          <w:fldChar w:fldCharType="end"/>
        </w:r>
      </w:hyperlink>
    </w:p>
    <w:p>
      <w:pPr>
        <w:pStyle w:val="TOC2"/>
        <w:tabs>
          <w:tab w:val="right" w:leader="dot" w:pos="8306"/>
        </w:tabs>
      </w:pPr>
      <w:hyperlink w:anchor="_Toc1462" w:history="1">
        <w:r>
          <w:rPr>
            <w:rFonts w:ascii="仿宋" w:eastAsia="仿宋" w:hAnsi="仿宋" w:cs="仿宋" w:hint="eastAsia"/>
            <w:lang w:eastAsia="zh-CN"/>
          </w:rPr>
          <w:t>(二)、建设期环境保护</w:t>
        </w:r>
        <w:r>
          <w:tab/>
        </w:r>
        <w:r>
          <w:fldChar w:fldCharType="begin"/>
        </w:r>
        <w:r>
          <w:instrText xml:space="preserve"> PAGEREF _Toc1462 \h </w:instrText>
        </w:r>
        <w:r>
          <w:fldChar w:fldCharType="separate"/>
        </w:r>
        <w:r>
          <w:t>33</w:t>
        </w:r>
        <w:r>
          <w:fldChar w:fldCharType="end"/>
        </w:r>
      </w:hyperlink>
    </w:p>
    <w:p>
      <w:pPr>
        <w:pStyle w:val="TOC2"/>
        <w:tabs>
          <w:tab w:val="right" w:leader="dot" w:pos="8306"/>
        </w:tabs>
      </w:pPr>
      <w:hyperlink w:anchor="_Toc1856" w:history="1">
        <w:r>
          <w:rPr>
            <w:rFonts w:ascii="仿宋" w:eastAsia="仿宋" w:hAnsi="仿宋" w:cs="仿宋" w:hint="eastAsia"/>
            <w:lang w:eastAsia="zh-CN"/>
          </w:rPr>
          <w:t>(三)、运营期环境保护</w:t>
        </w:r>
        <w:r>
          <w:tab/>
        </w:r>
        <w:r>
          <w:fldChar w:fldCharType="begin"/>
        </w:r>
        <w:r>
          <w:instrText xml:space="preserve"> PAGEREF _Toc1856 \h </w:instrText>
        </w:r>
        <w:r>
          <w:fldChar w:fldCharType="separate"/>
        </w:r>
        <w:r>
          <w:t>35</w:t>
        </w:r>
        <w:r>
          <w:fldChar w:fldCharType="end"/>
        </w:r>
      </w:hyperlink>
    </w:p>
    <w:p>
      <w:pPr>
        <w:pStyle w:val="TOC2"/>
        <w:tabs>
          <w:tab w:val="right" w:leader="dot" w:pos="8306"/>
        </w:tabs>
      </w:pPr>
      <w:hyperlink w:anchor="_Toc31087" w:history="1">
        <w:r>
          <w:rPr>
            <w:rFonts w:ascii="仿宋" w:eastAsia="仿宋" w:hAnsi="仿宋" w:cs="仿宋" w:hint="eastAsia"/>
            <w:lang w:eastAsia="zh-CN"/>
          </w:rPr>
          <w:t>(四)、彩喷纸固色剂项目建设对区域经济的影响</w:t>
        </w:r>
        <w:r>
          <w:tab/>
        </w:r>
        <w:r>
          <w:fldChar w:fldCharType="begin"/>
        </w:r>
        <w:r>
          <w:instrText xml:space="preserve"> PAGEREF _Toc31087 \h </w:instrText>
        </w:r>
        <w:r>
          <w:fldChar w:fldCharType="separate"/>
        </w:r>
        <w:r>
          <w:t>36</w:t>
        </w:r>
        <w:r>
          <w:fldChar w:fldCharType="end"/>
        </w:r>
      </w:hyperlink>
    </w:p>
    <w:p>
      <w:pPr>
        <w:pStyle w:val="TOC2"/>
        <w:tabs>
          <w:tab w:val="right" w:leader="dot" w:pos="8306"/>
        </w:tabs>
      </w:pPr>
      <w:hyperlink w:anchor="_Toc877" w:history="1">
        <w:r>
          <w:rPr>
            <w:rFonts w:ascii="仿宋" w:eastAsia="仿宋" w:hAnsi="仿宋" w:cs="仿宋" w:hint="eastAsia"/>
            <w:lang w:eastAsia="zh-CN"/>
          </w:rPr>
          <w:t>(五)、废弃物处理</w:t>
        </w:r>
        <w:r>
          <w:tab/>
        </w:r>
        <w:r>
          <w:fldChar w:fldCharType="begin"/>
        </w:r>
        <w:r>
          <w:instrText xml:space="preserve"> PAGEREF _Toc877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0" w:history="1">
        <w:r>
          <w:rPr>
            <w:rFonts w:ascii="仿宋" w:eastAsia="仿宋" w:hAnsi="仿宋" w:cs="仿宋" w:hint="eastAsia"/>
            <w:lang w:eastAsia="zh-CN"/>
          </w:rPr>
          <w:t>(六)、特殊环境影响分析</w:t>
        </w:r>
        <w:r>
          <w:tab/>
        </w:r>
        <w:r>
          <w:fldChar w:fldCharType="begin"/>
        </w:r>
        <w:r>
          <w:instrText xml:space="preserve"> PAGEREF _Toc13570 \h </w:instrText>
        </w:r>
        <w:r>
          <w:fldChar w:fldCharType="separate"/>
        </w:r>
        <w:r>
          <w:t>39</w:t>
        </w:r>
        <w:r>
          <w:fldChar w:fldCharType="end"/>
        </w:r>
      </w:hyperlink>
    </w:p>
    <w:p>
      <w:pPr>
        <w:pStyle w:val="TOC2"/>
        <w:tabs>
          <w:tab w:val="right" w:leader="dot" w:pos="8306"/>
        </w:tabs>
      </w:pPr>
      <w:hyperlink w:anchor="_Toc7683" w:history="1">
        <w:r>
          <w:rPr>
            <w:rFonts w:ascii="仿宋" w:eastAsia="仿宋" w:hAnsi="仿宋" w:cs="仿宋" w:hint="eastAsia"/>
            <w:lang w:eastAsia="zh-CN"/>
          </w:rPr>
          <w:t>(七)、清洁生产</w:t>
        </w:r>
        <w:r>
          <w:tab/>
        </w:r>
        <w:r>
          <w:fldChar w:fldCharType="begin"/>
        </w:r>
        <w:r>
          <w:instrText xml:space="preserve"> PAGEREF _Toc7683 \h </w:instrText>
        </w:r>
        <w:r>
          <w:fldChar w:fldCharType="separate"/>
        </w:r>
        <w:r>
          <w:t>40</w:t>
        </w:r>
        <w:r>
          <w:fldChar w:fldCharType="end"/>
        </w:r>
      </w:hyperlink>
    </w:p>
    <w:p>
      <w:pPr>
        <w:pStyle w:val="TOC2"/>
        <w:tabs>
          <w:tab w:val="right" w:leader="dot" w:pos="8306"/>
        </w:tabs>
      </w:pPr>
      <w:hyperlink w:anchor="_Toc25715" w:history="1">
        <w:r>
          <w:rPr>
            <w:rFonts w:ascii="仿宋" w:eastAsia="仿宋" w:hAnsi="仿宋" w:cs="仿宋" w:hint="eastAsia"/>
            <w:lang w:eastAsia="zh-CN"/>
          </w:rPr>
          <w:t>(八)、环境保护综合评价</w:t>
        </w:r>
        <w:r>
          <w:tab/>
        </w:r>
        <w:r>
          <w:fldChar w:fldCharType="begin"/>
        </w:r>
        <w:r>
          <w:instrText xml:space="preserve"> PAGEREF _Toc25715 \h </w:instrText>
        </w:r>
        <w:r>
          <w:fldChar w:fldCharType="separate"/>
        </w:r>
        <w:r>
          <w:t>41</w:t>
        </w:r>
        <w:r>
          <w:fldChar w:fldCharType="end"/>
        </w:r>
      </w:hyperlink>
    </w:p>
    <w:p>
      <w:pPr>
        <w:pStyle w:val="TOC1"/>
        <w:tabs>
          <w:tab w:val="right" w:leader="dot" w:pos="8306"/>
        </w:tabs>
      </w:pPr>
      <w:hyperlink w:anchor="_Toc23736" w:history="1">
        <w:r>
          <w:rPr>
            <w:rFonts w:ascii="仿宋" w:eastAsia="仿宋" w:hAnsi="仿宋" w:cs="仿宋" w:hint="eastAsia"/>
            <w:lang w:eastAsia="zh-CN"/>
          </w:rPr>
          <w:t>十、彩喷纸固色剂项目风险管理</w:t>
        </w:r>
        <w:r>
          <w:tab/>
        </w:r>
        <w:r>
          <w:fldChar w:fldCharType="begin"/>
        </w:r>
        <w:r>
          <w:instrText xml:space="preserve"> PAGEREF _Toc23736 \h </w:instrText>
        </w:r>
        <w:r>
          <w:fldChar w:fldCharType="separate"/>
        </w:r>
        <w:r>
          <w:t>43</w:t>
        </w:r>
        <w:r>
          <w:fldChar w:fldCharType="end"/>
        </w:r>
      </w:hyperlink>
    </w:p>
    <w:p>
      <w:pPr>
        <w:pStyle w:val="TOC2"/>
        <w:tabs>
          <w:tab w:val="right" w:leader="dot" w:pos="8306"/>
        </w:tabs>
      </w:pPr>
      <w:hyperlink w:anchor="_Toc24919" w:history="1">
        <w:r>
          <w:rPr>
            <w:rFonts w:ascii="仿宋" w:eastAsia="仿宋" w:hAnsi="仿宋" w:cs="仿宋" w:hint="eastAsia"/>
            <w:lang w:eastAsia="zh-CN"/>
          </w:rPr>
          <w:t>(一)、风险识别与评估</w:t>
        </w:r>
        <w:r>
          <w:tab/>
        </w:r>
        <w:r>
          <w:fldChar w:fldCharType="begin"/>
        </w:r>
        <w:r>
          <w:instrText xml:space="preserve"> PAGEREF _Toc24919 \h </w:instrText>
        </w:r>
        <w:r>
          <w:fldChar w:fldCharType="separate"/>
        </w:r>
        <w:r>
          <w:t>43</w:t>
        </w:r>
        <w:r>
          <w:fldChar w:fldCharType="end"/>
        </w:r>
      </w:hyperlink>
    </w:p>
    <w:p>
      <w:pPr>
        <w:pStyle w:val="TOC2"/>
        <w:tabs>
          <w:tab w:val="right" w:leader="dot" w:pos="8306"/>
        </w:tabs>
      </w:pPr>
      <w:hyperlink w:anchor="_Toc23204" w:history="1">
        <w:r>
          <w:rPr>
            <w:rFonts w:ascii="仿宋" w:eastAsia="仿宋" w:hAnsi="仿宋" w:cs="仿宋" w:hint="eastAsia"/>
            <w:lang w:eastAsia="zh-CN"/>
          </w:rPr>
          <w:t>(二)、风险应对策略</w:t>
        </w:r>
        <w:r>
          <w:tab/>
        </w:r>
        <w:r>
          <w:fldChar w:fldCharType="begin"/>
        </w:r>
        <w:r>
          <w:instrText xml:space="preserve"> PAGEREF _Toc23204 \h </w:instrText>
        </w:r>
        <w:r>
          <w:fldChar w:fldCharType="separate"/>
        </w:r>
        <w:r>
          <w:t>44</w:t>
        </w:r>
        <w:r>
          <w:fldChar w:fldCharType="end"/>
        </w:r>
      </w:hyperlink>
    </w:p>
    <w:p>
      <w:pPr>
        <w:pStyle w:val="TOC2"/>
        <w:tabs>
          <w:tab w:val="right" w:leader="dot" w:pos="8306"/>
        </w:tabs>
      </w:pPr>
      <w:hyperlink w:anchor="_Toc10994" w:history="1">
        <w:r>
          <w:rPr>
            <w:rFonts w:ascii="仿宋" w:eastAsia="仿宋" w:hAnsi="仿宋" w:cs="仿宋" w:hint="eastAsia"/>
            <w:lang w:eastAsia="zh-CN"/>
          </w:rPr>
          <w:t>(三)、风险监控与控制</w:t>
        </w:r>
        <w:r>
          <w:tab/>
        </w:r>
        <w:r>
          <w:fldChar w:fldCharType="begin"/>
        </w:r>
        <w:r>
          <w:instrText xml:space="preserve"> PAGEREF _Toc10994 \h </w:instrText>
        </w:r>
        <w:r>
          <w:fldChar w:fldCharType="separate"/>
        </w:r>
        <w:r>
          <w:t>46</w:t>
        </w:r>
        <w:r>
          <w:fldChar w:fldCharType="end"/>
        </w:r>
      </w:hyperlink>
    </w:p>
    <w:p>
      <w:pPr>
        <w:pStyle w:val="TOC1"/>
        <w:tabs>
          <w:tab w:val="right" w:leader="dot" w:pos="8306"/>
        </w:tabs>
      </w:pPr>
      <w:hyperlink w:anchor="_Toc20566" w:history="1">
        <w:r>
          <w:rPr>
            <w:rFonts w:ascii="仿宋" w:eastAsia="仿宋" w:hAnsi="仿宋" w:cs="仿宋" w:hint="eastAsia"/>
            <w:lang w:eastAsia="zh-CN"/>
          </w:rPr>
          <w:t>十一、彩喷纸固色剂项目投资规划</w:t>
        </w:r>
        <w:r>
          <w:tab/>
        </w:r>
        <w:r>
          <w:fldChar w:fldCharType="begin"/>
        </w:r>
        <w:r>
          <w:instrText xml:space="preserve"> PAGEREF _Toc20566 \h </w:instrText>
        </w:r>
        <w:r>
          <w:fldChar w:fldCharType="separate"/>
        </w:r>
        <w:r>
          <w:t>47</w:t>
        </w:r>
        <w:r>
          <w:fldChar w:fldCharType="end"/>
        </w:r>
      </w:hyperlink>
    </w:p>
    <w:p>
      <w:pPr>
        <w:pStyle w:val="TOC2"/>
        <w:tabs>
          <w:tab w:val="right" w:leader="dot" w:pos="8306"/>
        </w:tabs>
      </w:pPr>
      <w:hyperlink w:anchor="_Toc31858" w:history="1">
        <w:r>
          <w:rPr>
            <w:rFonts w:ascii="仿宋" w:eastAsia="仿宋" w:hAnsi="仿宋" w:cs="仿宋" w:hint="eastAsia"/>
            <w:lang w:eastAsia="zh-CN"/>
          </w:rPr>
          <w:t>(一)、彩喷纸固色剂项目总投资估算</w:t>
        </w:r>
        <w:r>
          <w:tab/>
        </w:r>
        <w:r>
          <w:fldChar w:fldCharType="begin"/>
        </w:r>
        <w:r>
          <w:instrText xml:space="preserve"> PAGEREF _Toc31858 \h </w:instrText>
        </w:r>
        <w:r>
          <w:fldChar w:fldCharType="separate"/>
        </w:r>
        <w:r>
          <w:t>47</w:t>
        </w:r>
        <w:r>
          <w:fldChar w:fldCharType="end"/>
        </w:r>
      </w:hyperlink>
    </w:p>
    <w:p>
      <w:pPr>
        <w:pStyle w:val="TOC2"/>
        <w:tabs>
          <w:tab w:val="right" w:leader="dot" w:pos="8306"/>
        </w:tabs>
      </w:pPr>
      <w:hyperlink w:anchor="_Toc17852" w:history="1">
        <w:r>
          <w:rPr>
            <w:rFonts w:ascii="仿宋" w:eastAsia="仿宋" w:hAnsi="仿宋" w:cs="仿宋" w:hint="eastAsia"/>
            <w:lang w:eastAsia="zh-CN"/>
          </w:rPr>
          <w:t>(二)、资金筹措</w:t>
        </w:r>
        <w:r>
          <w:tab/>
        </w:r>
        <w:r>
          <w:fldChar w:fldCharType="begin"/>
        </w:r>
        <w:r>
          <w:instrText xml:space="preserve"> PAGEREF _Toc17852 \h </w:instrText>
        </w:r>
        <w:r>
          <w:fldChar w:fldCharType="separate"/>
        </w:r>
        <w:r>
          <w:t>48</w:t>
        </w:r>
        <w:r>
          <w:fldChar w:fldCharType="end"/>
        </w:r>
      </w:hyperlink>
    </w:p>
    <w:p>
      <w:pPr>
        <w:pStyle w:val="TOC1"/>
        <w:tabs>
          <w:tab w:val="right" w:leader="dot" w:pos="8306"/>
        </w:tabs>
      </w:pPr>
      <w:hyperlink w:anchor="_Toc22962" w:history="1">
        <w:r>
          <w:rPr>
            <w:rFonts w:ascii="仿宋" w:eastAsia="仿宋" w:hAnsi="仿宋" w:cs="仿宋" w:hint="eastAsia"/>
            <w:lang w:eastAsia="zh-CN"/>
          </w:rPr>
          <w:t>十二、彩喷纸固色剂项目技术管理</w:t>
        </w:r>
        <w:r>
          <w:tab/>
        </w:r>
        <w:r>
          <w:fldChar w:fldCharType="begin"/>
        </w:r>
        <w:r>
          <w:instrText xml:space="preserve"> PAGEREF _Toc22962 \h </w:instrText>
        </w:r>
        <w:r>
          <w:fldChar w:fldCharType="separate"/>
        </w:r>
        <w:r>
          <w:t>49</w:t>
        </w:r>
        <w:r>
          <w:fldChar w:fldCharType="end"/>
        </w:r>
      </w:hyperlink>
    </w:p>
    <w:p>
      <w:pPr>
        <w:pStyle w:val="TOC2"/>
        <w:tabs>
          <w:tab w:val="right" w:leader="dot" w:pos="8306"/>
        </w:tabs>
      </w:pPr>
      <w:hyperlink w:anchor="_Toc1089" w:history="1">
        <w:r>
          <w:rPr>
            <w:rFonts w:ascii="仿宋" w:eastAsia="仿宋" w:hAnsi="仿宋" w:cs="仿宋" w:hint="eastAsia"/>
            <w:lang w:eastAsia="zh-CN"/>
          </w:rPr>
          <w:t>(一)、技术方案选用方向</w:t>
        </w:r>
        <w:r>
          <w:tab/>
        </w:r>
        <w:r>
          <w:fldChar w:fldCharType="begin"/>
        </w:r>
        <w:r>
          <w:instrText xml:space="preserve"> PAGEREF _Toc1089 \h </w:instrText>
        </w:r>
        <w:r>
          <w:fldChar w:fldCharType="separate"/>
        </w:r>
        <w:r>
          <w:t>49</w:t>
        </w:r>
        <w:r>
          <w:fldChar w:fldCharType="end"/>
        </w:r>
      </w:hyperlink>
    </w:p>
    <w:p>
      <w:pPr>
        <w:pStyle w:val="TOC2"/>
        <w:tabs>
          <w:tab w:val="right" w:leader="dot" w:pos="8306"/>
        </w:tabs>
      </w:pPr>
      <w:hyperlink w:anchor="_Toc28528" w:history="1">
        <w:r>
          <w:rPr>
            <w:rFonts w:ascii="仿宋" w:eastAsia="仿宋" w:hAnsi="仿宋" w:cs="仿宋" w:hint="eastAsia"/>
            <w:lang w:eastAsia="zh-CN"/>
          </w:rPr>
          <w:t>(二)、工艺技术方案选用原则</w:t>
        </w:r>
        <w:r>
          <w:tab/>
        </w:r>
        <w:r>
          <w:fldChar w:fldCharType="begin"/>
        </w:r>
        <w:r>
          <w:instrText xml:space="preserve"> PAGEREF _Toc28528 \h </w:instrText>
        </w:r>
        <w:r>
          <w:fldChar w:fldCharType="separate"/>
        </w:r>
        <w:r>
          <w:t>50</w:t>
        </w:r>
        <w:r>
          <w:fldChar w:fldCharType="end"/>
        </w:r>
      </w:hyperlink>
    </w:p>
    <w:p>
      <w:pPr>
        <w:pStyle w:val="TOC2"/>
        <w:tabs>
          <w:tab w:val="right" w:leader="dot" w:pos="8306"/>
        </w:tabs>
      </w:pPr>
      <w:hyperlink w:anchor="_Toc21186" w:history="1">
        <w:r>
          <w:rPr>
            <w:rFonts w:ascii="仿宋" w:eastAsia="仿宋" w:hAnsi="仿宋" w:cs="仿宋" w:hint="eastAsia"/>
            <w:lang w:eastAsia="zh-CN"/>
          </w:rPr>
          <w:t>(三)、工艺技术方案要求</w:t>
        </w:r>
        <w:r>
          <w:tab/>
        </w:r>
        <w:r>
          <w:fldChar w:fldCharType="begin"/>
        </w:r>
        <w:r>
          <w:instrText xml:space="preserve"> PAGEREF _Toc21186 \h </w:instrText>
        </w:r>
        <w:r>
          <w:fldChar w:fldCharType="separate"/>
        </w:r>
        <w:r>
          <w:t>53</w:t>
        </w:r>
        <w:r>
          <w:fldChar w:fldCharType="end"/>
        </w:r>
      </w:hyperlink>
    </w:p>
    <w:p>
      <w:pPr>
        <w:pStyle w:val="TOC1"/>
        <w:tabs>
          <w:tab w:val="right" w:leader="dot" w:pos="8306"/>
        </w:tabs>
      </w:pPr>
      <w:hyperlink w:anchor="_Toc18908" w:history="1">
        <w:r>
          <w:rPr>
            <w:rFonts w:ascii="仿宋" w:eastAsia="仿宋" w:hAnsi="仿宋" w:cs="仿宋" w:hint="eastAsia"/>
            <w:lang w:eastAsia="zh-CN"/>
          </w:rPr>
          <w:t>十三、彩喷纸固色剂项目实施时间节点</w:t>
        </w:r>
        <w:r>
          <w:tab/>
        </w:r>
        <w:r>
          <w:fldChar w:fldCharType="begin"/>
        </w:r>
        <w:r>
          <w:instrText xml:space="preserve"> PAGEREF _Toc18908 \h </w:instrText>
        </w:r>
        <w:r>
          <w:fldChar w:fldCharType="separate"/>
        </w:r>
        <w:r>
          <w:t>55</w:t>
        </w:r>
        <w:r>
          <w:fldChar w:fldCharType="end"/>
        </w:r>
      </w:hyperlink>
    </w:p>
    <w:p>
      <w:pPr>
        <w:pStyle w:val="TOC2"/>
        <w:tabs>
          <w:tab w:val="right" w:leader="dot" w:pos="8306"/>
        </w:tabs>
      </w:pPr>
      <w:hyperlink w:anchor="_Toc4686" w:history="1">
        <w:r>
          <w:rPr>
            <w:rFonts w:ascii="仿宋" w:eastAsia="仿宋" w:hAnsi="仿宋" w:cs="仿宋" w:hint="eastAsia"/>
            <w:lang w:eastAsia="zh-CN"/>
          </w:rPr>
          <w:t>(一)、彩喷纸固色剂项目启动阶段时间节点</w:t>
        </w:r>
        <w:r>
          <w:tab/>
        </w:r>
        <w:r>
          <w:fldChar w:fldCharType="begin"/>
        </w:r>
        <w:r>
          <w:instrText xml:space="preserve"> PAGEREF _Toc4686 \h </w:instrText>
        </w:r>
        <w:r>
          <w:fldChar w:fldCharType="separate"/>
        </w:r>
        <w:r>
          <w:t>55</w:t>
        </w:r>
        <w:r>
          <w:fldChar w:fldCharType="end"/>
        </w:r>
      </w:hyperlink>
    </w:p>
    <w:p>
      <w:pPr>
        <w:pStyle w:val="TOC2"/>
        <w:tabs>
          <w:tab w:val="right" w:leader="dot" w:pos="8306"/>
        </w:tabs>
      </w:pPr>
      <w:hyperlink w:anchor="_Toc15588" w:history="1">
        <w:r>
          <w:rPr>
            <w:rFonts w:ascii="仿宋" w:eastAsia="仿宋" w:hAnsi="仿宋" w:cs="仿宋" w:hint="eastAsia"/>
            <w:lang w:eastAsia="zh-CN"/>
          </w:rPr>
          <w:t>(二)、彩喷纸固色剂项目执行阶段时间节点</w:t>
        </w:r>
        <w:r>
          <w:tab/>
        </w:r>
        <w:r>
          <w:fldChar w:fldCharType="begin"/>
        </w:r>
        <w:r>
          <w:instrText xml:space="preserve"> PAGEREF _Toc15588 \h </w:instrText>
        </w:r>
        <w:r>
          <w:fldChar w:fldCharType="separate"/>
        </w:r>
        <w:r>
          <w:t>56</w:t>
        </w:r>
        <w:r>
          <w:fldChar w:fldCharType="end"/>
        </w:r>
      </w:hyperlink>
    </w:p>
    <w:p>
      <w:pPr>
        <w:pStyle w:val="TOC2"/>
        <w:tabs>
          <w:tab w:val="right" w:leader="dot" w:pos="8306"/>
        </w:tabs>
      </w:pPr>
      <w:hyperlink w:anchor="_Toc18897" w:history="1">
        <w:r>
          <w:rPr>
            <w:rFonts w:ascii="仿宋" w:eastAsia="仿宋" w:hAnsi="仿宋" w:cs="仿宋" w:hint="eastAsia"/>
            <w:lang w:eastAsia="zh-CN"/>
          </w:rPr>
          <w:t>(三)、彩喷纸固色剂项目完成阶段时间节点</w:t>
        </w:r>
        <w:r>
          <w:tab/>
        </w:r>
        <w:r>
          <w:fldChar w:fldCharType="begin"/>
        </w:r>
        <w:r>
          <w:instrText xml:space="preserve"> PAGEREF _Toc18897 \h </w:instrText>
        </w:r>
        <w:r>
          <w:fldChar w:fldCharType="separate"/>
        </w:r>
        <w:r>
          <w:t>57</w:t>
        </w:r>
        <w:r>
          <w:fldChar w:fldCharType="end"/>
        </w:r>
      </w:hyperlink>
    </w:p>
    <w:p>
      <w:pPr>
        <w:pStyle w:val="TOC1"/>
        <w:tabs>
          <w:tab w:val="right" w:leader="dot" w:pos="8306"/>
        </w:tabs>
      </w:pPr>
      <w:hyperlink w:anchor="_Toc29616" w:history="1">
        <w:r>
          <w:rPr>
            <w:rFonts w:ascii="仿宋" w:eastAsia="仿宋" w:hAnsi="仿宋" w:cs="仿宋" w:hint="eastAsia"/>
            <w:lang w:eastAsia="zh-CN"/>
          </w:rPr>
          <w:t>十四、供应链管理</w:t>
        </w:r>
        <w:r>
          <w:tab/>
        </w:r>
        <w:r>
          <w:fldChar w:fldCharType="begin"/>
        </w:r>
        <w:r>
          <w:instrText xml:space="preserve"> PAGEREF _Toc29616 \h </w:instrText>
        </w:r>
        <w:r>
          <w:fldChar w:fldCharType="separate"/>
        </w:r>
        <w:r>
          <w:t>58</w:t>
        </w:r>
        <w:r>
          <w:fldChar w:fldCharType="end"/>
        </w:r>
      </w:hyperlink>
    </w:p>
    <w:p>
      <w:pPr>
        <w:pStyle w:val="TOC2"/>
        <w:tabs>
          <w:tab w:val="right" w:leader="dot" w:pos="8306"/>
        </w:tabs>
      </w:pPr>
      <w:hyperlink w:anchor="_Toc24592" w:history="1">
        <w:r>
          <w:rPr>
            <w:rFonts w:ascii="仿宋" w:eastAsia="仿宋" w:hAnsi="仿宋" w:cs="仿宋" w:hint="eastAsia"/>
            <w:lang w:eastAsia="zh-CN"/>
          </w:rPr>
          <w:t>(一)、供应链战略规划</w:t>
        </w:r>
        <w:r>
          <w:tab/>
        </w:r>
        <w:r>
          <w:fldChar w:fldCharType="begin"/>
        </w:r>
        <w:r>
          <w:instrText xml:space="preserve"> PAGEREF _Toc24592 \h </w:instrText>
        </w:r>
        <w:r>
          <w:fldChar w:fldCharType="separate"/>
        </w:r>
        <w:r>
          <w:t>58</w:t>
        </w:r>
        <w:r>
          <w:fldChar w:fldCharType="end"/>
        </w:r>
      </w:hyperlink>
    </w:p>
    <w:p>
      <w:pPr>
        <w:pStyle w:val="TOC2"/>
        <w:tabs>
          <w:tab w:val="right" w:leader="dot" w:pos="8306"/>
        </w:tabs>
      </w:pPr>
      <w:hyperlink w:anchor="_Toc2343" w:history="1">
        <w:r>
          <w:rPr>
            <w:rFonts w:ascii="仿宋" w:eastAsia="仿宋" w:hAnsi="仿宋" w:cs="仿宋" w:hint="eastAsia"/>
            <w:lang w:eastAsia="zh-CN"/>
          </w:rPr>
          <w:t>(二)、供应商选择与合作</w:t>
        </w:r>
        <w:r>
          <w:tab/>
        </w:r>
        <w:r>
          <w:fldChar w:fldCharType="begin"/>
        </w:r>
        <w:r>
          <w:instrText xml:space="preserve"> PAGEREF _Toc2343 \h </w:instrText>
        </w:r>
        <w:r>
          <w:fldChar w:fldCharType="separate"/>
        </w:r>
        <w:r>
          <w:t>60</w:t>
        </w:r>
        <w:r>
          <w:fldChar w:fldCharType="end"/>
        </w:r>
      </w:hyperlink>
    </w:p>
    <w:p>
      <w:pPr>
        <w:pStyle w:val="TOC2"/>
        <w:tabs>
          <w:tab w:val="right" w:leader="dot" w:pos="8306"/>
        </w:tabs>
      </w:pPr>
      <w:hyperlink w:anchor="_Toc32427" w:history="1">
        <w:r>
          <w:rPr>
            <w:rFonts w:ascii="仿宋" w:eastAsia="仿宋" w:hAnsi="仿宋" w:cs="仿宋" w:hint="eastAsia"/>
            <w:lang w:eastAsia="zh-CN"/>
          </w:rPr>
          <w:t>(三)、物流与库存管理</w:t>
        </w:r>
        <w:r>
          <w:tab/>
        </w:r>
        <w:r>
          <w:fldChar w:fldCharType="begin"/>
        </w:r>
        <w:r>
          <w:instrText xml:space="preserve"> PAGEREF _Toc32427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18"/>
      <w:r>
        <w:rPr>
          <w:rFonts w:ascii="仿宋" w:eastAsia="仿宋" w:hAnsi="仿宋" w:cs="仿宋" w:hint="eastAsia"/>
          <w:sz w:val="28"/>
          <w:lang w:eastAsia="zh-CN"/>
        </w:rPr>
        <w:t>一、彩喷纸固色剂项目土建工程</w:t>
      </w:r>
      <w:bookmarkEnd w:id="2"/>
    </w:p>
    <w:p>
      <w:pPr>
        <w:pStyle w:val="Heading2"/>
        <w:rPr>
          <w:rFonts w:ascii="仿宋" w:eastAsia="仿宋" w:hAnsi="仿宋" w:cs="仿宋" w:hint="eastAsia"/>
          <w:lang w:eastAsia="zh-CN"/>
        </w:rPr>
      </w:pPr>
      <w:bookmarkStart w:id="3" w:name="_Toc18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在彩喷纸固色剂项目的建筑工程设计中，我们将秉承一系列重要的设计原则，以确保彩喷纸固色剂项目建筑在功能、美观、可持续性等方面达到最佳效果。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首要原则是确保建筑的功能性得到最大化的发挥。我们将充分理解彩喷纸固色剂项目的实际需求，合理布局各个功能区域，保证建筑在满足业务需求的同时，提供高效的工作环境。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在建筑设计中，我们将综合考虑建设和运营成本。通过精细的经济效益分析，确保设计方案在高效利用资源的同时，对彩喷纸固色剂项目的长期盈利能力有积极的贡献。</w:t>
      </w:r>
    </w:p>
    <w:p>
      <w:pPr>
        <w:pStyle w:val="Heading2"/>
        <w:ind w:firstLine="560" w:firstLineChars="200"/>
        <w:rPr>
          <w:rFonts w:ascii="仿宋" w:eastAsia="仿宋" w:hAnsi="仿宋" w:cs="仿宋" w:hint="eastAsia"/>
          <w:sz w:val="28"/>
          <w:lang w:eastAsia="zh-CN"/>
        </w:rPr>
      </w:pPr>
      <w:bookmarkStart w:id="4" w:name="_Toc134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的土建工程设计中，我们将精准设定设计年限，结合彩喷纸固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彩喷纸固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4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彩喷纸固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彩喷纸固色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彩喷纸固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7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本期工程彩喷纸固色剂项目预计总建筑面积XXX平方米，其中：计容建筑面积XXX平方米，计划建筑工程投资XX万元，占彩喷纸固色剂项目总投资的XX%。</w:t>
      </w:r>
    </w:p>
    <w:p>
      <w:pPr>
        <w:pStyle w:val="Heading1"/>
        <w:ind w:firstLine="560" w:firstLineChars="200"/>
        <w:rPr>
          <w:rFonts w:ascii="仿宋" w:eastAsia="仿宋" w:hAnsi="仿宋" w:cs="仿宋" w:hint="eastAsia"/>
          <w:sz w:val="28"/>
          <w:lang w:eastAsia="zh-CN"/>
        </w:rPr>
      </w:pPr>
      <w:bookmarkStart w:id="7" w:name="_Toc7012"/>
      <w:r>
        <w:rPr>
          <w:rFonts w:ascii="仿宋" w:eastAsia="仿宋" w:hAnsi="仿宋" w:cs="仿宋" w:hint="eastAsia"/>
          <w:sz w:val="28"/>
          <w:lang w:eastAsia="zh-CN"/>
        </w:rPr>
        <w:t>二、彩喷纸固色剂项目文档管理</w:t>
      </w:r>
      <w:bookmarkEnd w:id="7"/>
    </w:p>
    <w:p>
      <w:pPr>
        <w:pStyle w:val="Heading2"/>
        <w:rPr>
          <w:rFonts w:ascii="仿宋" w:eastAsia="仿宋" w:hAnsi="仿宋" w:cs="仿宋" w:hint="eastAsia"/>
          <w:lang w:eastAsia="zh-CN"/>
        </w:rPr>
      </w:pPr>
      <w:bookmarkStart w:id="8" w:name="_Toc1844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彩喷纸固色剂项目高度重视文档的质量和准确性，以支持彩喷纸固色剂项目的各项活动和决策。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文档的编制始于彩喷纸固色剂项目计划的初期，我们制定了详细的文档编制计划，明确了每个文档的内容、格式和编写责任人。在彩喷纸固色剂项目启动阶段，我们首先编制了彩喷纸固色剂项目章程，明确定义了彩喷纸固色剂项目的目标、范围、风险等关键要素。随后，彩喷纸固色剂项目团队根据计划陆续编制了需求文档、设计文档、测试文档等各类文档，确保彩喷纸固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喷纸固色剂项目管理中的重要环节，旨在确保彩喷纸固色剂项目文档符合质量标准和彩喷纸固色剂项目需求。在彩喷纸固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喷纸固色剂项目相关利益方和专业领域的专家对文档进行独立审查。这有助于获取更全面、客观的反馈，确保彩喷纸固色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彩喷纸固色剂项目在文档编制与审查方面建立了严格的管理机制，通过规范的流程和多维度的审查，确保彩喷纸固色剂项目文档的质量、准确性和可靠性，为彩喷纸固色剂项目的顺利推进提供了有力支持。</w:t>
      </w:r>
    </w:p>
    <w:p>
      <w:pPr>
        <w:pStyle w:val="Heading2"/>
        <w:ind w:firstLine="560" w:firstLineChars="200"/>
        <w:rPr>
          <w:rFonts w:ascii="仿宋" w:eastAsia="仿宋" w:hAnsi="仿宋" w:cs="仿宋" w:hint="eastAsia"/>
          <w:sz w:val="28"/>
          <w:lang w:eastAsia="zh-CN"/>
        </w:rPr>
      </w:pPr>
      <w:bookmarkStart w:id="9" w:name="_Toc113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我们通过多渠道发布文档，包括电子邮件、彩喷纸固色剂项目管理平台、内部网站等，以满足不同团队成员的偏好和需求。多渠道发布确保了信息的全面覆盖。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我们采用了精细的权限控制，确保只有授权人员可以访问敏感信息。这种安全措施保护了彩喷纸固色剂项目文档的机密性，防止了未经授权的信息泄露。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674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喷纸固色剂项目生命周期中一个至关重要的环节，直接关系到彩喷纸固色剂项目信息的长期保存和历史记录的完整性。在彩喷纸固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859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53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彩喷纸固色剂项目的主要产品是XXXX，预计年产值为XXX万元。这一产品在市场中占据着重要的地位，其广泛的应用范围使得该彩喷纸固色剂项目的市场前景非常广阔。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彩喷纸固色剂项目的xxx产品作为重要的原材料之一，将在多个领域发挥关键作用。其在建筑、交通、能源等方面的广泛应用将为整个产业链提供强大的支持，形成产业协同效应。彩喷纸固色剂项目的年产值XXX万XXX万XXX万万元不仅反映了其在市场上的巨大潜力，更预示着它对国民经济的积极贡献。这种关联度高、涉及面广的产业关系，使得该彩喷纸固色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04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总征地面积为XXXX平方米，相当于约XX.XX亩，其中净用地面积为XXXX平方米，红线范围内相当于约XX.XX亩。这一用地规模充分考虑了彩喷纸固色剂项目的建设需求，保障了彩喷纸固色剂项目在合适的空间内得以充分发展。彩喷纸固色剂项目规划的总建筑面积为XXXX平方米，其中主体工程建设占XXXX平方米，计容建筑面积达XXXX平方米。预计建筑工程的投资将达到XXXX万元，为彩喷纸固色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计划购置的设备共计XXXX台（套），设备购置费用为XXXX万元。这一设备购置计划充分考虑到彩喷纸固色剂项目的生产需求和技术要求，确保了彩喷纸固色剂项目在生产运营中具备先进的技术装备和高效的生产能力。设备的合理配置将为彩喷纸固色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彩喷纸固色剂项目计划总投资为XXXX万元，预计年实现营业收入为XXXX万元。这一产能规模的设定旨在确保彩喷纸固色剂项目能够在投资与回报之间取得平衡，实现长期可持续的发展。彩喷纸固色剂项目的总投资充分考虑到各个方面的需求，包括用地建设、设备购置等多个环节，以确保彩喷纸固色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487"/>
      <w:r>
        <w:rPr>
          <w:rFonts w:ascii="仿宋" w:eastAsia="仿宋" w:hAnsi="仿宋" w:cs="仿宋" w:hint="eastAsia"/>
          <w:sz w:val="28"/>
          <w:lang w:eastAsia="zh-CN"/>
        </w:rPr>
        <w:t>四、彩喷纸固色剂项目可持续发展</w:t>
      </w:r>
      <w:bookmarkEnd w:id="14"/>
    </w:p>
    <w:p>
      <w:pPr>
        <w:pStyle w:val="Heading2"/>
        <w:rPr>
          <w:rFonts w:ascii="仿宋" w:eastAsia="仿宋" w:hAnsi="仿宋" w:cs="仿宋" w:hint="eastAsia"/>
          <w:lang w:eastAsia="zh-CN"/>
        </w:rPr>
      </w:pPr>
      <w:bookmarkStart w:id="15" w:name="_Toc3251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中，彩喷纸固色剂项目团队着眼于未来，明确了可持续发展的战略方向。制定的具体可持续发展目标包括降低资源使用、采用环保技术、最大化社会效益等。这一步骤不仅有助于彩喷纸固色剂项目在环保和社会责任方面达到最高标准，也为未来提供了明确的指引，确保彩喷纸固色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可持续实践的融入彩喷纸固色剂项目管理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彩喷纸固色剂项目管理周期。从彩喷纸固色剂项目规划开始，彩喷纸固色剂项目团队就考虑了环境和社会的因素。在执行阶段，彩喷纸固色剂项目团队积极推动绿色技术的应用，优化资源利用。此外，关注员工的社会责任，通过培训和沟通活动提高员工对可持续发展的认知，使他们能够在日常工作中践行可持续实践。这些举措不仅为彩喷纸固色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26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扎根于彩喷纸固色剂项目的可持续发展理念，我们深信环保与社会责任是彩喷纸固色剂项目成功的关键支柱。在彩喷纸固色剂项目的每一步，我们都致力于通过创新和实践，履行对环境和社会的坚定责任。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团队通过引入先进的环保技术、建立高效的废物处理系统以及推动能源节约措施，积极履行环保责任。定期的环保监测和评估确保彩喷纸固色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不仅致力于自身可持续发展，还注重对社会的回馈。通过支持社区彩喷纸固色剂项目、参与慈善事业、提供培训机会等方式，彩喷纸固色剂项目积极履行社会责任。与当地社区建立积极互动，关注员工的工作与生活平衡，以及员工的身心健康，是彩喷纸固色剂项目在社会责任层面的关键举措。这样的实践不仅增强了彩喷纸固色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397"/>
      <w:r>
        <w:rPr>
          <w:rFonts w:ascii="仿宋" w:eastAsia="仿宋" w:hAnsi="仿宋" w:cs="仿宋" w:hint="eastAsia"/>
          <w:sz w:val="28"/>
          <w:lang w:eastAsia="zh-CN"/>
        </w:rPr>
        <w:t>五、彩喷纸固色剂项目绩效评估</w:t>
      </w:r>
      <w:bookmarkEnd w:id="17"/>
    </w:p>
    <w:p>
      <w:pPr>
        <w:pStyle w:val="Heading2"/>
        <w:rPr>
          <w:rFonts w:ascii="仿宋" w:eastAsia="仿宋" w:hAnsi="仿宋" w:cs="仿宋" w:hint="eastAsia"/>
          <w:lang w:eastAsia="zh-CN"/>
        </w:rPr>
      </w:pPr>
      <w:bookmarkStart w:id="18" w:name="_Toc222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彩喷纸固色剂项目中，我们设计了一套全面的绩效评估指标，以确保彩喷纸固色剂项目的可控和成功交付。这些指标跨足彩喷纸固色剂项目目标、成本、进度和质量等多个维度，为我们提供了全面洞察彩喷纸固色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目标达成率是我们关注的首要指标。我们设定了明确的目标，并通过定期监测和评估，迅速发现并应对潜在的目标偏差。这为彩喷纸固色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成本绩效是另一个核心关注点。通过实际成本与预算成本的对比分析，我们深入了解成本差异的原因，及时调整资源分配，保持彩喷纸固色剂项目在经济效益方面的合理水平。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进度作为关键的绩效指标之一，得到了精心的关注。我们制定了详细的彩喷纸固色剂项目进度计划，并设立了进度符合度指标，确保实际进度与计划进度保持一致。这使我们能够快速发现和解决潜在的进度问题，保持彩喷纸固色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喷纸固色剂项目绩效的不可或缺的一环。我们引入了一系列的质量标准和客户满意度指标，以确保彩喷纸固色剂项目交付的成果在质量上达到或超越预期水平。通过持续监测这些指标，我们努力提升彩喷纸固色剂项目整体质量水平，为彩喷纸固色剂项目的成功交付提供有力保障。通过这些科学且全面的绩效评估，我们能够更好地引导彩喷纸固色剂项目的持续改进，确保彩喷纸固色剂项目目标的顺利达成。</w:t>
      </w:r>
    </w:p>
    <w:p>
      <w:pPr>
        <w:pStyle w:val="Heading2"/>
        <w:ind w:firstLine="560" w:firstLineChars="200"/>
        <w:rPr>
          <w:rFonts w:ascii="仿宋" w:eastAsia="仿宋" w:hAnsi="仿宋" w:cs="仿宋" w:hint="eastAsia"/>
          <w:sz w:val="28"/>
          <w:lang w:eastAsia="zh-CN"/>
        </w:rPr>
      </w:pPr>
      <w:bookmarkStart w:id="19" w:name="_Toc43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绩效评估是彩喷纸固色剂项目中的关键环节，为确保彩喷纸固色剂项目达到预期目标，我们采用了多层次、多维度的绩效评估方法。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喷纸固色剂项目的战略目标对齐，确保每个决策和行动都与彩喷纸固色剂项目整体目标保持一致。团队会定期召开战略对齐会议，审视当前工作与彩喷纸固色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彩喷纸固色剂项目进度、质量、成本和风险等方面。这些指标通过数据收集和分析，为彩喷纸固色剂项目管理团队提供了客观的评估依据。例如，我们通过彩喷纸固色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绩效评估不仅仅停留在彩喷纸固色剂项目内部，还考虑了彩喷纸固色剂项目对外部环境的影响。我们定期进行干系人满意度调查，以了解各利益相关方对彩喷纸固色剂项目的期望和满意度，并及时做出调整。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这种多层次、多角度的绩效评估方法，使得我们能够全面了解彩喷纸固色剂项目的运行状态，及时做出调整，确保彩喷纸固色剂项目在不断变化的环境中保持稳健前行。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258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为了确保彩喷纸固色剂项目的有效管理和不断优化，我们采用了精心设计的绩效评估周期。这个周期旨在实现灵活、实时和全面的评估，以适应彩喷纸固色剂项目执行中的各种挑战。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喷纸固色剂项目的不同需求，分为短期、中期和长期。短期评估关注每个迭代或工作周期，以及时发现和解决当前任务中的问题。中期评估涵盖几个迭代，深入了解整体彩喷纸固色剂项目的趋势和性能。长期评估则着眼于整个彩喷纸固色剂项目阶段，确保彩喷纸固色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喷纸固色剂项目管理工具和协作平台，团队成员能够随时更新和分享彩喷纸固色剂项目数据。这种实时性的反馈机制使我们能够及时察觉潜在问题，快速调整，保持彩喷纸固色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喷纸固色剂项目的决策制定密不可分。每个周期的彩喷纸固色剂项目回顾会议成为集体总结经验、识别问题深层次原因并找到创新解决方案的平台。这种定期的反思与调整机制使彩喷纸固色剂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https://d.book118.com/497026140010006032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3635E"/>
    <w:rsid w:val="65E36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261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2024-01-16T14:03:00Z</dcterms:created>
  <dcterms:modified xsi:type="dcterms:W3CDTF">2024-01-16T14:04:11Z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6B433906C10F42369757BCD2ED8D5FAE_11</vt:lpwstr>
  </property>
  <property fmtid="{D5CDD505-2E9C-101B-9397-08002B2CF9AE}" pid="3" name="KSOProductBuildVer">
    <vt:lpwstr>2052-12.1.0.16120</vt:lpwstr>
  </property>
</Properties>
</file>