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电力电容器及其配套设备项目规划设计纲要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14" w:history="1">
        <w:r>
          <w:rPr>
            <w:rFonts w:ascii="仿宋" w:eastAsia="仿宋" w:hAnsi="仿宋" w:cs="仿宋" w:hint="eastAsia"/>
            <w:lang w:eastAsia="zh-CN"/>
          </w:rPr>
          <w:t>序言</w:t>
        </w:r>
        <w:r>
          <w:tab/>
        </w:r>
        <w:r>
          <w:fldChar w:fldCharType="begin"/>
        </w:r>
        <w:r>
          <w:instrText xml:space="preserve"> PAGEREF _Toc27714 \h </w:instrText>
        </w:r>
        <w:r>
          <w:fldChar w:fldCharType="separate"/>
        </w:r>
        <w:r>
          <w:t>3</w:t>
        </w:r>
        <w:r>
          <w:fldChar w:fldCharType="end"/>
        </w:r>
      </w:hyperlink>
    </w:p>
    <w:p>
      <w:pPr>
        <w:pStyle w:val="TOC1"/>
        <w:tabs>
          <w:tab w:val="right" w:leader="dot" w:pos="8306"/>
        </w:tabs>
      </w:pPr>
      <w:hyperlink w:anchor="_Toc2053" w:history="1">
        <w:r>
          <w:rPr>
            <w:rFonts w:ascii="仿宋" w:eastAsia="仿宋" w:hAnsi="仿宋" w:cs="仿宋" w:hint="eastAsia"/>
            <w:lang w:eastAsia="zh-CN"/>
          </w:rPr>
          <w:t>一、电力电容器及其配套设备项目选址可行性分析</w:t>
        </w:r>
        <w:r>
          <w:tab/>
        </w:r>
        <w:r>
          <w:fldChar w:fldCharType="begin"/>
        </w:r>
        <w:r>
          <w:instrText xml:space="preserve"> PAGEREF _Toc2053 \h </w:instrText>
        </w:r>
        <w:r>
          <w:fldChar w:fldCharType="separate"/>
        </w:r>
        <w:r>
          <w:t>3</w:t>
        </w:r>
        <w:r>
          <w:fldChar w:fldCharType="end"/>
        </w:r>
      </w:hyperlink>
    </w:p>
    <w:p>
      <w:pPr>
        <w:pStyle w:val="TOC2"/>
        <w:tabs>
          <w:tab w:val="right" w:leader="dot" w:pos="8306"/>
        </w:tabs>
      </w:pPr>
      <w:hyperlink w:anchor="_Toc15160" w:history="1">
        <w:r>
          <w:rPr>
            <w:rFonts w:ascii="仿宋" w:eastAsia="仿宋" w:hAnsi="仿宋" w:cs="仿宋" w:hint="eastAsia"/>
            <w:lang w:eastAsia="zh-CN"/>
          </w:rPr>
          <w:t>(一)、电力电容器及其配套设备项目选址</w:t>
        </w:r>
        <w:r>
          <w:tab/>
        </w:r>
        <w:r>
          <w:fldChar w:fldCharType="begin"/>
        </w:r>
        <w:r>
          <w:instrText xml:space="preserve"> PAGEREF _Toc15160 \h </w:instrText>
        </w:r>
        <w:r>
          <w:fldChar w:fldCharType="separate"/>
        </w:r>
        <w:r>
          <w:t>3</w:t>
        </w:r>
        <w:r>
          <w:fldChar w:fldCharType="end"/>
        </w:r>
      </w:hyperlink>
    </w:p>
    <w:p>
      <w:pPr>
        <w:pStyle w:val="TOC2"/>
        <w:tabs>
          <w:tab w:val="right" w:leader="dot" w:pos="8306"/>
        </w:tabs>
      </w:pPr>
      <w:hyperlink w:anchor="_Toc3548" w:history="1">
        <w:r>
          <w:rPr>
            <w:rFonts w:ascii="仿宋" w:eastAsia="仿宋" w:hAnsi="仿宋" w:cs="仿宋" w:hint="eastAsia"/>
            <w:lang w:eastAsia="zh-CN"/>
          </w:rPr>
          <w:t>(二)、用地控制指标</w:t>
        </w:r>
        <w:r>
          <w:tab/>
        </w:r>
        <w:r>
          <w:fldChar w:fldCharType="begin"/>
        </w:r>
        <w:r>
          <w:instrText xml:space="preserve"> PAGEREF _Toc3548 \h </w:instrText>
        </w:r>
        <w:r>
          <w:fldChar w:fldCharType="separate"/>
        </w:r>
        <w:r>
          <w:t>3</w:t>
        </w:r>
        <w:r>
          <w:fldChar w:fldCharType="end"/>
        </w:r>
      </w:hyperlink>
    </w:p>
    <w:p>
      <w:pPr>
        <w:pStyle w:val="TOC2"/>
        <w:tabs>
          <w:tab w:val="right" w:leader="dot" w:pos="8306"/>
        </w:tabs>
      </w:pPr>
      <w:hyperlink w:anchor="_Toc4653" w:history="1">
        <w:r>
          <w:rPr>
            <w:rFonts w:ascii="仿宋" w:eastAsia="仿宋" w:hAnsi="仿宋" w:cs="仿宋" w:hint="eastAsia"/>
            <w:lang w:eastAsia="zh-CN"/>
          </w:rPr>
          <w:t>(三)、节约用地措施</w:t>
        </w:r>
        <w:r>
          <w:tab/>
        </w:r>
        <w:r>
          <w:fldChar w:fldCharType="begin"/>
        </w:r>
        <w:r>
          <w:instrText xml:space="preserve"> PAGEREF _Toc4653 \h </w:instrText>
        </w:r>
        <w:r>
          <w:fldChar w:fldCharType="separate"/>
        </w:r>
        <w:r>
          <w:t>5</w:t>
        </w:r>
        <w:r>
          <w:fldChar w:fldCharType="end"/>
        </w:r>
      </w:hyperlink>
    </w:p>
    <w:p>
      <w:pPr>
        <w:pStyle w:val="TOC2"/>
        <w:tabs>
          <w:tab w:val="right" w:leader="dot" w:pos="8306"/>
        </w:tabs>
      </w:pPr>
      <w:hyperlink w:anchor="_Toc3504" w:history="1">
        <w:r>
          <w:rPr>
            <w:rFonts w:ascii="仿宋" w:eastAsia="仿宋" w:hAnsi="仿宋" w:cs="仿宋" w:hint="eastAsia"/>
            <w:lang w:eastAsia="zh-CN"/>
          </w:rPr>
          <w:t>(四)、总图布置方案</w:t>
        </w:r>
        <w:r>
          <w:tab/>
        </w:r>
        <w:r>
          <w:fldChar w:fldCharType="begin"/>
        </w:r>
        <w:r>
          <w:instrText xml:space="preserve"> PAGEREF _Toc3504 \h </w:instrText>
        </w:r>
        <w:r>
          <w:fldChar w:fldCharType="separate"/>
        </w:r>
        <w:r>
          <w:t>6</w:t>
        </w:r>
        <w:r>
          <w:fldChar w:fldCharType="end"/>
        </w:r>
      </w:hyperlink>
    </w:p>
    <w:p>
      <w:pPr>
        <w:pStyle w:val="TOC2"/>
        <w:tabs>
          <w:tab w:val="right" w:leader="dot" w:pos="8306"/>
        </w:tabs>
      </w:pPr>
      <w:hyperlink w:anchor="_Toc18994" w:history="1">
        <w:r>
          <w:rPr>
            <w:rFonts w:ascii="仿宋" w:eastAsia="仿宋" w:hAnsi="仿宋" w:cs="仿宋" w:hint="eastAsia"/>
            <w:lang w:eastAsia="zh-CN"/>
          </w:rPr>
          <w:t>(五)、选址综合评价</w:t>
        </w:r>
        <w:r>
          <w:tab/>
        </w:r>
        <w:r>
          <w:fldChar w:fldCharType="begin"/>
        </w:r>
        <w:r>
          <w:instrText xml:space="preserve"> PAGEREF _Toc18994 \h </w:instrText>
        </w:r>
        <w:r>
          <w:fldChar w:fldCharType="separate"/>
        </w:r>
        <w:r>
          <w:t>7</w:t>
        </w:r>
        <w:r>
          <w:fldChar w:fldCharType="end"/>
        </w:r>
      </w:hyperlink>
    </w:p>
    <w:p>
      <w:pPr>
        <w:pStyle w:val="TOC1"/>
        <w:tabs>
          <w:tab w:val="right" w:leader="dot" w:pos="8306"/>
        </w:tabs>
      </w:pPr>
      <w:hyperlink w:anchor="_Toc28221" w:history="1">
        <w:r>
          <w:rPr>
            <w:rFonts w:ascii="仿宋" w:eastAsia="仿宋" w:hAnsi="仿宋" w:cs="仿宋" w:hint="eastAsia"/>
            <w:lang w:eastAsia="zh-CN"/>
          </w:rPr>
          <w:t>二、电力电容器及其配套设备项目概论</w:t>
        </w:r>
        <w:r>
          <w:tab/>
        </w:r>
        <w:r>
          <w:fldChar w:fldCharType="begin"/>
        </w:r>
        <w:r>
          <w:instrText xml:space="preserve"> PAGEREF _Toc28221 \h </w:instrText>
        </w:r>
        <w:r>
          <w:fldChar w:fldCharType="separate"/>
        </w:r>
        <w:r>
          <w:t>9</w:t>
        </w:r>
        <w:r>
          <w:fldChar w:fldCharType="end"/>
        </w:r>
      </w:hyperlink>
    </w:p>
    <w:p>
      <w:pPr>
        <w:pStyle w:val="TOC2"/>
        <w:tabs>
          <w:tab w:val="right" w:leader="dot" w:pos="8306"/>
        </w:tabs>
      </w:pPr>
      <w:hyperlink w:anchor="_Toc341" w:history="1">
        <w:r>
          <w:rPr>
            <w:rFonts w:ascii="仿宋" w:eastAsia="仿宋" w:hAnsi="仿宋" w:cs="仿宋" w:hint="eastAsia"/>
            <w:lang w:eastAsia="zh-CN"/>
          </w:rPr>
          <w:t>(一)、电力电容器及其配套设备项目概况</w:t>
        </w:r>
        <w:r>
          <w:tab/>
        </w:r>
        <w:r>
          <w:fldChar w:fldCharType="begin"/>
        </w:r>
        <w:r>
          <w:instrText xml:space="preserve"> PAGEREF _Toc341 \h </w:instrText>
        </w:r>
        <w:r>
          <w:fldChar w:fldCharType="separate"/>
        </w:r>
        <w:r>
          <w:t>9</w:t>
        </w:r>
        <w:r>
          <w:fldChar w:fldCharType="end"/>
        </w:r>
      </w:hyperlink>
    </w:p>
    <w:p>
      <w:pPr>
        <w:pStyle w:val="TOC2"/>
        <w:tabs>
          <w:tab w:val="right" w:leader="dot" w:pos="8306"/>
        </w:tabs>
      </w:pPr>
      <w:hyperlink w:anchor="_Toc26257" w:history="1">
        <w:r>
          <w:rPr>
            <w:rFonts w:ascii="仿宋" w:eastAsia="仿宋" w:hAnsi="仿宋" w:cs="仿宋" w:hint="eastAsia"/>
            <w:lang w:eastAsia="zh-CN"/>
          </w:rPr>
          <w:t>(二)、电力电容器及其配套设备项目目标</w:t>
        </w:r>
        <w:r>
          <w:tab/>
        </w:r>
        <w:r>
          <w:fldChar w:fldCharType="begin"/>
        </w:r>
        <w:r>
          <w:instrText xml:space="preserve"> PAGEREF _Toc26257 \h </w:instrText>
        </w:r>
        <w:r>
          <w:fldChar w:fldCharType="separate"/>
        </w:r>
        <w:r>
          <w:t>11</w:t>
        </w:r>
        <w:r>
          <w:fldChar w:fldCharType="end"/>
        </w:r>
      </w:hyperlink>
    </w:p>
    <w:p>
      <w:pPr>
        <w:pStyle w:val="TOC2"/>
        <w:tabs>
          <w:tab w:val="right" w:leader="dot" w:pos="8306"/>
        </w:tabs>
      </w:pPr>
      <w:hyperlink w:anchor="_Toc18114" w:history="1">
        <w:r>
          <w:rPr>
            <w:rFonts w:ascii="仿宋" w:eastAsia="仿宋" w:hAnsi="仿宋" w:cs="仿宋" w:hint="eastAsia"/>
            <w:lang w:eastAsia="zh-CN"/>
          </w:rPr>
          <w:t>(三)、电力电容器及其配套设备项目提出的理由</w:t>
        </w:r>
        <w:r>
          <w:tab/>
        </w:r>
        <w:r>
          <w:fldChar w:fldCharType="begin"/>
        </w:r>
        <w:r>
          <w:instrText xml:space="preserve"> PAGEREF _Toc18114 \h </w:instrText>
        </w:r>
        <w:r>
          <w:fldChar w:fldCharType="separate"/>
        </w:r>
        <w:r>
          <w:t>12</w:t>
        </w:r>
        <w:r>
          <w:fldChar w:fldCharType="end"/>
        </w:r>
      </w:hyperlink>
    </w:p>
    <w:p>
      <w:pPr>
        <w:pStyle w:val="TOC2"/>
        <w:tabs>
          <w:tab w:val="right" w:leader="dot" w:pos="8306"/>
        </w:tabs>
      </w:pPr>
      <w:hyperlink w:anchor="_Toc29747" w:history="1">
        <w:r>
          <w:rPr>
            <w:rFonts w:ascii="仿宋" w:eastAsia="仿宋" w:hAnsi="仿宋" w:cs="仿宋" w:hint="eastAsia"/>
            <w:lang w:eastAsia="zh-CN"/>
          </w:rPr>
          <w:t>(四)、电力电容器及其配套设备项目意义</w:t>
        </w:r>
        <w:r>
          <w:tab/>
        </w:r>
        <w:r>
          <w:fldChar w:fldCharType="begin"/>
        </w:r>
        <w:r>
          <w:instrText xml:space="preserve"> PAGEREF _Toc29747 \h </w:instrText>
        </w:r>
        <w:r>
          <w:fldChar w:fldCharType="separate"/>
        </w:r>
        <w:r>
          <w:t>14</w:t>
        </w:r>
        <w:r>
          <w:fldChar w:fldCharType="end"/>
        </w:r>
      </w:hyperlink>
    </w:p>
    <w:p>
      <w:pPr>
        <w:pStyle w:val="TOC2"/>
        <w:tabs>
          <w:tab w:val="right" w:leader="dot" w:pos="8306"/>
        </w:tabs>
      </w:pPr>
      <w:hyperlink w:anchor="_Toc18626" w:history="1">
        <w:r>
          <w:rPr>
            <w:rFonts w:ascii="仿宋" w:eastAsia="仿宋" w:hAnsi="仿宋" w:cs="仿宋" w:hint="eastAsia"/>
            <w:lang w:eastAsia="zh-CN"/>
          </w:rPr>
          <w:t>(五)、电力电容器及其配套设备项目背景</w:t>
        </w:r>
        <w:r>
          <w:tab/>
        </w:r>
        <w:r>
          <w:fldChar w:fldCharType="begin"/>
        </w:r>
        <w:r>
          <w:instrText xml:space="preserve"> PAGEREF _Toc18626 \h </w:instrText>
        </w:r>
        <w:r>
          <w:fldChar w:fldCharType="separate"/>
        </w:r>
        <w:r>
          <w:t>15</w:t>
        </w:r>
        <w:r>
          <w:fldChar w:fldCharType="end"/>
        </w:r>
      </w:hyperlink>
    </w:p>
    <w:p>
      <w:pPr>
        <w:pStyle w:val="TOC1"/>
        <w:tabs>
          <w:tab w:val="right" w:leader="dot" w:pos="8306"/>
        </w:tabs>
      </w:pPr>
      <w:hyperlink w:anchor="_Toc8099" w:history="1">
        <w:r>
          <w:rPr>
            <w:rFonts w:ascii="仿宋" w:eastAsia="仿宋" w:hAnsi="仿宋" w:cs="仿宋" w:hint="eastAsia"/>
            <w:lang w:eastAsia="zh-CN"/>
          </w:rPr>
          <w:t>三、电力电容器及其配套设备项目土建工程</w:t>
        </w:r>
        <w:r>
          <w:tab/>
        </w:r>
        <w:r>
          <w:fldChar w:fldCharType="begin"/>
        </w:r>
        <w:r>
          <w:instrText xml:space="preserve"> PAGEREF _Toc8099 \h </w:instrText>
        </w:r>
        <w:r>
          <w:fldChar w:fldCharType="separate"/>
        </w:r>
        <w:r>
          <w:t>16</w:t>
        </w:r>
        <w:r>
          <w:fldChar w:fldCharType="end"/>
        </w:r>
      </w:hyperlink>
    </w:p>
    <w:p>
      <w:pPr>
        <w:pStyle w:val="TOC2"/>
        <w:tabs>
          <w:tab w:val="right" w:leader="dot" w:pos="8306"/>
        </w:tabs>
      </w:pPr>
      <w:hyperlink w:anchor="_Toc7113" w:history="1">
        <w:r>
          <w:rPr>
            <w:rFonts w:ascii="仿宋" w:eastAsia="仿宋" w:hAnsi="仿宋" w:cs="仿宋" w:hint="eastAsia"/>
            <w:lang w:eastAsia="zh-CN"/>
          </w:rPr>
          <w:t>(一)、建筑工程设计原则</w:t>
        </w:r>
        <w:r>
          <w:tab/>
        </w:r>
        <w:r>
          <w:fldChar w:fldCharType="begin"/>
        </w:r>
        <w:r>
          <w:instrText xml:space="preserve"> PAGEREF _Toc7113 \h </w:instrText>
        </w:r>
        <w:r>
          <w:fldChar w:fldCharType="separate"/>
        </w:r>
        <w:r>
          <w:t>16</w:t>
        </w:r>
        <w:r>
          <w:fldChar w:fldCharType="end"/>
        </w:r>
      </w:hyperlink>
    </w:p>
    <w:p>
      <w:pPr>
        <w:pStyle w:val="TOC2"/>
        <w:tabs>
          <w:tab w:val="right" w:leader="dot" w:pos="8306"/>
        </w:tabs>
      </w:pPr>
      <w:hyperlink w:anchor="_Toc27049" w:history="1">
        <w:r>
          <w:rPr>
            <w:rFonts w:ascii="仿宋" w:eastAsia="仿宋" w:hAnsi="仿宋" w:cs="仿宋" w:hint="eastAsia"/>
            <w:lang w:eastAsia="zh-CN"/>
          </w:rPr>
          <w:t>(二)、土建工程设计年限及安全等级</w:t>
        </w:r>
        <w:r>
          <w:tab/>
        </w:r>
        <w:r>
          <w:fldChar w:fldCharType="begin"/>
        </w:r>
        <w:r>
          <w:instrText xml:space="preserve"> PAGEREF _Toc27049 \h </w:instrText>
        </w:r>
        <w:r>
          <w:fldChar w:fldCharType="separate"/>
        </w:r>
        <w:r>
          <w:t>17</w:t>
        </w:r>
        <w:r>
          <w:fldChar w:fldCharType="end"/>
        </w:r>
      </w:hyperlink>
    </w:p>
    <w:p>
      <w:pPr>
        <w:pStyle w:val="TOC2"/>
        <w:tabs>
          <w:tab w:val="right" w:leader="dot" w:pos="8306"/>
        </w:tabs>
      </w:pPr>
      <w:hyperlink w:anchor="_Toc11007" w:history="1">
        <w:r>
          <w:rPr>
            <w:rFonts w:ascii="仿宋" w:eastAsia="仿宋" w:hAnsi="仿宋" w:cs="仿宋" w:hint="eastAsia"/>
            <w:lang w:eastAsia="zh-CN"/>
          </w:rPr>
          <w:t>(三)、建筑工程设计总体要求</w:t>
        </w:r>
        <w:r>
          <w:tab/>
        </w:r>
        <w:r>
          <w:fldChar w:fldCharType="begin"/>
        </w:r>
        <w:r>
          <w:instrText xml:space="preserve"> PAGEREF _Toc11007 \h </w:instrText>
        </w:r>
        <w:r>
          <w:fldChar w:fldCharType="separate"/>
        </w:r>
        <w:r>
          <w:t>18</w:t>
        </w:r>
        <w:r>
          <w:fldChar w:fldCharType="end"/>
        </w:r>
      </w:hyperlink>
    </w:p>
    <w:p>
      <w:pPr>
        <w:pStyle w:val="TOC2"/>
        <w:tabs>
          <w:tab w:val="right" w:leader="dot" w:pos="8306"/>
        </w:tabs>
      </w:pPr>
      <w:hyperlink w:anchor="_Toc20559" w:history="1">
        <w:r>
          <w:rPr>
            <w:rFonts w:ascii="仿宋" w:eastAsia="仿宋" w:hAnsi="仿宋" w:cs="仿宋" w:hint="eastAsia"/>
            <w:lang w:eastAsia="zh-CN"/>
          </w:rPr>
          <w:t>(四)、土建工程建设指标</w:t>
        </w:r>
        <w:r>
          <w:tab/>
        </w:r>
        <w:r>
          <w:fldChar w:fldCharType="begin"/>
        </w:r>
        <w:r>
          <w:instrText xml:space="preserve"> PAGEREF _Toc20559 \h </w:instrText>
        </w:r>
        <w:r>
          <w:fldChar w:fldCharType="separate"/>
        </w:r>
        <w:r>
          <w:t>19</w:t>
        </w:r>
        <w:r>
          <w:fldChar w:fldCharType="end"/>
        </w:r>
      </w:hyperlink>
    </w:p>
    <w:p>
      <w:pPr>
        <w:pStyle w:val="TOC1"/>
        <w:tabs>
          <w:tab w:val="right" w:leader="dot" w:pos="8306"/>
        </w:tabs>
      </w:pPr>
      <w:hyperlink w:anchor="_Toc9688" w:history="1">
        <w:r>
          <w:rPr>
            <w:rFonts w:ascii="仿宋" w:eastAsia="仿宋" w:hAnsi="仿宋" w:cs="仿宋" w:hint="eastAsia"/>
            <w:lang w:eastAsia="zh-CN"/>
          </w:rPr>
          <w:t>四、电力电容器及其配套设备项目建设单位说明</w:t>
        </w:r>
        <w:r>
          <w:tab/>
        </w:r>
        <w:r>
          <w:fldChar w:fldCharType="begin"/>
        </w:r>
        <w:r>
          <w:instrText xml:space="preserve"> PAGEREF _Toc9688 \h </w:instrText>
        </w:r>
        <w:r>
          <w:fldChar w:fldCharType="separate"/>
        </w:r>
        <w:r>
          <w:t>19</w:t>
        </w:r>
        <w:r>
          <w:fldChar w:fldCharType="end"/>
        </w:r>
      </w:hyperlink>
    </w:p>
    <w:p>
      <w:pPr>
        <w:pStyle w:val="TOC2"/>
        <w:tabs>
          <w:tab w:val="right" w:leader="dot" w:pos="8306"/>
        </w:tabs>
      </w:pPr>
      <w:hyperlink w:anchor="_Toc4221" w:history="1">
        <w:r>
          <w:rPr>
            <w:rFonts w:ascii="仿宋" w:eastAsia="仿宋" w:hAnsi="仿宋" w:cs="仿宋" w:hint="eastAsia"/>
            <w:lang w:eastAsia="zh-CN"/>
          </w:rPr>
          <w:t>(一)、电力电容器及其配套设备项目承办单位基本情况</w:t>
        </w:r>
        <w:r>
          <w:tab/>
        </w:r>
        <w:r>
          <w:fldChar w:fldCharType="begin"/>
        </w:r>
        <w:r>
          <w:instrText xml:space="preserve"> PAGEREF _Toc4221 \h </w:instrText>
        </w:r>
        <w:r>
          <w:fldChar w:fldCharType="separate"/>
        </w:r>
        <w:r>
          <w:t>19</w:t>
        </w:r>
        <w:r>
          <w:fldChar w:fldCharType="end"/>
        </w:r>
      </w:hyperlink>
    </w:p>
    <w:p>
      <w:pPr>
        <w:pStyle w:val="TOC2"/>
        <w:tabs>
          <w:tab w:val="right" w:leader="dot" w:pos="8306"/>
        </w:tabs>
      </w:pPr>
      <w:hyperlink w:anchor="_Toc7106" w:history="1">
        <w:r>
          <w:rPr>
            <w:rFonts w:ascii="仿宋" w:eastAsia="仿宋" w:hAnsi="仿宋" w:cs="仿宋" w:hint="eastAsia"/>
            <w:lang w:eastAsia="zh-CN"/>
          </w:rPr>
          <w:t>(二)、公司经济效益分析</w:t>
        </w:r>
        <w:r>
          <w:tab/>
        </w:r>
        <w:r>
          <w:fldChar w:fldCharType="begin"/>
        </w:r>
        <w:r>
          <w:instrText xml:space="preserve"> PAGEREF _Toc7106 \h </w:instrText>
        </w:r>
        <w:r>
          <w:fldChar w:fldCharType="separate"/>
        </w:r>
        <w:r>
          <w:t>20</w:t>
        </w:r>
        <w:r>
          <w:fldChar w:fldCharType="end"/>
        </w:r>
      </w:hyperlink>
    </w:p>
    <w:p>
      <w:pPr>
        <w:pStyle w:val="TOC1"/>
        <w:tabs>
          <w:tab w:val="right" w:leader="dot" w:pos="8306"/>
        </w:tabs>
      </w:pPr>
      <w:hyperlink w:anchor="_Toc12678" w:history="1">
        <w:r>
          <w:rPr>
            <w:rFonts w:ascii="仿宋" w:eastAsia="仿宋" w:hAnsi="仿宋" w:cs="仿宋" w:hint="eastAsia"/>
            <w:lang w:eastAsia="zh-CN"/>
          </w:rPr>
          <w:t>五、市场分析、调研</w:t>
        </w:r>
        <w:r>
          <w:tab/>
        </w:r>
        <w:r>
          <w:fldChar w:fldCharType="begin"/>
        </w:r>
        <w:r>
          <w:instrText xml:space="preserve"> PAGEREF _Toc12678 \h </w:instrText>
        </w:r>
        <w:r>
          <w:fldChar w:fldCharType="separate"/>
        </w:r>
        <w:r>
          <w:t>21</w:t>
        </w:r>
        <w:r>
          <w:fldChar w:fldCharType="end"/>
        </w:r>
      </w:hyperlink>
    </w:p>
    <w:p>
      <w:pPr>
        <w:pStyle w:val="TOC2"/>
        <w:tabs>
          <w:tab w:val="right" w:leader="dot" w:pos="8306"/>
        </w:tabs>
      </w:pPr>
      <w:hyperlink w:anchor="_Toc15858" w:history="1">
        <w:r>
          <w:rPr>
            <w:rFonts w:ascii="仿宋" w:eastAsia="仿宋" w:hAnsi="仿宋" w:cs="仿宋" w:hint="eastAsia"/>
            <w:lang w:eastAsia="zh-CN"/>
          </w:rPr>
          <w:t>(一)、电力电容器及其配套设备行业分析</w:t>
        </w:r>
        <w:r>
          <w:tab/>
        </w:r>
        <w:r>
          <w:fldChar w:fldCharType="begin"/>
        </w:r>
        <w:r>
          <w:instrText xml:space="preserve"> PAGEREF _Toc15858 \h </w:instrText>
        </w:r>
        <w:r>
          <w:fldChar w:fldCharType="separate"/>
        </w:r>
        <w:r>
          <w:t>21</w:t>
        </w:r>
        <w:r>
          <w:fldChar w:fldCharType="end"/>
        </w:r>
      </w:hyperlink>
    </w:p>
    <w:p>
      <w:pPr>
        <w:pStyle w:val="TOC2"/>
        <w:tabs>
          <w:tab w:val="right" w:leader="dot" w:pos="8306"/>
        </w:tabs>
      </w:pPr>
      <w:hyperlink w:anchor="_Toc4660" w:history="1">
        <w:r>
          <w:rPr>
            <w:rFonts w:ascii="仿宋" w:eastAsia="仿宋" w:hAnsi="仿宋" w:cs="仿宋" w:hint="eastAsia"/>
            <w:lang w:eastAsia="zh-CN"/>
          </w:rPr>
          <w:t>(二)、电力电容器及其配套设备市场分析预测</w:t>
        </w:r>
        <w:r>
          <w:tab/>
        </w:r>
        <w:r>
          <w:fldChar w:fldCharType="begin"/>
        </w:r>
        <w:r>
          <w:instrText xml:space="preserve"> PAGEREF _Toc4660 \h </w:instrText>
        </w:r>
        <w:r>
          <w:fldChar w:fldCharType="separate"/>
        </w:r>
        <w:r>
          <w:t>22</w:t>
        </w:r>
        <w:r>
          <w:fldChar w:fldCharType="end"/>
        </w:r>
      </w:hyperlink>
    </w:p>
    <w:p>
      <w:pPr>
        <w:pStyle w:val="TOC1"/>
        <w:tabs>
          <w:tab w:val="right" w:leader="dot" w:pos="8306"/>
        </w:tabs>
      </w:pPr>
      <w:hyperlink w:anchor="_Toc16590" w:history="1">
        <w:r>
          <w:rPr>
            <w:rFonts w:ascii="仿宋" w:eastAsia="仿宋" w:hAnsi="仿宋" w:cs="仿宋" w:hint="eastAsia"/>
            <w:lang w:eastAsia="zh-CN"/>
          </w:rPr>
          <w:t>六、电力电容器及其配套设备项目建设背景及必要性分析</w:t>
        </w:r>
        <w:r>
          <w:tab/>
        </w:r>
        <w:r>
          <w:fldChar w:fldCharType="begin"/>
        </w:r>
        <w:r>
          <w:instrText xml:space="preserve"> PAGEREF _Toc16590 \h </w:instrText>
        </w:r>
        <w:r>
          <w:fldChar w:fldCharType="separate"/>
        </w:r>
        <w:r>
          <w:t>23</w:t>
        </w:r>
        <w:r>
          <w:fldChar w:fldCharType="end"/>
        </w:r>
      </w:hyperlink>
    </w:p>
    <w:p>
      <w:pPr>
        <w:pStyle w:val="TOC2"/>
        <w:tabs>
          <w:tab w:val="right" w:leader="dot" w:pos="8306"/>
        </w:tabs>
      </w:pPr>
      <w:hyperlink w:anchor="_Toc11022" w:history="1">
        <w:r>
          <w:rPr>
            <w:rFonts w:ascii="仿宋" w:eastAsia="仿宋" w:hAnsi="仿宋" w:cs="仿宋" w:hint="eastAsia"/>
            <w:lang w:eastAsia="zh-CN"/>
          </w:rPr>
          <w:t>(一)、电力电容器及其配套设备项目背景分析</w:t>
        </w:r>
        <w:r>
          <w:tab/>
        </w:r>
        <w:r>
          <w:fldChar w:fldCharType="begin"/>
        </w:r>
        <w:r>
          <w:instrText xml:space="preserve"> PAGEREF _Toc11022 \h </w:instrText>
        </w:r>
        <w:r>
          <w:fldChar w:fldCharType="separate"/>
        </w:r>
        <w:r>
          <w:t>23</w:t>
        </w:r>
        <w:r>
          <w:fldChar w:fldCharType="end"/>
        </w:r>
      </w:hyperlink>
    </w:p>
    <w:p>
      <w:pPr>
        <w:pStyle w:val="TOC2"/>
        <w:tabs>
          <w:tab w:val="right" w:leader="dot" w:pos="8306"/>
        </w:tabs>
      </w:pPr>
      <w:hyperlink w:anchor="_Toc24979" w:history="1">
        <w:r>
          <w:rPr>
            <w:rFonts w:ascii="仿宋" w:eastAsia="仿宋" w:hAnsi="仿宋" w:cs="仿宋" w:hint="eastAsia"/>
            <w:lang w:eastAsia="zh-CN"/>
          </w:rPr>
          <w:t>(二)、电力电容器及其配套设备项目建设必要性分析</w:t>
        </w:r>
        <w:r>
          <w:tab/>
        </w:r>
        <w:r>
          <w:fldChar w:fldCharType="begin"/>
        </w:r>
        <w:r>
          <w:instrText xml:space="preserve"> PAGEREF _Toc24979 \h </w:instrText>
        </w:r>
        <w:r>
          <w:fldChar w:fldCharType="separate"/>
        </w:r>
        <w:r>
          <w:t>24</w:t>
        </w:r>
        <w:r>
          <w:fldChar w:fldCharType="end"/>
        </w:r>
      </w:hyperlink>
    </w:p>
    <w:p>
      <w:pPr>
        <w:pStyle w:val="TOC1"/>
        <w:tabs>
          <w:tab w:val="right" w:leader="dot" w:pos="8306"/>
        </w:tabs>
      </w:pPr>
      <w:hyperlink w:anchor="_Toc6124" w:history="1">
        <w:r>
          <w:rPr>
            <w:rFonts w:ascii="仿宋" w:eastAsia="仿宋" w:hAnsi="仿宋" w:cs="仿宋" w:hint="eastAsia"/>
            <w:lang w:eastAsia="zh-CN"/>
          </w:rPr>
          <w:t>七、生产安全保护</w:t>
        </w:r>
        <w:r>
          <w:tab/>
        </w:r>
        <w:r>
          <w:fldChar w:fldCharType="begin"/>
        </w:r>
        <w:r>
          <w:instrText xml:space="preserve"> PAGEREF _Toc6124 \h </w:instrText>
        </w:r>
        <w:r>
          <w:fldChar w:fldCharType="separate"/>
        </w:r>
        <w:r>
          <w:t>26</w:t>
        </w:r>
        <w:r>
          <w:fldChar w:fldCharType="end"/>
        </w:r>
      </w:hyperlink>
    </w:p>
    <w:p>
      <w:pPr>
        <w:pStyle w:val="TOC2"/>
        <w:tabs>
          <w:tab w:val="right" w:leader="dot" w:pos="8306"/>
        </w:tabs>
      </w:pPr>
      <w:hyperlink w:anchor="_Toc31257" w:history="1">
        <w:r>
          <w:rPr>
            <w:rFonts w:ascii="仿宋" w:eastAsia="仿宋" w:hAnsi="仿宋" w:cs="仿宋" w:hint="eastAsia"/>
            <w:lang w:eastAsia="zh-CN"/>
          </w:rPr>
          <w:t>(一)、消防安全</w:t>
        </w:r>
        <w:r>
          <w:tab/>
        </w:r>
        <w:r>
          <w:fldChar w:fldCharType="begin"/>
        </w:r>
        <w:r>
          <w:instrText xml:space="preserve"> PAGEREF _Toc31257 \h </w:instrText>
        </w:r>
        <w:r>
          <w:fldChar w:fldCharType="separate"/>
        </w:r>
        <w:r>
          <w:t>26</w:t>
        </w:r>
        <w:r>
          <w:fldChar w:fldCharType="end"/>
        </w:r>
      </w:hyperlink>
    </w:p>
    <w:p>
      <w:pPr>
        <w:pStyle w:val="TOC2"/>
        <w:tabs>
          <w:tab w:val="right" w:leader="dot" w:pos="8306"/>
        </w:tabs>
      </w:pPr>
      <w:hyperlink w:anchor="_Toc19225" w:history="1">
        <w:r>
          <w:rPr>
            <w:rFonts w:ascii="仿宋" w:eastAsia="仿宋" w:hAnsi="仿宋" w:cs="仿宋" w:hint="eastAsia"/>
            <w:lang w:eastAsia="zh-CN"/>
          </w:rPr>
          <w:t>(二)、防火防爆总图布置措施</w:t>
        </w:r>
        <w:r>
          <w:tab/>
        </w:r>
        <w:r>
          <w:fldChar w:fldCharType="begin"/>
        </w:r>
        <w:r>
          <w:instrText xml:space="preserve"> PAGEREF _Toc19225 \h </w:instrText>
        </w:r>
        <w:r>
          <w:fldChar w:fldCharType="separate"/>
        </w:r>
        <w:r>
          <w:t>28</w:t>
        </w:r>
        <w:r>
          <w:fldChar w:fldCharType="end"/>
        </w:r>
      </w:hyperlink>
    </w:p>
    <w:p>
      <w:pPr>
        <w:pStyle w:val="TOC2"/>
        <w:tabs>
          <w:tab w:val="right" w:leader="dot" w:pos="8306"/>
        </w:tabs>
      </w:pPr>
      <w:hyperlink w:anchor="_Toc7152" w:history="1">
        <w:r>
          <w:rPr>
            <w:rFonts w:ascii="仿宋" w:eastAsia="仿宋" w:hAnsi="仿宋" w:cs="仿宋" w:hint="eastAsia"/>
            <w:lang w:eastAsia="zh-CN"/>
          </w:rPr>
          <w:t>(三)、自然灾害防范措施</w:t>
        </w:r>
        <w:r>
          <w:tab/>
        </w:r>
        <w:r>
          <w:fldChar w:fldCharType="begin"/>
        </w:r>
        <w:r>
          <w:instrText xml:space="preserve"> PAGEREF _Toc7152 \h </w:instrText>
        </w:r>
        <w:r>
          <w:fldChar w:fldCharType="separate"/>
        </w:r>
        <w:r>
          <w:t>29</w:t>
        </w:r>
        <w:r>
          <w:fldChar w:fldCharType="end"/>
        </w:r>
      </w:hyperlink>
    </w:p>
    <w:p>
      <w:pPr>
        <w:pStyle w:val="TOC2"/>
        <w:tabs>
          <w:tab w:val="right" w:leader="dot" w:pos="8306"/>
        </w:tabs>
      </w:pPr>
      <w:hyperlink w:anchor="_Toc7825" w:history="1">
        <w:r>
          <w:rPr>
            <w:rFonts w:ascii="仿宋" w:eastAsia="仿宋" w:hAnsi="仿宋" w:cs="仿宋" w:hint="eastAsia"/>
            <w:lang w:eastAsia="zh-CN"/>
          </w:rPr>
          <w:t>(四)、安全色及安全标志使用要求</w:t>
        </w:r>
        <w:r>
          <w:tab/>
        </w:r>
        <w:r>
          <w:fldChar w:fldCharType="begin"/>
        </w:r>
        <w:r>
          <w:instrText xml:space="preserve"> PAGEREF _Toc7825 \h </w:instrText>
        </w:r>
        <w:r>
          <w:fldChar w:fldCharType="separate"/>
        </w:r>
        <w:r>
          <w:t>30</w:t>
        </w:r>
        <w:r>
          <w:fldChar w:fldCharType="end"/>
        </w:r>
      </w:hyperlink>
    </w:p>
    <w:p>
      <w:pPr>
        <w:pStyle w:val="TOC2"/>
        <w:tabs>
          <w:tab w:val="right" w:leader="dot" w:pos="8306"/>
        </w:tabs>
      </w:pPr>
      <w:hyperlink w:anchor="_Toc13610" w:history="1">
        <w:r>
          <w:rPr>
            <w:rFonts w:ascii="仿宋" w:eastAsia="仿宋" w:hAnsi="仿宋" w:cs="仿宋" w:hint="eastAsia"/>
            <w:lang w:eastAsia="zh-CN"/>
          </w:rPr>
          <w:t>(五)、防尘防毒措施</w:t>
        </w:r>
        <w:r>
          <w:tab/>
        </w:r>
        <w:r>
          <w:fldChar w:fldCharType="begin"/>
        </w:r>
        <w:r>
          <w:instrText xml:space="preserve"> PAGEREF _Toc13610 \h </w:instrText>
        </w:r>
        <w:r>
          <w:fldChar w:fldCharType="separate"/>
        </w:r>
        <w:r>
          <w:t>31</w:t>
        </w:r>
        <w:r>
          <w:fldChar w:fldCharType="end"/>
        </w:r>
      </w:hyperlink>
    </w:p>
    <w:p>
      <w:pPr>
        <w:pStyle w:val="TOC2"/>
        <w:tabs>
          <w:tab w:val="right" w:leader="dot" w:pos="8306"/>
        </w:tabs>
      </w:pPr>
      <w:hyperlink w:anchor="_Toc23580" w:history="1">
        <w:r>
          <w:rPr>
            <w:rFonts w:ascii="仿宋" w:eastAsia="仿宋" w:hAnsi="仿宋" w:cs="仿宋" w:hint="eastAsia"/>
            <w:lang w:eastAsia="zh-CN"/>
          </w:rPr>
          <w:t>(六)、防静电、触电防护及防雷措施</w:t>
        </w:r>
        <w:r>
          <w:tab/>
        </w:r>
        <w:r>
          <w:fldChar w:fldCharType="begin"/>
        </w:r>
        <w:r>
          <w:instrText xml:space="preserve"> PAGEREF _Toc23580 \h </w:instrText>
        </w:r>
        <w:r>
          <w:fldChar w:fldCharType="separate"/>
        </w:r>
        <w:r>
          <w:t>32</w:t>
        </w:r>
        <w:r>
          <w:fldChar w:fldCharType="end"/>
        </w:r>
      </w:hyperlink>
    </w:p>
    <w:p>
      <w:pPr>
        <w:pStyle w:val="TOC2"/>
        <w:tabs>
          <w:tab w:val="right" w:leader="dot" w:pos="8306"/>
        </w:tabs>
      </w:pPr>
      <w:hyperlink w:anchor="_Toc5249" w:history="1">
        <w:r>
          <w:rPr>
            <w:rFonts w:ascii="仿宋" w:eastAsia="仿宋" w:hAnsi="仿宋" w:cs="仿宋" w:hint="eastAsia"/>
            <w:lang w:eastAsia="zh-CN"/>
          </w:rPr>
          <w:t>(七)、机械设备安全保障措施</w:t>
        </w:r>
        <w:r>
          <w:tab/>
        </w:r>
        <w:r>
          <w:fldChar w:fldCharType="begin"/>
        </w:r>
        <w:r>
          <w:instrText xml:space="preserve"> PAGEREF _Toc5249 \h </w:instrText>
        </w:r>
        <w:r>
          <w:fldChar w:fldCharType="separate"/>
        </w:r>
        <w:r>
          <w:t>33</w:t>
        </w:r>
        <w:r>
          <w:fldChar w:fldCharType="end"/>
        </w:r>
      </w:hyperlink>
    </w:p>
    <w:p>
      <w:pPr>
        <w:pStyle w:val="TOC1"/>
        <w:tabs>
          <w:tab w:val="right" w:leader="dot" w:pos="8306"/>
        </w:tabs>
      </w:pPr>
      <w:hyperlink w:anchor="_Toc23380" w:history="1">
        <w:r>
          <w:rPr>
            <w:rFonts w:ascii="仿宋" w:eastAsia="仿宋" w:hAnsi="仿宋" w:cs="仿宋" w:hint="eastAsia"/>
            <w:lang w:eastAsia="zh-CN"/>
          </w:rPr>
          <w:t>八、电力电容器及其配套设备项目人力资源培养与发展</w:t>
        </w:r>
        <w:r>
          <w:tab/>
        </w:r>
        <w:r>
          <w:fldChar w:fldCharType="begin"/>
        </w:r>
        <w:r>
          <w:instrText xml:space="preserve"> PAGEREF _Toc23380 \h </w:instrText>
        </w:r>
        <w:r>
          <w:fldChar w:fldCharType="separate"/>
        </w:r>
        <w:r>
          <w:t>35</w:t>
        </w:r>
        <w:r>
          <w:fldChar w:fldCharType="end"/>
        </w:r>
      </w:hyperlink>
    </w:p>
    <w:p>
      <w:pPr>
        <w:pStyle w:val="TOC2"/>
        <w:tabs>
          <w:tab w:val="right" w:leader="dot" w:pos="8306"/>
        </w:tabs>
      </w:pPr>
      <w:hyperlink w:anchor="_Toc4038" w:history="1">
        <w:r>
          <w:rPr>
            <w:rFonts w:ascii="仿宋" w:eastAsia="仿宋" w:hAnsi="仿宋" w:cs="仿宋" w:hint="eastAsia"/>
            <w:lang w:eastAsia="zh-CN"/>
          </w:rPr>
          <w:t>(一)、人才需求与规划</w:t>
        </w:r>
        <w:r>
          <w:tab/>
        </w:r>
        <w:r>
          <w:fldChar w:fldCharType="begin"/>
        </w:r>
        <w:r>
          <w:instrText xml:space="preserve"> PAGEREF _Toc4038 \h </w:instrText>
        </w:r>
        <w:r>
          <w:fldChar w:fldCharType="separate"/>
        </w:r>
        <w:r>
          <w:t>35</w:t>
        </w:r>
        <w:r>
          <w:fldChar w:fldCharType="end"/>
        </w:r>
      </w:hyperlink>
    </w:p>
    <w:p>
      <w:pPr>
        <w:pStyle w:val="TOC2"/>
        <w:tabs>
          <w:tab w:val="right" w:leader="dot" w:pos="8306"/>
        </w:tabs>
      </w:pPr>
      <w:hyperlink w:anchor="_Toc3294" w:history="1">
        <w:r>
          <w:rPr>
            <w:rFonts w:ascii="仿宋" w:eastAsia="仿宋" w:hAnsi="仿宋" w:cs="仿宋" w:hint="eastAsia"/>
            <w:lang w:eastAsia="zh-CN"/>
          </w:rPr>
          <w:t>(二)、培训与发展计划</w:t>
        </w:r>
        <w:r>
          <w:tab/>
        </w:r>
        <w:r>
          <w:fldChar w:fldCharType="begin"/>
        </w:r>
        <w:r>
          <w:instrText xml:space="preserve"> PAGEREF _Toc3294 \h </w:instrText>
        </w:r>
        <w:r>
          <w:fldChar w:fldCharType="separate"/>
        </w:r>
        <w:r>
          <w:t>35</w:t>
        </w:r>
        <w:r>
          <w:fldChar w:fldCharType="end"/>
        </w:r>
      </w:hyperlink>
    </w:p>
    <w:p>
      <w:pPr>
        <w:pStyle w:val="TOC1"/>
        <w:tabs>
          <w:tab w:val="right" w:leader="dot" w:pos="8306"/>
        </w:tabs>
      </w:pPr>
      <w:hyperlink w:anchor="_Toc26301" w:history="1">
        <w:r>
          <w:rPr>
            <w:rFonts w:ascii="仿宋" w:eastAsia="仿宋" w:hAnsi="仿宋" w:cs="仿宋" w:hint="eastAsia"/>
            <w:lang w:eastAsia="zh-CN"/>
          </w:rPr>
          <w:t>九、电力电容器及其配套设备项目投资规划</w:t>
        </w:r>
        <w:r>
          <w:tab/>
        </w:r>
        <w:r>
          <w:fldChar w:fldCharType="begin"/>
        </w:r>
        <w:r>
          <w:instrText xml:space="preserve"> PAGEREF _Toc26301 \h </w:instrText>
        </w:r>
        <w:r>
          <w:fldChar w:fldCharType="separate"/>
        </w:r>
        <w:r>
          <w:t>36</w:t>
        </w:r>
        <w:r>
          <w:fldChar w:fldCharType="end"/>
        </w:r>
      </w:hyperlink>
    </w:p>
    <w:p>
      <w:pPr>
        <w:pStyle w:val="TOC2"/>
        <w:tabs>
          <w:tab w:val="right" w:leader="dot" w:pos="8306"/>
        </w:tabs>
      </w:pPr>
      <w:hyperlink w:anchor="_Toc17497" w:history="1">
        <w:r>
          <w:rPr>
            <w:rFonts w:ascii="仿宋" w:eastAsia="仿宋" w:hAnsi="仿宋" w:cs="仿宋" w:hint="eastAsia"/>
            <w:lang w:eastAsia="zh-CN"/>
          </w:rPr>
          <w:t>(一)、电力电容器及其配套设备项目总投资估算</w:t>
        </w:r>
        <w:r>
          <w:tab/>
        </w:r>
        <w:r>
          <w:fldChar w:fldCharType="begin"/>
        </w:r>
        <w:r>
          <w:instrText xml:space="preserve"> PAGEREF _Toc17497 \h </w:instrText>
        </w:r>
        <w:r>
          <w:fldChar w:fldCharType="separate"/>
        </w:r>
        <w:r>
          <w:t>36</w:t>
        </w:r>
        <w:r>
          <w:fldChar w:fldCharType="end"/>
        </w:r>
      </w:hyperlink>
    </w:p>
    <w:p>
      <w:pPr>
        <w:pStyle w:val="TOC2"/>
        <w:tabs>
          <w:tab w:val="right" w:leader="dot" w:pos="8306"/>
        </w:tabs>
      </w:pPr>
      <w:hyperlink w:anchor="_Toc3531" w:history="1">
        <w:r>
          <w:rPr>
            <w:rFonts w:ascii="仿宋" w:eastAsia="仿宋" w:hAnsi="仿宋" w:cs="仿宋" w:hint="eastAsia"/>
            <w:lang w:eastAsia="zh-CN"/>
          </w:rPr>
          <w:t>(二)、资金筹措</w:t>
        </w:r>
        <w:r>
          <w:tab/>
        </w:r>
        <w:r>
          <w:fldChar w:fldCharType="begin"/>
        </w:r>
        <w:r>
          <w:instrText xml:space="preserve"> PAGEREF _Toc3531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72" w:history="1">
        <w:r>
          <w:rPr>
            <w:rFonts w:ascii="仿宋" w:eastAsia="仿宋" w:hAnsi="仿宋" w:cs="仿宋" w:hint="eastAsia"/>
            <w:lang w:eastAsia="zh-CN"/>
          </w:rPr>
          <w:t>十、电力电容器及其配套设备项目创新与研发</w:t>
        </w:r>
        <w:r>
          <w:tab/>
        </w:r>
        <w:r>
          <w:fldChar w:fldCharType="begin"/>
        </w:r>
        <w:r>
          <w:instrText xml:space="preserve"> PAGEREF _Toc24272 \h </w:instrText>
        </w:r>
        <w:r>
          <w:fldChar w:fldCharType="separate"/>
        </w:r>
        <w:r>
          <w:t>38</w:t>
        </w:r>
        <w:r>
          <w:fldChar w:fldCharType="end"/>
        </w:r>
      </w:hyperlink>
    </w:p>
    <w:p>
      <w:pPr>
        <w:pStyle w:val="TOC2"/>
        <w:tabs>
          <w:tab w:val="right" w:leader="dot" w:pos="8306"/>
        </w:tabs>
      </w:pPr>
      <w:hyperlink w:anchor="_Toc10021" w:history="1">
        <w:r>
          <w:rPr>
            <w:rFonts w:ascii="仿宋" w:eastAsia="仿宋" w:hAnsi="仿宋" w:cs="仿宋" w:hint="eastAsia"/>
            <w:lang w:eastAsia="zh-CN"/>
          </w:rPr>
          <w:t>(一)、创新策略与方向</w:t>
        </w:r>
        <w:r>
          <w:tab/>
        </w:r>
        <w:r>
          <w:fldChar w:fldCharType="begin"/>
        </w:r>
        <w:r>
          <w:instrText xml:space="preserve"> PAGEREF _Toc10021 \h </w:instrText>
        </w:r>
        <w:r>
          <w:fldChar w:fldCharType="separate"/>
        </w:r>
        <w:r>
          <w:t>38</w:t>
        </w:r>
        <w:r>
          <w:fldChar w:fldCharType="end"/>
        </w:r>
      </w:hyperlink>
    </w:p>
    <w:p>
      <w:pPr>
        <w:pStyle w:val="TOC2"/>
        <w:tabs>
          <w:tab w:val="right" w:leader="dot" w:pos="8306"/>
        </w:tabs>
      </w:pPr>
      <w:hyperlink w:anchor="_Toc4528" w:history="1">
        <w:r>
          <w:rPr>
            <w:rFonts w:ascii="仿宋" w:eastAsia="仿宋" w:hAnsi="仿宋" w:cs="仿宋" w:hint="eastAsia"/>
            <w:lang w:eastAsia="zh-CN"/>
          </w:rPr>
          <w:t>(二)、研发规划与投入</w:t>
        </w:r>
        <w:r>
          <w:tab/>
        </w:r>
        <w:r>
          <w:fldChar w:fldCharType="begin"/>
        </w:r>
        <w:r>
          <w:instrText xml:space="preserve"> PAGEREF _Toc4528 \h </w:instrText>
        </w:r>
        <w:r>
          <w:fldChar w:fldCharType="separate"/>
        </w:r>
        <w:r>
          <w:t>39</w:t>
        </w:r>
        <w:r>
          <w:fldChar w:fldCharType="end"/>
        </w:r>
      </w:hyperlink>
    </w:p>
    <w:p>
      <w:pPr>
        <w:pStyle w:val="TOC1"/>
        <w:tabs>
          <w:tab w:val="right" w:leader="dot" w:pos="8306"/>
        </w:tabs>
      </w:pPr>
      <w:hyperlink w:anchor="_Toc26204" w:history="1">
        <w:r>
          <w:rPr>
            <w:rFonts w:ascii="仿宋" w:eastAsia="仿宋" w:hAnsi="仿宋" w:cs="仿宋" w:hint="eastAsia"/>
            <w:lang w:eastAsia="zh-CN"/>
          </w:rPr>
          <w:t>十一、电力电容器及其配套设备项目人力资源管理</w:t>
        </w:r>
        <w:r>
          <w:tab/>
        </w:r>
        <w:r>
          <w:fldChar w:fldCharType="begin"/>
        </w:r>
        <w:r>
          <w:instrText xml:space="preserve"> PAGEREF _Toc26204 \h </w:instrText>
        </w:r>
        <w:r>
          <w:fldChar w:fldCharType="separate"/>
        </w:r>
        <w:r>
          <w:t>41</w:t>
        </w:r>
        <w:r>
          <w:fldChar w:fldCharType="end"/>
        </w:r>
      </w:hyperlink>
    </w:p>
    <w:p>
      <w:pPr>
        <w:pStyle w:val="TOC2"/>
        <w:tabs>
          <w:tab w:val="right" w:leader="dot" w:pos="8306"/>
        </w:tabs>
      </w:pPr>
      <w:hyperlink w:anchor="_Toc20124" w:history="1">
        <w:r>
          <w:rPr>
            <w:rFonts w:ascii="仿宋" w:eastAsia="仿宋" w:hAnsi="仿宋" w:cs="仿宋" w:hint="eastAsia"/>
            <w:lang w:eastAsia="zh-CN"/>
          </w:rPr>
          <w:t>(一)、建立健全的预算管理制度</w:t>
        </w:r>
        <w:r>
          <w:tab/>
        </w:r>
        <w:r>
          <w:fldChar w:fldCharType="begin"/>
        </w:r>
        <w:r>
          <w:instrText xml:space="preserve"> PAGEREF _Toc20124 \h </w:instrText>
        </w:r>
        <w:r>
          <w:fldChar w:fldCharType="separate"/>
        </w:r>
        <w:r>
          <w:t>41</w:t>
        </w:r>
        <w:r>
          <w:fldChar w:fldCharType="end"/>
        </w:r>
      </w:hyperlink>
    </w:p>
    <w:p>
      <w:pPr>
        <w:pStyle w:val="TOC2"/>
        <w:tabs>
          <w:tab w:val="right" w:leader="dot" w:pos="8306"/>
        </w:tabs>
      </w:pPr>
      <w:hyperlink w:anchor="_Toc14723" w:history="1">
        <w:r>
          <w:rPr>
            <w:rFonts w:ascii="仿宋" w:eastAsia="仿宋" w:hAnsi="仿宋" w:cs="仿宋" w:hint="eastAsia"/>
            <w:lang w:eastAsia="zh-CN"/>
          </w:rPr>
          <w:t>(二)、加强资金流动监控</w:t>
        </w:r>
        <w:r>
          <w:tab/>
        </w:r>
        <w:r>
          <w:fldChar w:fldCharType="begin"/>
        </w:r>
        <w:r>
          <w:instrText xml:space="preserve"> PAGEREF _Toc14723 \h </w:instrText>
        </w:r>
        <w:r>
          <w:fldChar w:fldCharType="separate"/>
        </w:r>
        <w:r>
          <w:t>43</w:t>
        </w:r>
        <w:r>
          <w:fldChar w:fldCharType="end"/>
        </w:r>
      </w:hyperlink>
    </w:p>
    <w:p>
      <w:pPr>
        <w:pStyle w:val="TOC2"/>
        <w:tabs>
          <w:tab w:val="right" w:leader="dot" w:pos="8306"/>
        </w:tabs>
      </w:pPr>
      <w:hyperlink w:anchor="_Toc19079" w:history="1">
        <w:r>
          <w:rPr>
            <w:rFonts w:ascii="仿宋" w:eastAsia="仿宋" w:hAnsi="仿宋" w:cs="仿宋" w:hint="eastAsia"/>
            <w:lang w:eastAsia="zh-CN"/>
          </w:rPr>
          <w:t>(三)、制定完善的风险控制机制</w:t>
        </w:r>
        <w:r>
          <w:tab/>
        </w:r>
        <w:r>
          <w:fldChar w:fldCharType="begin"/>
        </w:r>
        <w:r>
          <w:instrText xml:space="preserve"> PAGEREF _Toc19079 \h </w:instrText>
        </w:r>
        <w:r>
          <w:fldChar w:fldCharType="separate"/>
        </w:r>
        <w:r>
          <w:t>44</w:t>
        </w:r>
        <w:r>
          <w:fldChar w:fldCharType="end"/>
        </w:r>
      </w:hyperlink>
    </w:p>
    <w:p>
      <w:pPr>
        <w:pStyle w:val="TOC2"/>
        <w:tabs>
          <w:tab w:val="right" w:leader="dot" w:pos="8306"/>
        </w:tabs>
      </w:pPr>
      <w:hyperlink w:anchor="_Toc11326" w:history="1">
        <w:r>
          <w:rPr>
            <w:rFonts w:ascii="仿宋" w:eastAsia="仿宋" w:hAnsi="仿宋" w:cs="仿宋" w:hint="eastAsia"/>
            <w:lang w:eastAsia="zh-CN"/>
          </w:rPr>
          <w:t>(四)、优化成本管理</w:t>
        </w:r>
        <w:r>
          <w:tab/>
        </w:r>
        <w:r>
          <w:fldChar w:fldCharType="begin"/>
        </w:r>
        <w:r>
          <w:instrText xml:space="preserve"> PAGEREF _Toc11326 \h </w:instrText>
        </w:r>
        <w:r>
          <w:fldChar w:fldCharType="separate"/>
        </w:r>
        <w:r>
          <w:t>46</w:t>
        </w:r>
        <w:r>
          <w:fldChar w:fldCharType="end"/>
        </w:r>
      </w:hyperlink>
    </w:p>
    <w:p>
      <w:pPr>
        <w:pStyle w:val="TOC1"/>
        <w:tabs>
          <w:tab w:val="right" w:leader="dot" w:pos="8306"/>
        </w:tabs>
      </w:pPr>
      <w:hyperlink w:anchor="_Toc27392" w:history="1">
        <w:r>
          <w:rPr>
            <w:rFonts w:ascii="仿宋" w:eastAsia="仿宋" w:hAnsi="仿宋" w:cs="仿宋" w:hint="eastAsia"/>
            <w:lang w:eastAsia="zh-CN"/>
          </w:rPr>
          <w:t>十二、电力电容器及其配套设备项目风险管理</w:t>
        </w:r>
        <w:r>
          <w:tab/>
        </w:r>
        <w:r>
          <w:fldChar w:fldCharType="begin"/>
        </w:r>
        <w:r>
          <w:instrText xml:space="preserve"> PAGEREF _Toc27392 \h </w:instrText>
        </w:r>
        <w:r>
          <w:fldChar w:fldCharType="separate"/>
        </w:r>
        <w:r>
          <w:t>47</w:t>
        </w:r>
        <w:r>
          <w:fldChar w:fldCharType="end"/>
        </w:r>
      </w:hyperlink>
    </w:p>
    <w:p>
      <w:pPr>
        <w:pStyle w:val="TOC2"/>
        <w:tabs>
          <w:tab w:val="right" w:leader="dot" w:pos="8306"/>
        </w:tabs>
      </w:pPr>
      <w:hyperlink w:anchor="_Toc23668" w:history="1">
        <w:r>
          <w:rPr>
            <w:rFonts w:ascii="仿宋" w:eastAsia="仿宋" w:hAnsi="仿宋" w:cs="仿宋" w:hint="eastAsia"/>
            <w:lang w:eastAsia="zh-CN"/>
          </w:rPr>
          <w:t>(一)、风险识别与评估</w:t>
        </w:r>
        <w:r>
          <w:tab/>
        </w:r>
        <w:r>
          <w:fldChar w:fldCharType="begin"/>
        </w:r>
        <w:r>
          <w:instrText xml:space="preserve"> PAGEREF _Toc23668 \h </w:instrText>
        </w:r>
        <w:r>
          <w:fldChar w:fldCharType="separate"/>
        </w:r>
        <w:r>
          <w:t>47</w:t>
        </w:r>
        <w:r>
          <w:fldChar w:fldCharType="end"/>
        </w:r>
      </w:hyperlink>
    </w:p>
    <w:p>
      <w:pPr>
        <w:pStyle w:val="TOC2"/>
        <w:tabs>
          <w:tab w:val="right" w:leader="dot" w:pos="8306"/>
        </w:tabs>
      </w:pPr>
      <w:hyperlink w:anchor="_Toc12958" w:history="1">
        <w:r>
          <w:rPr>
            <w:rFonts w:ascii="仿宋" w:eastAsia="仿宋" w:hAnsi="仿宋" w:cs="仿宋" w:hint="eastAsia"/>
            <w:lang w:eastAsia="zh-CN"/>
          </w:rPr>
          <w:t>(二)、风险应对策略</w:t>
        </w:r>
        <w:r>
          <w:tab/>
        </w:r>
        <w:r>
          <w:fldChar w:fldCharType="begin"/>
        </w:r>
        <w:r>
          <w:instrText xml:space="preserve"> PAGEREF _Toc12958 \h </w:instrText>
        </w:r>
        <w:r>
          <w:fldChar w:fldCharType="separate"/>
        </w:r>
        <w:r>
          <w:t>49</w:t>
        </w:r>
        <w:r>
          <w:fldChar w:fldCharType="end"/>
        </w:r>
      </w:hyperlink>
    </w:p>
    <w:p>
      <w:pPr>
        <w:pStyle w:val="TOC2"/>
        <w:tabs>
          <w:tab w:val="right" w:leader="dot" w:pos="8306"/>
        </w:tabs>
      </w:pPr>
      <w:hyperlink w:anchor="_Toc21890" w:history="1">
        <w:r>
          <w:rPr>
            <w:rFonts w:ascii="仿宋" w:eastAsia="仿宋" w:hAnsi="仿宋" w:cs="仿宋" w:hint="eastAsia"/>
            <w:lang w:eastAsia="zh-CN"/>
          </w:rPr>
          <w:t>(三)、风险监控与控制</w:t>
        </w:r>
        <w:r>
          <w:tab/>
        </w:r>
        <w:r>
          <w:fldChar w:fldCharType="begin"/>
        </w:r>
        <w:r>
          <w:instrText xml:space="preserve"> PAGEREF _Toc21890 \h </w:instrText>
        </w:r>
        <w:r>
          <w:fldChar w:fldCharType="separate"/>
        </w:r>
        <w:r>
          <w:t>50</w:t>
        </w:r>
        <w:r>
          <w:fldChar w:fldCharType="end"/>
        </w:r>
      </w:hyperlink>
    </w:p>
    <w:p>
      <w:pPr>
        <w:pStyle w:val="TOC1"/>
        <w:tabs>
          <w:tab w:val="right" w:leader="dot" w:pos="8306"/>
        </w:tabs>
      </w:pPr>
      <w:hyperlink w:anchor="_Toc19933" w:history="1">
        <w:r>
          <w:rPr>
            <w:rFonts w:ascii="仿宋" w:eastAsia="仿宋" w:hAnsi="仿宋" w:cs="仿宋" w:hint="eastAsia"/>
            <w:lang w:eastAsia="zh-CN"/>
          </w:rPr>
          <w:t>十三、质量管理体系</w:t>
        </w:r>
        <w:r>
          <w:tab/>
        </w:r>
        <w:r>
          <w:fldChar w:fldCharType="begin"/>
        </w:r>
        <w:r>
          <w:instrText xml:space="preserve"> PAGEREF _Toc19933 \h </w:instrText>
        </w:r>
        <w:r>
          <w:fldChar w:fldCharType="separate"/>
        </w:r>
        <w:r>
          <w:t>52</w:t>
        </w:r>
        <w:r>
          <w:fldChar w:fldCharType="end"/>
        </w:r>
      </w:hyperlink>
    </w:p>
    <w:p>
      <w:pPr>
        <w:pStyle w:val="TOC2"/>
        <w:tabs>
          <w:tab w:val="right" w:leader="dot" w:pos="8306"/>
        </w:tabs>
      </w:pPr>
      <w:hyperlink w:anchor="_Toc3620" w:history="1">
        <w:r>
          <w:rPr>
            <w:rFonts w:ascii="仿宋" w:eastAsia="仿宋" w:hAnsi="仿宋" w:cs="仿宋" w:hint="eastAsia"/>
            <w:lang w:eastAsia="zh-CN"/>
          </w:rPr>
          <w:t>(一)、质量目标与方针</w:t>
        </w:r>
        <w:r>
          <w:tab/>
        </w:r>
        <w:r>
          <w:fldChar w:fldCharType="begin"/>
        </w:r>
        <w:r>
          <w:instrText xml:space="preserve"> PAGEREF _Toc3620 \h </w:instrText>
        </w:r>
        <w:r>
          <w:fldChar w:fldCharType="separate"/>
        </w:r>
        <w:r>
          <w:t>52</w:t>
        </w:r>
        <w:r>
          <w:fldChar w:fldCharType="end"/>
        </w:r>
      </w:hyperlink>
    </w:p>
    <w:p>
      <w:pPr>
        <w:pStyle w:val="TOC2"/>
        <w:tabs>
          <w:tab w:val="right" w:leader="dot" w:pos="8306"/>
        </w:tabs>
      </w:pPr>
      <w:hyperlink w:anchor="_Toc11259" w:history="1">
        <w:r>
          <w:rPr>
            <w:rFonts w:ascii="仿宋" w:eastAsia="仿宋" w:hAnsi="仿宋" w:cs="仿宋" w:hint="eastAsia"/>
            <w:lang w:eastAsia="zh-CN"/>
          </w:rPr>
          <w:t>(二)、质量管理责任</w:t>
        </w:r>
        <w:r>
          <w:tab/>
        </w:r>
        <w:r>
          <w:fldChar w:fldCharType="begin"/>
        </w:r>
        <w:r>
          <w:instrText xml:space="preserve"> PAGEREF _Toc11259 \h </w:instrText>
        </w:r>
        <w:r>
          <w:fldChar w:fldCharType="separate"/>
        </w:r>
        <w:r>
          <w:t>53</w:t>
        </w:r>
        <w:r>
          <w:fldChar w:fldCharType="end"/>
        </w:r>
      </w:hyperlink>
    </w:p>
    <w:p>
      <w:pPr>
        <w:pStyle w:val="TOC2"/>
        <w:tabs>
          <w:tab w:val="right" w:leader="dot" w:pos="8306"/>
        </w:tabs>
      </w:pPr>
      <w:hyperlink w:anchor="_Toc26213" w:history="1">
        <w:r>
          <w:rPr>
            <w:rFonts w:ascii="仿宋" w:eastAsia="仿宋" w:hAnsi="仿宋" w:cs="仿宋" w:hint="eastAsia"/>
            <w:lang w:eastAsia="zh-CN"/>
          </w:rPr>
          <w:t>(三)、质量管理体系文件</w:t>
        </w:r>
        <w:r>
          <w:tab/>
        </w:r>
        <w:r>
          <w:fldChar w:fldCharType="begin"/>
        </w:r>
        <w:r>
          <w:instrText xml:space="preserve"> PAGEREF _Toc26213 \h </w:instrText>
        </w:r>
        <w:r>
          <w:fldChar w:fldCharType="separate"/>
        </w:r>
        <w:r>
          <w:t>54</w:t>
        </w:r>
        <w:r>
          <w:fldChar w:fldCharType="end"/>
        </w:r>
      </w:hyperlink>
    </w:p>
    <w:p>
      <w:pPr>
        <w:pStyle w:val="TOC2"/>
        <w:tabs>
          <w:tab w:val="right" w:leader="dot" w:pos="8306"/>
        </w:tabs>
      </w:pPr>
      <w:hyperlink w:anchor="_Toc11147" w:history="1">
        <w:r>
          <w:rPr>
            <w:rFonts w:ascii="仿宋" w:eastAsia="仿宋" w:hAnsi="仿宋" w:cs="仿宋" w:hint="eastAsia"/>
            <w:lang w:eastAsia="zh-CN"/>
          </w:rPr>
          <w:t>(四)、质量培训与教育</w:t>
        </w:r>
        <w:r>
          <w:tab/>
        </w:r>
        <w:r>
          <w:fldChar w:fldCharType="begin"/>
        </w:r>
        <w:r>
          <w:instrText xml:space="preserve"> PAGEREF _Toc11147 \h </w:instrText>
        </w:r>
        <w:r>
          <w:fldChar w:fldCharType="separate"/>
        </w:r>
        <w:r>
          <w:t>56</w:t>
        </w:r>
        <w:r>
          <w:fldChar w:fldCharType="end"/>
        </w:r>
      </w:hyperlink>
    </w:p>
    <w:p>
      <w:pPr>
        <w:pStyle w:val="TOC2"/>
        <w:tabs>
          <w:tab w:val="right" w:leader="dot" w:pos="8306"/>
        </w:tabs>
      </w:pPr>
      <w:hyperlink w:anchor="_Toc11865" w:history="1">
        <w:r>
          <w:rPr>
            <w:rFonts w:ascii="仿宋" w:eastAsia="仿宋" w:hAnsi="仿宋" w:cs="仿宋" w:hint="eastAsia"/>
            <w:lang w:eastAsia="zh-CN"/>
          </w:rPr>
          <w:t>(五)、质量审核与评价</w:t>
        </w:r>
        <w:r>
          <w:tab/>
        </w:r>
        <w:r>
          <w:fldChar w:fldCharType="begin"/>
        </w:r>
        <w:r>
          <w:instrText xml:space="preserve"> PAGEREF _Toc11865 \h </w:instrText>
        </w:r>
        <w:r>
          <w:fldChar w:fldCharType="separate"/>
        </w:r>
        <w:r>
          <w:t>58</w:t>
        </w:r>
        <w:r>
          <w:fldChar w:fldCharType="end"/>
        </w:r>
      </w:hyperlink>
    </w:p>
    <w:p>
      <w:pPr>
        <w:pStyle w:val="TOC2"/>
        <w:tabs>
          <w:tab w:val="right" w:leader="dot" w:pos="8306"/>
        </w:tabs>
      </w:pPr>
      <w:hyperlink w:anchor="_Toc24798" w:history="1">
        <w:r>
          <w:rPr>
            <w:rFonts w:ascii="仿宋" w:eastAsia="仿宋" w:hAnsi="仿宋" w:cs="仿宋" w:hint="eastAsia"/>
            <w:lang w:eastAsia="zh-CN"/>
          </w:rPr>
          <w:t>(六)、不符合与纠正措施</w:t>
        </w:r>
        <w:r>
          <w:tab/>
        </w:r>
        <w:r>
          <w:fldChar w:fldCharType="begin"/>
        </w:r>
        <w:r>
          <w:instrText xml:space="preserve"> PAGEREF _Toc24798 \h </w:instrText>
        </w:r>
        <w:r>
          <w:fldChar w:fldCharType="separate"/>
        </w:r>
        <w:r>
          <w:t>59</w:t>
        </w:r>
        <w:r>
          <w:fldChar w:fldCharType="end"/>
        </w:r>
      </w:hyperlink>
    </w:p>
    <w:p>
      <w:pPr>
        <w:pStyle w:val="TOC1"/>
        <w:tabs>
          <w:tab w:val="right" w:leader="dot" w:pos="8306"/>
        </w:tabs>
      </w:pPr>
      <w:hyperlink w:anchor="_Toc17268" w:history="1">
        <w:r>
          <w:rPr>
            <w:rFonts w:ascii="仿宋" w:eastAsia="仿宋" w:hAnsi="仿宋" w:cs="仿宋" w:hint="eastAsia"/>
            <w:lang w:eastAsia="zh-CN"/>
          </w:rPr>
          <w:t>十四、营销与推广策略</w:t>
        </w:r>
        <w:r>
          <w:tab/>
        </w:r>
        <w:r>
          <w:fldChar w:fldCharType="begin"/>
        </w:r>
        <w:r>
          <w:instrText xml:space="preserve"> PAGEREF _Toc17268 \h </w:instrText>
        </w:r>
        <w:r>
          <w:fldChar w:fldCharType="separate"/>
        </w:r>
        <w:r>
          <w:t>60</w:t>
        </w:r>
        <w:r>
          <w:fldChar w:fldCharType="end"/>
        </w:r>
      </w:hyperlink>
    </w:p>
    <w:p>
      <w:pPr>
        <w:pStyle w:val="TOC2"/>
        <w:tabs>
          <w:tab w:val="right" w:leader="dot" w:pos="8306"/>
        </w:tabs>
      </w:pPr>
      <w:hyperlink w:anchor="_Toc27760" w:history="1">
        <w:r>
          <w:rPr>
            <w:rFonts w:ascii="仿宋" w:eastAsia="仿宋" w:hAnsi="仿宋" w:cs="仿宋" w:hint="eastAsia"/>
            <w:lang w:eastAsia="zh-CN"/>
          </w:rPr>
          <w:t>(一)、产品/服务定位与特点</w:t>
        </w:r>
        <w:r>
          <w:tab/>
        </w:r>
        <w:r>
          <w:fldChar w:fldCharType="begin"/>
        </w:r>
        <w:r>
          <w:instrText xml:space="preserve"> PAGEREF _Toc27760 \h </w:instrText>
        </w:r>
        <w:r>
          <w:fldChar w:fldCharType="separate"/>
        </w:r>
        <w:r>
          <w:t>60</w:t>
        </w:r>
        <w:r>
          <w:fldChar w:fldCharType="end"/>
        </w:r>
      </w:hyperlink>
    </w:p>
    <w:p>
      <w:pPr>
        <w:pStyle w:val="TOC2"/>
        <w:tabs>
          <w:tab w:val="right" w:leader="dot" w:pos="8306"/>
        </w:tabs>
      </w:pPr>
      <w:hyperlink w:anchor="_Toc435" w:history="1">
        <w:r>
          <w:rPr>
            <w:rFonts w:ascii="仿宋" w:eastAsia="仿宋" w:hAnsi="仿宋" w:cs="仿宋" w:hint="eastAsia"/>
            <w:lang w:eastAsia="zh-CN"/>
          </w:rPr>
          <w:t>(二)、市场定位与竞争分析</w:t>
        </w:r>
        <w:r>
          <w:tab/>
        </w:r>
        <w:r>
          <w:fldChar w:fldCharType="begin"/>
        </w:r>
        <w:r>
          <w:instrText xml:space="preserve"> PAGEREF _Toc435 \h </w:instrText>
        </w:r>
        <w:r>
          <w:fldChar w:fldCharType="separate"/>
        </w:r>
        <w:r>
          <w:t>61</w:t>
        </w:r>
        <w:r>
          <w:fldChar w:fldCharType="end"/>
        </w:r>
      </w:hyperlink>
    </w:p>
    <w:p>
      <w:pPr>
        <w:pStyle w:val="TOC2"/>
        <w:tabs>
          <w:tab w:val="right" w:leader="dot" w:pos="8306"/>
        </w:tabs>
      </w:pPr>
      <w:hyperlink w:anchor="_Toc18935" w:history="1">
        <w:r>
          <w:rPr>
            <w:rFonts w:ascii="仿宋" w:eastAsia="仿宋" w:hAnsi="仿宋" w:cs="仿宋" w:hint="eastAsia"/>
            <w:lang w:eastAsia="zh-CN"/>
          </w:rPr>
          <w:t>(三)、营销渠道与策略</w:t>
        </w:r>
        <w:r>
          <w:tab/>
        </w:r>
        <w:r>
          <w:fldChar w:fldCharType="begin"/>
        </w:r>
        <w:r>
          <w:instrText xml:space="preserve"> PAGEREF _Toc18935 \h </w:instrText>
        </w:r>
        <w:r>
          <w:fldChar w:fldCharType="separate"/>
        </w:r>
        <w:r>
          <w:t>63</w:t>
        </w:r>
        <w:r>
          <w:fldChar w:fldCharType="end"/>
        </w:r>
      </w:hyperlink>
    </w:p>
    <w:p>
      <w:pPr>
        <w:pStyle w:val="TOC2"/>
        <w:tabs>
          <w:tab w:val="right" w:leader="dot" w:pos="8306"/>
        </w:tabs>
      </w:pPr>
      <w:hyperlink w:anchor="_Toc28404" w:history="1">
        <w:r>
          <w:rPr>
            <w:rFonts w:ascii="仿宋" w:eastAsia="仿宋" w:hAnsi="仿宋" w:cs="仿宋" w:hint="eastAsia"/>
            <w:lang w:eastAsia="zh-CN"/>
          </w:rPr>
          <w:t>(四)、推广与宣传活动</w:t>
        </w:r>
        <w:r>
          <w:tab/>
        </w:r>
        <w:r>
          <w:fldChar w:fldCharType="begin"/>
        </w:r>
        <w:r>
          <w:instrText xml:space="preserve"> PAGEREF _Toc28404 \h </w:instrText>
        </w:r>
        <w:r>
          <w:fldChar w:fldCharType="separate"/>
        </w:r>
        <w:r>
          <w:t>64</w:t>
        </w:r>
        <w:r>
          <w:fldChar w:fldCharType="end"/>
        </w:r>
      </w:hyperlink>
    </w:p>
    <w:p>
      <w:pPr>
        <w:pStyle w:val="TOC1"/>
        <w:tabs>
          <w:tab w:val="right" w:leader="dot" w:pos="8306"/>
        </w:tabs>
      </w:pPr>
      <w:hyperlink w:anchor="_Toc1233" w:history="1">
        <w:r>
          <w:rPr>
            <w:rFonts w:ascii="仿宋" w:eastAsia="仿宋" w:hAnsi="仿宋" w:cs="仿宋" w:hint="eastAsia"/>
            <w:lang w:eastAsia="zh-CN"/>
          </w:rPr>
          <w:t>十五、风险识别与分类</w:t>
        </w:r>
        <w:r>
          <w:tab/>
        </w:r>
        <w:r>
          <w:fldChar w:fldCharType="begin"/>
        </w:r>
        <w:r>
          <w:instrText xml:space="preserve"> PAGEREF _Toc1233 \h </w:instrText>
        </w:r>
        <w:r>
          <w:fldChar w:fldCharType="separate"/>
        </w:r>
        <w:r>
          <w:t>69</w:t>
        </w:r>
        <w:r>
          <w:fldChar w:fldCharType="end"/>
        </w:r>
      </w:hyperlink>
    </w:p>
    <w:p>
      <w:pPr>
        <w:pStyle w:val="TOC2"/>
        <w:tabs>
          <w:tab w:val="right" w:leader="dot" w:pos="8306"/>
        </w:tabs>
      </w:pPr>
      <w:hyperlink w:anchor="_Toc31282" w:history="1">
        <w:r>
          <w:rPr>
            <w:rFonts w:ascii="仿宋" w:eastAsia="仿宋" w:hAnsi="仿宋" w:cs="仿宋" w:hint="eastAsia"/>
            <w:lang w:eastAsia="zh-CN"/>
          </w:rPr>
          <w:t>(一)、风险识别</w:t>
        </w:r>
        <w:r>
          <w:tab/>
        </w:r>
        <w:r>
          <w:fldChar w:fldCharType="begin"/>
        </w:r>
        <w:r>
          <w:instrText xml:space="preserve"> PAGEREF _Toc31282 \h </w:instrText>
        </w:r>
        <w:r>
          <w:fldChar w:fldCharType="separate"/>
        </w:r>
        <w:r>
          <w:t>69</w:t>
        </w:r>
        <w:r>
          <w:fldChar w:fldCharType="end"/>
        </w:r>
      </w:hyperlink>
    </w:p>
    <w:p>
      <w:pPr>
        <w:pStyle w:val="TOC2"/>
        <w:tabs>
          <w:tab w:val="right" w:leader="dot" w:pos="8306"/>
        </w:tabs>
      </w:pPr>
      <w:hyperlink w:anchor="_Toc25815" w:history="1">
        <w:r>
          <w:rPr>
            <w:rFonts w:ascii="仿宋" w:eastAsia="仿宋" w:hAnsi="仿宋" w:cs="仿宋" w:hint="eastAsia"/>
            <w:lang w:eastAsia="zh-CN"/>
          </w:rPr>
          <w:t>(二)、风险分类</w:t>
        </w:r>
        <w:r>
          <w:tab/>
        </w:r>
        <w:r>
          <w:fldChar w:fldCharType="begin"/>
        </w:r>
        <w:r>
          <w:instrText xml:space="preserve"> PAGEREF _Toc25815 \h </w:instrText>
        </w:r>
        <w:r>
          <w:fldChar w:fldCharType="separate"/>
        </w:r>
        <w:r>
          <w:t>71</w:t>
        </w:r>
        <w:r>
          <w:fldChar w:fldCharType="end"/>
        </w:r>
      </w:hyperlink>
    </w:p>
    <w:p>
      <w:pPr>
        <w:pStyle w:val="TOC1"/>
        <w:tabs>
          <w:tab w:val="right" w:leader="dot" w:pos="8306"/>
        </w:tabs>
      </w:pPr>
      <w:hyperlink w:anchor="_Toc13696" w:history="1">
        <w:r>
          <w:rPr>
            <w:rFonts w:ascii="仿宋" w:eastAsia="仿宋" w:hAnsi="仿宋" w:cs="仿宋" w:hint="eastAsia"/>
            <w:lang w:eastAsia="zh-CN"/>
          </w:rPr>
          <w:t>十六、电力电容器及其配套设备项目实施保障措施</w:t>
        </w:r>
        <w:r>
          <w:tab/>
        </w:r>
        <w:r>
          <w:fldChar w:fldCharType="begin"/>
        </w:r>
        <w:r>
          <w:instrText xml:space="preserve"> PAGEREF _Toc13696 \h </w:instrText>
        </w:r>
        <w:r>
          <w:fldChar w:fldCharType="separate"/>
        </w:r>
        <w:r>
          <w:t>73</w:t>
        </w:r>
        <w:r>
          <w:fldChar w:fldCharType="end"/>
        </w:r>
      </w:hyperlink>
    </w:p>
    <w:p>
      <w:pPr>
        <w:pStyle w:val="TOC2"/>
        <w:tabs>
          <w:tab w:val="right" w:leader="dot" w:pos="8306"/>
        </w:tabs>
      </w:pPr>
      <w:hyperlink w:anchor="_Toc32487" w:history="1">
        <w:r>
          <w:rPr>
            <w:rFonts w:ascii="仿宋" w:eastAsia="仿宋" w:hAnsi="仿宋" w:cs="仿宋" w:hint="eastAsia"/>
            <w:lang w:eastAsia="zh-CN"/>
          </w:rPr>
          <w:t>(一)、电力电容器及其配套设备项目实施保障机制</w:t>
        </w:r>
        <w:r>
          <w:tab/>
        </w:r>
        <w:r>
          <w:fldChar w:fldCharType="begin"/>
        </w:r>
        <w:r>
          <w:instrText xml:space="preserve"> PAGEREF _Toc32487 \h </w:instrText>
        </w:r>
        <w:r>
          <w:fldChar w:fldCharType="separate"/>
        </w:r>
        <w:r>
          <w:t>73</w:t>
        </w:r>
        <w:r>
          <w:fldChar w:fldCharType="end"/>
        </w:r>
      </w:hyperlink>
    </w:p>
    <w:p>
      <w:pPr>
        <w:pStyle w:val="TOC2"/>
        <w:tabs>
          <w:tab w:val="right" w:leader="dot" w:pos="8306"/>
        </w:tabs>
      </w:pPr>
      <w:hyperlink w:anchor="_Toc26872" w:history="1">
        <w:r>
          <w:rPr>
            <w:rFonts w:ascii="仿宋" w:eastAsia="仿宋" w:hAnsi="仿宋" w:cs="仿宋" w:hint="eastAsia"/>
            <w:lang w:eastAsia="zh-CN"/>
          </w:rPr>
          <w:t>(二)、电力电容器及其配套设备项目法律合规要求</w:t>
        </w:r>
        <w:r>
          <w:tab/>
        </w:r>
        <w:r>
          <w:fldChar w:fldCharType="begin"/>
        </w:r>
        <w:r>
          <w:instrText xml:space="preserve"> PAGEREF _Toc26872 \h </w:instrText>
        </w:r>
        <w:r>
          <w:fldChar w:fldCharType="separate"/>
        </w:r>
        <w:r>
          <w:t>77</w:t>
        </w:r>
        <w:r>
          <w:fldChar w:fldCharType="end"/>
        </w:r>
      </w:hyperlink>
    </w:p>
    <w:p>
      <w:pPr>
        <w:pStyle w:val="TOC2"/>
        <w:tabs>
          <w:tab w:val="right" w:leader="dot" w:pos="8306"/>
        </w:tabs>
      </w:pPr>
      <w:hyperlink w:anchor="_Toc11941" w:history="1">
        <w:r>
          <w:rPr>
            <w:rFonts w:ascii="仿宋" w:eastAsia="仿宋" w:hAnsi="仿宋" w:cs="仿宋" w:hint="eastAsia"/>
            <w:lang w:eastAsia="zh-CN"/>
          </w:rPr>
          <w:t>(三)、电力电容器及其配套设备项目合同管理与法律事务</w:t>
        </w:r>
        <w:r>
          <w:tab/>
        </w:r>
        <w:r>
          <w:fldChar w:fldCharType="begin"/>
        </w:r>
        <w:r>
          <w:instrText xml:space="preserve"> PAGEREF _Toc11941 \h </w:instrText>
        </w:r>
        <w:r>
          <w:fldChar w:fldCharType="separate"/>
        </w:r>
        <w:r>
          <w:t>81</w:t>
        </w:r>
        <w:r>
          <w:fldChar w:fldCharType="end"/>
        </w:r>
      </w:hyperlink>
    </w:p>
    <w:p>
      <w:pPr>
        <w:pStyle w:val="TOC2"/>
        <w:tabs>
          <w:tab w:val="right" w:leader="dot" w:pos="8306"/>
        </w:tabs>
      </w:pPr>
      <w:hyperlink w:anchor="_Toc3572" w:history="1">
        <w:r>
          <w:rPr>
            <w:rFonts w:ascii="仿宋" w:eastAsia="仿宋" w:hAnsi="仿宋" w:cs="仿宋" w:hint="eastAsia"/>
            <w:lang w:eastAsia="zh-CN"/>
          </w:rPr>
          <w:t>(四)、电力电容器及其配套设备项目知识产权保护策略</w:t>
        </w:r>
        <w:r>
          <w:tab/>
        </w:r>
        <w:r>
          <w:fldChar w:fldCharType="begin"/>
        </w:r>
        <w:r>
          <w:instrText xml:space="preserve"> PAGEREF _Toc3572 \h </w:instrText>
        </w:r>
        <w:r>
          <w:fldChar w:fldCharType="separate"/>
        </w:r>
        <w:r>
          <w:t>88</w:t>
        </w:r>
        <w:r>
          <w:fldChar w:fldCharType="end"/>
        </w:r>
      </w:hyperlink>
    </w:p>
    <w:p>
      <w:pPr>
        <w:pStyle w:val="TOC1"/>
        <w:tabs>
          <w:tab w:val="right" w:leader="dot" w:pos="8306"/>
        </w:tabs>
      </w:pPr>
      <w:hyperlink w:anchor="_Toc27446" w:history="1">
        <w:r>
          <w:rPr>
            <w:rFonts w:ascii="仿宋" w:eastAsia="仿宋" w:hAnsi="仿宋" w:cs="仿宋" w:hint="eastAsia"/>
            <w:lang w:eastAsia="zh-CN"/>
          </w:rPr>
          <w:t>十七、电力电容器及其配套设备项目工程方案分析</w:t>
        </w:r>
        <w:r>
          <w:tab/>
        </w:r>
        <w:r>
          <w:fldChar w:fldCharType="begin"/>
        </w:r>
        <w:r>
          <w:instrText xml:space="preserve"> PAGEREF _Toc27446 \h </w:instrText>
        </w:r>
        <w:r>
          <w:fldChar w:fldCharType="separate"/>
        </w:r>
        <w:r>
          <w:t>90</w:t>
        </w:r>
        <w:r>
          <w:fldChar w:fldCharType="end"/>
        </w:r>
      </w:hyperlink>
    </w:p>
    <w:p>
      <w:pPr>
        <w:pStyle w:val="TOC2"/>
        <w:tabs>
          <w:tab w:val="right" w:leader="dot" w:pos="8306"/>
        </w:tabs>
      </w:pPr>
      <w:hyperlink w:anchor="_Toc32080" w:history="1">
        <w:r>
          <w:rPr>
            <w:rFonts w:ascii="仿宋" w:eastAsia="仿宋" w:hAnsi="仿宋" w:cs="仿宋" w:hint="eastAsia"/>
            <w:lang w:eastAsia="zh-CN"/>
          </w:rPr>
          <w:t>(一)、建筑工程设计原则</w:t>
        </w:r>
        <w:r>
          <w:tab/>
        </w:r>
        <w:r>
          <w:fldChar w:fldCharType="begin"/>
        </w:r>
        <w:r>
          <w:instrText xml:space="preserve"> PAGEREF _Toc32080 \h </w:instrText>
        </w:r>
        <w:r>
          <w:fldChar w:fldCharType="separate"/>
        </w:r>
        <w:r>
          <w:t>90</w:t>
        </w:r>
        <w:r>
          <w:fldChar w:fldCharType="end"/>
        </w:r>
      </w:hyperlink>
    </w:p>
    <w:p>
      <w:pPr>
        <w:pStyle w:val="TOC2"/>
        <w:tabs>
          <w:tab w:val="right" w:leader="dot" w:pos="8306"/>
        </w:tabs>
      </w:pPr>
      <w:hyperlink w:anchor="_Toc14098" w:history="1">
        <w:r>
          <w:rPr>
            <w:rFonts w:ascii="仿宋" w:eastAsia="仿宋" w:hAnsi="仿宋" w:cs="仿宋" w:hint="eastAsia"/>
            <w:lang w:eastAsia="zh-CN"/>
          </w:rPr>
          <w:t>(二)、土建工程建设指标</w:t>
        </w:r>
        <w:r>
          <w:tab/>
        </w:r>
        <w:r>
          <w:fldChar w:fldCharType="begin"/>
        </w:r>
        <w:r>
          <w:instrText xml:space="preserve"> PAGEREF _Toc14098 \h </w:instrText>
        </w:r>
        <w:r>
          <w:fldChar w:fldCharType="separate"/>
        </w:r>
        <w:r>
          <w:t>94</w:t>
        </w:r>
        <w:r>
          <w:fldChar w:fldCharType="end"/>
        </w:r>
      </w:hyperlink>
    </w:p>
    <w:p>
      <w:pPr>
        <w:pStyle w:val="TOC1"/>
        <w:tabs>
          <w:tab w:val="right" w:leader="dot" w:pos="8306"/>
        </w:tabs>
      </w:pPr>
      <w:hyperlink w:anchor="_Toc12426" w:history="1">
        <w:r>
          <w:rPr>
            <w:rFonts w:ascii="仿宋" w:eastAsia="仿宋" w:hAnsi="仿宋" w:cs="仿宋" w:hint="eastAsia"/>
            <w:lang w:eastAsia="zh-CN"/>
          </w:rPr>
          <w:t>十八、电力电容器及其配套设备项目治理与监督</w:t>
        </w:r>
        <w:r>
          <w:tab/>
        </w:r>
        <w:r>
          <w:fldChar w:fldCharType="begin"/>
        </w:r>
        <w:r>
          <w:instrText xml:space="preserve"> PAGEREF _Toc12426 \h </w:instrText>
        </w:r>
        <w:r>
          <w:fldChar w:fldCharType="separate"/>
        </w:r>
        <w:r>
          <w:t>96</w:t>
        </w:r>
        <w:r>
          <w:fldChar w:fldCharType="end"/>
        </w:r>
      </w:hyperlink>
    </w:p>
    <w:p>
      <w:pPr>
        <w:pStyle w:val="TOC2"/>
        <w:tabs>
          <w:tab w:val="right" w:leader="dot" w:pos="8306"/>
        </w:tabs>
      </w:pPr>
      <w:hyperlink w:anchor="_Toc11034" w:history="1">
        <w:r>
          <w:rPr>
            <w:rFonts w:ascii="仿宋" w:eastAsia="仿宋" w:hAnsi="仿宋" w:cs="仿宋" w:hint="eastAsia"/>
            <w:lang w:eastAsia="zh-CN"/>
          </w:rPr>
          <w:t>(一)、电力电容器及其配套设备项目治理结构</w:t>
        </w:r>
        <w:r>
          <w:tab/>
        </w:r>
        <w:r>
          <w:fldChar w:fldCharType="begin"/>
        </w:r>
        <w:r>
          <w:instrText xml:space="preserve"> PAGEREF _Toc11034 \h </w:instrText>
        </w:r>
        <w:r>
          <w:fldChar w:fldCharType="separate"/>
        </w:r>
        <w:r>
          <w:t>96</w:t>
        </w:r>
        <w:r>
          <w:fldChar w:fldCharType="end"/>
        </w:r>
      </w:hyperlink>
    </w:p>
    <w:p>
      <w:pPr>
        <w:pStyle w:val="TOC2"/>
        <w:tabs>
          <w:tab w:val="right" w:leader="dot" w:pos="8306"/>
        </w:tabs>
      </w:pPr>
      <w:hyperlink w:anchor="_Toc13552" w:history="1">
        <w:r>
          <w:rPr>
            <w:rFonts w:ascii="仿宋" w:eastAsia="仿宋" w:hAnsi="仿宋" w:cs="仿宋" w:hint="eastAsia"/>
            <w:lang w:eastAsia="zh-CN"/>
          </w:rPr>
          <w:t>(二)、监督与审计</w:t>
        </w:r>
        <w:r>
          <w:tab/>
        </w:r>
        <w:r>
          <w:fldChar w:fldCharType="begin"/>
        </w:r>
        <w:r>
          <w:instrText xml:space="preserve"> PAGEREF _Toc13552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3"/>
      <w:r>
        <w:rPr>
          <w:rFonts w:ascii="仿宋" w:eastAsia="仿宋" w:hAnsi="仿宋" w:cs="仿宋" w:hint="eastAsia"/>
          <w:sz w:val="28"/>
          <w:lang w:eastAsia="zh-CN"/>
        </w:rPr>
        <w:t>一、电力电容器及其配套设备项目选址可行性分析</w:t>
      </w:r>
      <w:bookmarkEnd w:id="2"/>
    </w:p>
    <w:p>
      <w:pPr>
        <w:pStyle w:val="Heading2"/>
        <w:rPr>
          <w:rFonts w:ascii="仿宋" w:eastAsia="仿宋" w:hAnsi="仿宋" w:cs="仿宋" w:hint="eastAsia"/>
          <w:lang w:eastAsia="zh-CN"/>
        </w:rPr>
      </w:pPr>
      <w:bookmarkStart w:id="3" w:name="_Toc15160"/>
      <w:r>
        <w:rPr>
          <w:rFonts w:ascii="仿宋" w:eastAsia="仿宋" w:hAnsi="仿宋" w:cs="仿宋" w:hint="eastAsia"/>
          <w:lang w:eastAsia="zh-CN"/>
        </w:rPr>
        <w:t>(一)、电力电容器及其配套设备项目选址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该电力电容器及其配套设备项目选址位于XX省XX市XX区XXX街道</w:t>
      </w:r>
    </w:p>
    <w:p>
      <w:pPr>
        <w:pStyle w:val="Heading2"/>
        <w:ind w:firstLine="560" w:firstLineChars="200"/>
        <w:rPr>
          <w:rFonts w:ascii="仿宋" w:eastAsia="仿宋" w:hAnsi="仿宋" w:cs="仿宋" w:hint="eastAsia"/>
          <w:sz w:val="28"/>
          <w:lang w:eastAsia="zh-CN"/>
        </w:rPr>
      </w:pPr>
      <w:bookmarkStart w:id="4" w:name="_Toc35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力电容器及其配套设备项目的征地面积将根据电力电容器及其配套设备项目的实际规模和需求进行精确规划。具体面积XXX平方米，旨在确保电力电容器及其配套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净用地面积是在征地面积基础上去除不可利用面积后的实际可开发用地。具体面积XXX平方米，考虑到环保、交通、安全等多方面因素，以确保电力电容器及其配套设备项目在整体利用效率上达到最优。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电力电容器及其配套设备项目计划建设的建筑总规模具体面积XXX平方米。这一规模的确定综合考虑了电力电容器及其配套设备项目的性质、规模，以及城市规划的相关要求，确保建筑布局与周边环境协调一致。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绿地率是电力电容器及其配套设备项目用地中被规划为绿地的比例。具体面积XXX平方米，旨在通过合理规划绿地，改善电力电容器及其配套设备项目周边环境，提升居民生活质量，并符合城市整体绿化规划。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容积率是用地上可以建设的建筑总体积与用地面积之比。具体面积XXX，通过合理的容积率规划，确保电力电容器及其配套设备项目建筑规模与周边环境和谐共生。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力电容器及其配套设备项目选址与当地城市规划相一致，具体面积XXX平方米。通过与城市规划部门深入沟通，确保电力电容器及其配套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力电容器及其配套设备项目选址符合当地产业政策，具体面积XXX平方米。这包括电力电容器及其配套设备项目对当地经济的促进作用，以及对相关产业的带动效应，确保电力电容器及其配套设备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力电容器及其配套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确保电力电容器及其配套设备项目选址具备必要的公共设施配套，具体面积XXX平方米。这包括交通便利性、教育、医疗等基础设施，以提高居民生活品质，使得电力电容器及其配套设备项目选址更具吸引力。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考虑用地总体要求对当地社会稳定性的影响，具体面积XXX平方米。通过深入了解当地社区反馈，确保电力电容器及其配套设备项目的选址和建设过程对当地社会和谐稳定产生积极作用。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力电容器及其配套设备项目选址不仅符合法规和规划，还在实际操作中具有可行性。这一全面规划将为电力电容器及其配套设备项目的成功实施提供坚实的基础，确保电力电容器及其配套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465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容器及其配套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力电容器及其配套设备项目的设备规划和空间设计中，我们将采取灵活设备布局的措施。设备布局将根据实际需求进行灵活设计，避免不必要的浪费。通过合理规划设备摆放位置，我们将提高设备的利用率，减少设备间距，以确保电力电容器及其配套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力电容器及其配套设备项目内部引入共享设施的概念，例如共享会议室、办公区等。通过这种方式，我们可以减少对资源的重复建设，提高资源共享效率，从而减小电力电容器及其配套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50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电力电容器及其配套设备项目的总图布置中，我们将不同功能区域进行明确的规划，以最大程度满足电力电容器及其配套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99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电力电容器及其配套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电力电容器及其配套设备项目对环境的影响是综合评价的重要因素之一。我们将详细考虑选址周边的自然环境、生态保护区、水源地等情况，确保电力电容器及其配套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电力电容器及其配套设备项目所在地的相关政策，确保电力电容器及其配套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考虑到社会稳定性对企业运营的重要性，我们将评估选址地区的社会安全情况、劳工关系、社区反馈等方面，以确保电力电容器及其配套设备项目的建设和运营不会受到社会稳定性的负面影响。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最后，我们将综合考虑用地成本，包括土地购置费用、土地开发成本等。通过对用地成本的详细评估，我们能够做出更为精确的经济效益分析，为电力电容器及其配套设备项目的投资决策提供有力支持。</w:t>
      </w:r>
    </w:p>
    <w:p>
      <w:pPr>
        <w:pStyle w:val="Heading1"/>
        <w:ind w:firstLine="560" w:firstLineChars="200"/>
        <w:rPr>
          <w:rFonts w:ascii="仿宋" w:eastAsia="仿宋" w:hAnsi="仿宋" w:cs="仿宋" w:hint="eastAsia"/>
          <w:sz w:val="28"/>
          <w:lang w:eastAsia="zh-CN"/>
        </w:rPr>
      </w:pPr>
      <w:bookmarkStart w:id="8" w:name="_Toc28221"/>
      <w:r>
        <w:rPr>
          <w:rFonts w:ascii="仿宋" w:eastAsia="仿宋" w:hAnsi="仿宋" w:cs="仿宋" w:hint="eastAsia"/>
          <w:sz w:val="28"/>
          <w:lang w:eastAsia="zh-CN"/>
        </w:rPr>
        <w:t>二、电力电容器及其配套设备项目概论</w:t>
      </w:r>
      <w:bookmarkEnd w:id="8"/>
    </w:p>
    <w:p>
      <w:pPr>
        <w:pStyle w:val="Heading2"/>
        <w:rPr>
          <w:rFonts w:ascii="仿宋" w:eastAsia="仿宋" w:hAnsi="仿宋" w:cs="仿宋" w:hint="eastAsia"/>
          <w:lang w:eastAsia="zh-CN"/>
        </w:rPr>
      </w:pPr>
      <w:bookmarkStart w:id="9" w:name="_Toc341"/>
      <w:r>
        <w:rPr>
          <w:rFonts w:ascii="仿宋" w:eastAsia="仿宋" w:hAnsi="仿宋" w:cs="仿宋" w:hint="eastAsia"/>
          <w:lang w:eastAsia="zh-CN"/>
        </w:rPr>
        <w:t>(一)、电力电容器及其配套设备项目概况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起源追溯至对市场的深入洞察。市场的不断演变与变革为电力电容器及其配套设备项目提供了难得的机遇。当前市场存在的需求缺口和变革的大环境共同构成了电力电容器及其配套设备项目的背景。这个电力电容器及其配套设备项目旨在充分利用市场机遇，填补行业中尚未满足的需求，为客户提供全新的解决方案。市场的变革和需求的增长使得这个电力电容器及其配套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电力电容器及其配套设备项目名称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正式命名为电力电容器及其配套设备。这个名称不仅仅是一个标识，更代表了电力电容器及其配套设备项目的核心理念和愿景。它蕴含着电力电容器及其配套设备项目所要解决问题的关键字，具有强烈的表达和辨识度，为电力电容器及其配套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电力电容器及其配套设备项目目标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核心目标是提供一种全新、高效的解决方案，满足客户日益增长的需求。电力电容器及其配套设备项目追求的不仅仅是满足市场需求，更是在市场中获得卓越的竞争优势。通过不断提升产品或服务的质量和创新水平，电力电容器及其配套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电力电容器及其配套设备项目范围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全面涵盖了产品研发、制造、市场推广和售后服务，确保从产品设计到最终用户体验的全方位关注。这一全面的电力电容器及其配套设备项目范围是为了确保电力电容器及其配套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电力电容器及其配套设备项目时间表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计划在未来18个月内完成，包括研发、测试、市场试点和正式推出等不同阶段。这个时间表的合理设计是为了确保电力电容器及其配套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电力电容器及其配套设备项目预算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总预算估算为XX百万美元，主要分配在研发、市场推广、人员培训和运营等方面。这一充足的预算为电力电容器及其配套设备项目提供了充足的资源，确保电力电容器及其配套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电力电容器及其配套设备项目风险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电力电容器及其配套设备项目可能面临的风险包括市场接受度低、技术难题、竞争激烈等。电力电容器及其配套设备项目团队已经制定了相应的风险应对计划，通过前瞻性的风险管理，确保电力电容器及其配套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电力电容器及其配套设备项目团队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汇聚了一支经验丰富、多领域专业素养的核心团队，确保电力电容器及其配套设备项目在各个方面都能拥有高水平的执行力。团队的协同作战是电力电容器及其配套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电力电容器及其配套设备项目背景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电力电容器及其配套设备项目的背景根植于市场对更高效、创新产品的渴望，同时也受到科技发展对行业格局的深刻改变的影响。这为电力电容器及其配套设备项目提供了广阔的发展空间和市场需求。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电力电容器及其配套设备项目现状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截至目前，电力电容器及其配套设备项目已完成市场调研和技术验证，取得了初步的成功。这为电力电容器及其配套设备项目在未来的发展奠定了坚实的基础，为更远大的目标打下了坚实的基石。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257"/>
      <w:r>
        <w:rPr>
          <w:rFonts w:ascii="仿宋" w:eastAsia="仿宋" w:hAnsi="仿宋" w:cs="仿宋" w:hint="eastAsia"/>
          <w:sz w:val="28"/>
          <w:lang w:eastAsia="zh-CN"/>
        </w:rPr>
        <w:t>(二)、电力电容器及其配套设备项目目标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电容器及其配套设备项目首要业务目标是在市场中占据有利地位，实现产品/服务的成功推广和销售。通过不断提升产品质量、创新性，电力电容器及其配套设备项目追求成为行业中的领导者，赢得更多客户的青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在科技迅速发展的时代，电力电容器及其配套设备项目着眼于技术创新。通过持续的研发和技术升级，电力电容器及其配套设备项目旨在推出更具创新性的产品或服务，以满足市场对新鲜、先进解决方案的需求。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电容器及其配套设备项目设定了客户满意度目标。通过提供卓越的产品质量和优质的客户服务，电力电容器及其配套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注重社会责任和可持续发展。通过实施环保、社会责任电力电容器及其配套设备项目，电力电容器及其配套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电力电容器及其配套设备项目的团队是实现目标的核心驱动力。因此，电力电容器及其配套设备项目设定了团队发展目标，包括提升团队成员的专业技能、培养领导力，以及搭建协同高效的团队工作氛围。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114"/>
      <w:r>
        <w:rPr>
          <w:rFonts w:ascii="仿宋" w:eastAsia="仿宋" w:hAnsi="仿宋" w:cs="仿宋" w:hint="eastAsia"/>
          <w:sz w:val="28"/>
          <w:lang w:eastAsia="zh-CN"/>
        </w:rPr>
        <w:t>(三)、电力电容器及其配套设备项目提出的理由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电力电容器及其配套设备项目提出的理由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提出源于对市场机遇的深刻洞察。当前市场中存在的需求缺口和行业发展趋势表明，有巨大的商业机会等待被开发。通过准确捕捉市场机遇，电力电容器及其配套设备项目可以在激烈的竞争中脱颖而出，迅速占领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理念基于对技术创新的信仰。通过持续的研发和技术投入，电力电容器及其配套设备项目有望推出更具创新性的产品或服务。在科技飞速发展的当下，电力电容器及其配套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提出是为了增强企业的行业竞争力。通过提升产品或服务的质量和独特性，电力电容器及其配套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响应了消费者需求的变化。随着社会和科技的不断发展，消费者对产品和服务的需求也在发生变化。通过深入了解并及时回应消费者的新需求，电力电容器及其配套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提出是企业战略发展规划的一部分。在面对日益激烈的市场竞争和不断变化的商业环境中，电力电容器及其配套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提出不仅仅是基于商业考量，还注重社会责任。通过推出环保、社会责任等方面的电力电容器及其配套设备项目，电力电容器及其配套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提出反映了对利益相关者期望的关注。包括客户、员工、投资者等利益相关者在企业发展中都有着各自的期望，电力电容器及其配套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9747"/>
      <w:r>
        <w:rPr>
          <w:rFonts w:ascii="仿宋" w:eastAsia="仿宋" w:hAnsi="仿宋" w:cs="仿宋" w:hint="eastAsia"/>
          <w:sz w:val="28"/>
          <w:lang w:eastAsia="zh-CN"/>
        </w:rPr>
        <w:t>(四)、电力电容器及其配套设备项目意义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在实施电力电容器及其配套设备项目的过程中，我们不仅仅是在追逐商业成功，更是为企业和社会的多个层面创造了深远的意义。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电容器及其配套设备项目的首要意义在于提升企业的市场竞争力。通过持续的创新和对产品质量的高标准要求，电力电容器及其配套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电力电容器及其配套设备项目的推进将促使行业技术水平的提升。通过引入先进技术和创新性解决方案，电力电容器及其配套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电容器及其配套设备项目不仅创造了大量就业机会，提高了就业水平，还注重社会责任和环保。通过参与社会公益事业和推动环保电力电容器及其配套设备项目，电力电容器及其配套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综合而言，电力电容器及其配套设备项目意义重大，不仅推动了企业的发展，也为行业和社会的进步贡献了积极力量。这是一个全面而深刻的影响，将在未来产生可持续的正面效应。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8626"/>
      <w:r>
        <w:rPr>
          <w:rFonts w:ascii="仿宋" w:eastAsia="仿宋" w:hAnsi="仿宋" w:cs="仿宋" w:hint="eastAsia"/>
          <w:sz w:val="28"/>
          <w:lang w:eastAsia="zh-CN"/>
        </w:rPr>
        <w:t>(五)、电力电容器及其配套设备项目背景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在当今迅猛发展的商业环境中，电力电容器及其配套设备项目的动因根植于对多方面因素的审慎考量。这个电力电容器及其配套设备项目的提出并非孤立的决策，而是对企业所处背景深入思考的产物。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电容器及其配套设备项目背后的首要原因。科技的迅速发展和全球市场的快速变化使得企业必须灵活应对。电力电容器及其配套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电容器及其配套设备项目背景中不可忽视的一环。企业需要在激烈竞争中脱颖而出，为此，电力电容器及其配套设备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技术的迅速发展为企业带来了机遇与挑战。作为电力电容器及其配套设备项目启动的背景之一，对新兴技术的应用将有助于提升企业的技术水平，使其在不断演进的商业环境中保持竞争优势。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电力电容器及其配套设备项目充分融入了社会责任的理念，通过可持续经营和社会公益电力电容器及其配套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8099"/>
      <w:r>
        <w:rPr>
          <w:rFonts w:ascii="仿宋" w:eastAsia="仿宋" w:hAnsi="仿宋" w:cs="仿宋" w:hint="eastAsia"/>
          <w:sz w:val="28"/>
          <w:lang w:eastAsia="zh-CN"/>
        </w:rPr>
        <w:t>三、电力电容器及其配套设备项目土建工程</w:t>
      </w:r>
      <w:bookmarkEnd w:id="14"/>
    </w:p>
    <w:p>
      <w:pPr>
        <w:pStyle w:val="Heading2"/>
        <w:rPr>
          <w:rFonts w:ascii="仿宋" w:eastAsia="仿宋" w:hAnsi="仿宋" w:cs="仿宋" w:hint="eastAsia"/>
          <w:lang w:eastAsia="zh-CN"/>
        </w:rPr>
      </w:pPr>
      <w:bookmarkStart w:id="15" w:name="_Toc7113"/>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在电力电容器及其配套设备项目的建筑工程设计中，我们将秉承一系列重要的设计原则，以确保电力电容器及其配套设备项目建筑在功能、美观、可持续性等方面达到最佳效果。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首要原则是确保建筑的功能性得到最大化的发挥。我们将充分理解电力电容器及其配套设备项目的实际需求，合理布局各个功能区域，保证建筑在满足业务需求的同时，提供高效的工作环境。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https://d.book118.com/497034112164006030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电力电容器及其配套设备项目规划设计纲要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BA5A76"/>
    <w:rsid w:val="43BA5A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703411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2024-01-12T13:45:00Z</dcterms:created>
  <dcterms:modified xsi:type="dcterms:W3CDTF">2024-01-12T13:45:44Z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FD6F25B7377048E8BA25BFE33083BF32_11</vt:lpwstr>
  </property>
  <property fmtid="{D5CDD505-2E9C-101B-9397-08002B2CF9AE}" pid="3" name="KSOProductBuildVer">
    <vt:lpwstr>2052-12.1.0.16120</vt:lpwstr>
  </property>
</Properties>
</file>