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竹藤家具机械项目规划设计纲要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8" w:history="1">
        <w:r>
          <w:rPr>
            <w:rFonts w:ascii="仿宋" w:eastAsia="仿宋" w:hAnsi="仿宋" w:cs="仿宋" w:hint="eastAsia"/>
            <w:lang w:eastAsia="zh-CN"/>
          </w:rPr>
          <w:t>概论</w:t>
        </w:r>
        <w:r>
          <w:tab/>
        </w:r>
        <w:r>
          <w:fldChar w:fldCharType="begin"/>
        </w:r>
        <w:r>
          <w:instrText xml:space="preserve"> PAGEREF _Toc2018 \h </w:instrText>
        </w:r>
        <w:r>
          <w:fldChar w:fldCharType="separate"/>
        </w:r>
        <w:r>
          <w:t>3</w:t>
        </w:r>
        <w:r>
          <w:fldChar w:fldCharType="end"/>
        </w:r>
      </w:hyperlink>
    </w:p>
    <w:p>
      <w:pPr>
        <w:pStyle w:val="TOC1"/>
        <w:tabs>
          <w:tab w:val="right" w:leader="dot" w:pos="8306"/>
        </w:tabs>
      </w:pPr>
      <w:hyperlink w:anchor="_Toc9548" w:history="1">
        <w:r>
          <w:rPr>
            <w:rFonts w:ascii="仿宋" w:eastAsia="仿宋" w:hAnsi="仿宋" w:cs="仿宋" w:hint="eastAsia"/>
            <w:lang w:eastAsia="zh-CN"/>
          </w:rPr>
          <w:t>一、竹藤家具机械项目可持续发展</w:t>
        </w:r>
        <w:r>
          <w:tab/>
        </w:r>
        <w:r>
          <w:fldChar w:fldCharType="begin"/>
        </w:r>
        <w:r>
          <w:instrText xml:space="preserve"> PAGEREF _Toc9548 \h </w:instrText>
        </w:r>
        <w:r>
          <w:fldChar w:fldCharType="separate"/>
        </w:r>
        <w:r>
          <w:t>3</w:t>
        </w:r>
        <w:r>
          <w:fldChar w:fldCharType="end"/>
        </w:r>
      </w:hyperlink>
    </w:p>
    <w:p>
      <w:pPr>
        <w:pStyle w:val="TOC2"/>
        <w:tabs>
          <w:tab w:val="right" w:leader="dot" w:pos="8306"/>
        </w:tabs>
      </w:pPr>
      <w:hyperlink w:anchor="_Toc2303" w:history="1">
        <w:r>
          <w:rPr>
            <w:rFonts w:ascii="仿宋" w:eastAsia="仿宋" w:hAnsi="仿宋" w:cs="仿宋" w:hint="eastAsia"/>
            <w:lang w:eastAsia="zh-CN"/>
          </w:rPr>
          <w:t>(一)、可持续战略与实践</w:t>
        </w:r>
        <w:r>
          <w:tab/>
        </w:r>
        <w:r>
          <w:fldChar w:fldCharType="begin"/>
        </w:r>
        <w:r>
          <w:instrText xml:space="preserve"> PAGEREF _Toc2303 \h </w:instrText>
        </w:r>
        <w:r>
          <w:fldChar w:fldCharType="separate"/>
        </w:r>
        <w:r>
          <w:t>3</w:t>
        </w:r>
        <w:r>
          <w:fldChar w:fldCharType="end"/>
        </w:r>
      </w:hyperlink>
    </w:p>
    <w:p>
      <w:pPr>
        <w:pStyle w:val="TOC2"/>
        <w:tabs>
          <w:tab w:val="right" w:leader="dot" w:pos="8306"/>
        </w:tabs>
      </w:pPr>
      <w:hyperlink w:anchor="_Toc4478" w:history="1">
        <w:r>
          <w:rPr>
            <w:rFonts w:ascii="仿宋" w:eastAsia="仿宋" w:hAnsi="仿宋" w:cs="仿宋" w:hint="eastAsia"/>
            <w:lang w:eastAsia="zh-CN"/>
          </w:rPr>
          <w:t>(二)、环保与社会责任</w:t>
        </w:r>
        <w:r>
          <w:tab/>
        </w:r>
        <w:r>
          <w:fldChar w:fldCharType="begin"/>
        </w:r>
        <w:r>
          <w:instrText xml:space="preserve"> PAGEREF _Toc4478 \h </w:instrText>
        </w:r>
        <w:r>
          <w:fldChar w:fldCharType="separate"/>
        </w:r>
        <w:r>
          <w:t>4</w:t>
        </w:r>
        <w:r>
          <w:fldChar w:fldCharType="end"/>
        </w:r>
      </w:hyperlink>
    </w:p>
    <w:p>
      <w:pPr>
        <w:pStyle w:val="TOC1"/>
        <w:tabs>
          <w:tab w:val="right" w:leader="dot" w:pos="8306"/>
        </w:tabs>
      </w:pPr>
      <w:hyperlink w:anchor="_Toc26350" w:history="1">
        <w:r>
          <w:rPr>
            <w:rFonts w:ascii="仿宋" w:eastAsia="仿宋" w:hAnsi="仿宋" w:cs="仿宋" w:hint="eastAsia"/>
            <w:lang w:eastAsia="zh-CN"/>
          </w:rPr>
          <w:t>二、竹藤家具机械项目文档管理</w:t>
        </w:r>
        <w:r>
          <w:tab/>
        </w:r>
        <w:r>
          <w:fldChar w:fldCharType="begin"/>
        </w:r>
        <w:r>
          <w:instrText xml:space="preserve"> PAGEREF _Toc26350 \h </w:instrText>
        </w:r>
        <w:r>
          <w:fldChar w:fldCharType="separate"/>
        </w:r>
        <w:r>
          <w:t>5</w:t>
        </w:r>
        <w:r>
          <w:fldChar w:fldCharType="end"/>
        </w:r>
      </w:hyperlink>
    </w:p>
    <w:p>
      <w:pPr>
        <w:pStyle w:val="TOC2"/>
        <w:tabs>
          <w:tab w:val="right" w:leader="dot" w:pos="8306"/>
        </w:tabs>
      </w:pPr>
      <w:hyperlink w:anchor="_Toc15560" w:history="1">
        <w:r>
          <w:rPr>
            <w:rFonts w:ascii="仿宋" w:eastAsia="仿宋" w:hAnsi="仿宋" w:cs="仿宋" w:hint="eastAsia"/>
            <w:lang w:eastAsia="zh-CN"/>
          </w:rPr>
          <w:t>(一)、文档编制与审查</w:t>
        </w:r>
        <w:r>
          <w:tab/>
        </w:r>
        <w:r>
          <w:fldChar w:fldCharType="begin"/>
        </w:r>
        <w:r>
          <w:instrText xml:space="preserve"> PAGEREF _Toc15560 \h </w:instrText>
        </w:r>
        <w:r>
          <w:fldChar w:fldCharType="separate"/>
        </w:r>
        <w:r>
          <w:t>5</w:t>
        </w:r>
        <w:r>
          <w:fldChar w:fldCharType="end"/>
        </w:r>
      </w:hyperlink>
    </w:p>
    <w:p>
      <w:pPr>
        <w:pStyle w:val="TOC2"/>
        <w:tabs>
          <w:tab w:val="right" w:leader="dot" w:pos="8306"/>
        </w:tabs>
      </w:pPr>
      <w:hyperlink w:anchor="_Toc4070" w:history="1">
        <w:r>
          <w:rPr>
            <w:rFonts w:ascii="仿宋" w:eastAsia="仿宋" w:hAnsi="仿宋" w:cs="仿宋" w:hint="eastAsia"/>
            <w:lang w:eastAsia="zh-CN"/>
          </w:rPr>
          <w:t>(二)、文档发布与分发</w:t>
        </w:r>
        <w:r>
          <w:tab/>
        </w:r>
        <w:r>
          <w:fldChar w:fldCharType="begin"/>
        </w:r>
        <w:r>
          <w:instrText xml:space="preserve"> PAGEREF _Toc4070 \h </w:instrText>
        </w:r>
        <w:r>
          <w:fldChar w:fldCharType="separate"/>
        </w:r>
        <w:r>
          <w:t>6</w:t>
        </w:r>
        <w:r>
          <w:fldChar w:fldCharType="end"/>
        </w:r>
      </w:hyperlink>
    </w:p>
    <w:p>
      <w:pPr>
        <w:pStyle w:val="TOC2"/>
        <w:tabs>
          <w:tab w:val="right" w:leader="dot" w:pos="8306"/>
        </w:tabs>
      </w:pPr>
      <w:hyperlink w:anchor="_Toc21242" w:history="1">
        <w:r>
          <w:rPr>
            <w:rFonts w:ascii="仿宋" w:eastAsia="仿宋" w:hAnsi="仿宋" w:cs="仿宋" w:hint="eastAsia"/>
            <w:lang w:eastAsia="zh-CN"/>
          </w:rPr>
          <w:t>(三)、文档存档与归档</w:t>
        </w:r>
        <w:r>
          <w:tab/>
        </w:r>
        <w:r>
          <w:fldChar w:fldCharType="begin"/>
        </w:r>
        <w:r>
          <w:instrText xml:space="preserve"> PAGEREF _Toc21242 \h </w:instrText>
        </w:r>
        <w:r>
          <w:fldChar w:fldCharType="separate"/>
        </w:r>
        <w:r>
          <w:t>7</w:t>
        </w:r>
        <w:r>
          <w:fldChar w:fldCharType="end"/>
        </w:r>
      </w:hyperlink>
    </w:p>
    <w:p>
      <w:pPr>
        <w:pStyle w:val="TOC1"/>
        <w:tabs>
          <w:tab w:val="right" w:leader="dot" w:pos="8306"/>
        </w:tabs>
      </w:pPr>
      <w:hyperlink w:anchor="_Toc25896" w:history="1">
        <w:r>
          <w:rPr>
            <w:rFonts w:ascii="仿宋" w:eastAsia="仿宋" w:hAnsi="仿宋" w:cs="仿宋" w:hint="eastAsia"/>
            <w:lang w:eastAsia="zh-CN"/>
          </w:rPr>
          <w:t>三、竹藤家具机械项目绩效评估</w:t>
        </w:r>
        <w:r>
          <w:tab/>
        </w:r>
        <w:r>
          <w:fldChar w:fldCharType="begin"/>
        </w:r>
        <w:r>
          <w:instrText xml:space="preserve"> PAGEREF _Toc25896 \h </w:instrText>
        </w:r>
        <w:r>
          <w:fldChar w:fldCharType="separate"/>
        </w:r>
        <w:r>
          <w:t>8</w:t>
        </w:r>
        <w:r>
          <w:fldChar w:fldCharType="end"/>
        </w:r>
      </w:hyperlink>
    </w:p>
    <w:p>
      <w:pPr>
        <w:pStyle w:val="TOC2"/>
        <w:tabs>
          <w:tab w:val="right" w:leader="dot" w:pos="8306"/>
        </w:tabs>
      </w:pPr>
      <w:hyperlink w:anchor="_Toc10828" w:history="1">
        <w:r>
          <w:rPr>
            <w:rFonts w:ascii="仿宋" w:eastAsia="仿宋" w:hAnsi="仿宋" w:cs="仿宋" w:hint="eastAsia"/>
            <w:lang w:eastAsia="zh-CN"/>
          </w:rPr>
          <w:t>(一)、绩效评估指标</w:t>
        </w:r>
        <w:r>
          <w:tab/>
        </w:r>
        <w:r>
          <w:fldChar w:fldCharType="begin"/>
        </w:r>
        <w:r>
          <w:instrText xml:space="preserve"> PAGEREF _Toc10828 \h </w:instrText>
        </w:r>
        <w:r>
          <w:fldChar w:fldCharType="separate"/>
        </w:r>
        <w:r>
          <w:t>8</w:t>
        </w:r>
        <w:r>
          <w:fldChar w:fldCharType="end"/>
        </w:r>
      </w:hyperlink>
    </w:p>
    <w:p>
      <w:pPr>
        <w:pStyle w:val="TOC2"/>
        <w:tabs>
          <w:tab w:val="right" w:leader="dot" w:pos="8306"/>
        </w:tabs>
      </w:pPr>
      <w:hyperlink w:anchor="_Toc32258" w:history="1">
        <w:r>
          <w:rPr>
            <w:rFonts w:ascii="仿宋" w:eastAsia="仿宋" w:hAnsi="仿宋" w:cs="仿宋" w:hint="eastAsia"/>
            <w:lang w:eastAsia="zh-CN"/>
          </w:rPr>
          <w:t>(二)、绩效评估方法</w:t>
        </w:r>
        <w:r>
          <w:tab/>
        </w:r>
        <w:r>
          <w:fldChar w:fldCharType="begin"/>
        </w:r>
        <w:r>
          <w:instrText xml:space="preserve"> PAGEREF _Toc32258 \h </w:instrText>
        </w:r>
        <w:r>
          <w:fldChar w:fldCharType="separate"/>
        </w:r>
        <w:r>
          <w:t>9</w:t>
        </w:r>
        <w:r>
          <w:fldChar w:fldCharType="end"/>
        </w:r>
      </w:hyperlink>
    </w:p>
    <w:p>
      <w:pPr>
        <w:pStyle w:val="TOC2"/>
        <w:tabs>
          <w:tab w:val="right" w:leader="dot" w:pos="8306"/>
        </w:tabs>
      </w:pPr>
      <w:hyperlink w:anchor="_Toc5871" w:history="1">
        <w:r>
          <w:rPr>
            <w:rFonts w:ascii="仿宋" w:eastAsia="仿宋" w:hAnsi="仿宋" w:cs="仿宋" w:hint="eastAsia"/>
            <w:lang w:eastAsia="zh-CN"/>
          </w:rPr>
          <w:t>(三)、绩效评估周期</w:t>
        </w:r>
        <w:r>
          <w:tab/>
        </w:r>
        <w:r>
          <w:fldChar w:fldCharType="begin"/>
        </w:r>
        <w:r>
          <w:instrText xml:space="preserve"> PAGEREF _Toc5871 \h </w:instrText>
        </w:r>
        <w:r>
          <w:fldChar w:fldCharType="separate"/>
        </w:r>
        <w:r>
          <w:t>10</w:t>
        </w:r>
        <w:r>
          <w:fldChar w:fldCharType="end"/>
        </w:r>
      </w:hyperlink>
    </w:p>
    <w:p>
      <w:pPr>
        <w:pStyle w:val="TOC1"/>
        <w:tabs>
          <w:tab w:val="right" w:leader="dot" w:pos="8306"/>
        </w:tabs>
      </w:pPr>
      <w:hyperlink w:anchor="_Toc22444" w:history="1">
        <w:r>
          <w:rPr>
            <w:rFonts w:ascii="仿宋" w:eastAsia="仿宋" w:hAnsi="仿宋" w:cs="仿宋" w:hint="eastAsia"/>
            <w:lang w:eastAsia="zh-CN"/>
          </w:rPr>
          <w:t>四、竹藤家具机械项目土建工程</w:t>
        </w:r>
        <w:r>
          <w:tab/>
        </w:r>
        <w:r>
          <w:fldChar w:fldCharType="begin"/>
        </w:r>
        <w:r>
          <w:instrText xml:space="preserve"> PAGEREF _Toc22444 \h </w:instrText>
        </w:r>
        <w:r>
          <w:fldChar w:fldCharType="separate"/>
        </w:r>
        <w:r>
          <w:t>11</w:t>
        </w:r>
        <w:r>
          <w:fldChar w:fldCharType="end"/>
        </w:r>
      </w:hyperlink>
    </w:p>
    <w:p>
      <w:pPr>
        <w:pStyle w:val="TOC2"/>
        <w:tabs>
          <w:tab w:val="right" w:leader="dot" w:pos="8306"/>
        </w:tabs>
      </w:pPr>
      <w:hyperlink w:anchor="_Toc23511" w:history="1">
        <w:r>
          <w:rPr>
            <w:rFonts w:ascii="仿宋" w:eastAsia="仿宋" w:hAnsi="仿宋" w:cs="仿宋" w:hint="eastAsia"/>
            <w:lang w:eastAsia="zh-CN"/>
          </w:rPr>
          <w:t>(一)、建筑工程设计原则</w:t>
        </w:r>
        <w:r>
          <w:tab/>
        </w:r>
        <w:r>
          <w:fldChar w:fldCharType="begin"/>
        </w:r>
        <w:r>
          <w:instrText xml:space="preserve"> PAGEREF _Toc23511 \h </w:instrText>
        </w:r>
        <w:r>
          <w:fldChar w:fldCharType="separate"/>
        </w:r>
        <w:r>
          <w:t>11</w:t>
        </w:r>
        <w:r>
          <w:fldChar w:fldCharType="end"/>
        </w:r>
      </w:hyperlink>
    </w:p>
    <w:p>
      <w:pPr>
        <w:pStyle w:val="TOC2"/>
        <w:tabs>
          <w:tab w:val="right" w:leader="dot" w:pos="8306"/>
        </w:tabs>
      </w:pPr>
      <w:hyperlink w:anchor="_Toc358" w:history="1">
        <w:r>
          <w:rPr>
            <w:rFonts w:ascii="仿宋" w:eastAsia="仿宋" w:hAnsi="仿宋" w:cs="仿宋" w:hint="eastAsia"/>
            <w:lang w:eastAsia="zh-CN"/>
          </w:rPr>
          <w:t>(二)、土建工程设计年限及安全等级</w:t>
        </w:r>
        <w:r>
          <w:tab/>
        </w:r>
        <w:r>
          <w:fldChar w:fldCharType="begin"/>
        </w:r>
        <w:r>
          <w:instrText xml:space="preserve"> PAGEREF _Toc358 \h </w:instrText>
        </w:r>
        <w:r>
          <w:fldChar w:fldCharType="separate"/>
        </w:r>
        <w:r>
          <w:t>12</w:t>
        </w:r>
        <w:r>
          <w:fldChar w:fldCharType="end"/>
        </w:r>
      </w:hyperlink>
    </w:p>
    <w:p>
      <w:pPr>
        <w:pStyle w:val="TOC2"/>
        <w:tabs>
          <w:tab w:val="right" w:leader="dot" w:pos="8306"/>
        </w:tabs>
      </w:pPr>
      <w:hyperlink w:anchor="_Toc10995" w:history="1">
        <w:r>
          <w:rPr>
            <w:rFonts w:ascii="仿宋" w:eastAsia="仿宋" w:hAnsi="仿宋" w:cs="仿宋" w:hint="eastAsia"/>
            <w:lang w:eastAsia="zh-CN"/>
          </w:rPr>
          <w:t>(三)、建筑工程设计总体要求</w:t>
        </w:r>
        <w:r>
          <w:tab/>
        </w:r>
        <w:r>
          <w:fldChar w:fldCharType="begin"/>
        </w:r>
        <w:r>
          <w:instrText xml:space="preserve"> PAGEREF _Toc10995 \h </w:instrText>
        </w:r>
        <w:r>
          <w:fldChar w:fldCharType="separate"/>
        </w:r>
        <w:r>
          <w:t>14</w:t>
        </w:r>
        <w:r>
          <w:fldChar w:fldCharType="end"/>
        </w:r>
      </w:hyperlink>
    </w:p>
    <w:p>
      <w:pPr>
        <w:pStyle w:val="TOC2"/>
        <w:tabs>
          <w:tab w:val="right" w:leader="dot" w:pos="8306"/>
        </w:tabs>
      </w:pPr>
      <w:hyperlink w:anchor="_Toc3657" w:history="1">
        <w:r>
          <w:rPr>
            <w:rFonts w:ascii="仿宋" w:eastAsia="仿宋" w:hAnsi="仿宋" w:cs="仿宋" w:hint="eastAsia"/>
            <w:lang w:eastAsia="zh-CN"/>
          </w:rPr>
          <w:t>(四)、土建工程建设指标</w:t>
        </w:r>
        <w:r>
          <w:tab/>
        </w:r>
        <w:r>
          <w:fldChar w:fldCharType="begin"/>
        </w:r>
        <w:r>
          <w:instrText xml:space="preserve"> PAGEREF _Toc3657 \h </w:instrText>
        </w:r>
        <w:r>
          <w:fldChar w:fldCharType="separate"/>
        </w:r>
        <w:r>
          <w:t>14</w:t>
        </w:r>
        <w:r>
          <w:fldChar w:fldCharType="end"/>
        </w:r>
      </w:hyperlink>
    </w:p>
    <w:p>
      <w:pPr>
        <w:pStyle w:val="TOC1"/>
        <w:tabs>
          <w:tab w:val="right" w:leader="dot" w:pos="8306"/>
        </w:tabs>
      </w:pPr>
      <w:hyperlink w:anchor="_Toc30788" w:history="1">
        <w:r>
          <w:rPr>
            <w:rFonts w:ascii="仿宋" w:eastAsia="仿宋" w:hAnsi="仿宋" w:cs="仿宋" w:hint="eastAsia"/>
            <w:lang w:eastAsia="zh-CN"/>
          </w:rPr>
          <w:t>五、市场分析、调研</w:t>
        </w:r>
        <w:r>
          <w:tab/>
        </w:r>
        <w:r>
          <w:fldChar w:fldCharType="begin"/>
        </w:r>
        <w:r>
          <w:instrText xml:space="preserve"> PAGEREF _Toc30788 \h </w:instrText>
        </w:r>
        <w:r>
          <w:fldChar w:fldCharType="separate"/>
        </w:r>
        <w:r>
          <w:t>15</w:t>
        </w:r>
        <w:r>
          <w:fldChar w:fldCharType="end"/>
        </w:r>
      </w:hyperlink>
    </w:p>
    <w:p>
      <w:pPr>
        <w:pStyle w:val="TOC2"/>
        <w:tabs>
          <w:tab w:val="right" w:leader="dot" w:pos="8306"/>
        </w:tabs>
      </w:pPr>
      <w:hyperlink w:anchor="_Toc8848" w:history="1">
        <w:r>
          <w:rPr>
            <w:rFonts w:ascii="仿宋" w:eastAsia="仿宋" w:hAnsi="仿宋" w:cs="仿宋" w:hint="eastAsia"/>
            <w:lang w:eastAsia="zh-CN"/>
          </w:rPr>
          <w:t>(一)、竹藤家具机械行业分析</w:t>
        </w:r>
        <w:r>
          <w:tab/>
        </w:r>
        <w:r>
          <w:fldChar w:fldCharType="begin"/>
        </w:r>
        <w:r>
          <w:instrText xml:space="preserve"> PAGEREF _Toc8848 \h </w:instrText>
        </w:r>
        <w:r>
          <w:fldChar w:fldCharType="separate"/>
        </w:r>
        <w:r>
          <w:t>15</w:t>
        </w:r>
        <w:r>
          <w:fldChar w:fldCharType="end"/>
        </w:r>
      </w:hyperlink>
    </w:p>
    <w:p>
      <w:pPr>
        <w:pStyle w:val="TOC2"/>
        <w:tabs>
          <w:tab w:val="right" w:leader="dot" w:pos="8306"/>
        </w:tabs>
      </w:pPr>
      <w:hyperlink w:anchor="_Toc15970" w:history="1">
        <w:r>
          <w:rPr>
            <w:rFonts w:ascii="仿宋" w:eastAsia="仿宋" w:hAnsi="仿宋" w:cs="仿宋" w:hint="eastAsia"/>
            <w:lang w:eastAsia="zh-CN"/>
          </w:rPr>
          <w:t>(二)、竹藤家具机械市场分析预测</w:t>
        </w:r>
        <w:r>
          <w:tab/>
        </w:r>
        <w:r>
          <w:fldChar w:fldCharType="begin"/>
        </w:r>
        <w:r>
          <w:instrText xml:space="preserve"> PAGEREF _Toc15970 \h </w:instrText>
        </w:r>
        <w:r>
          <w:fldChar w:fldCharType="separate"/>
        </w:r>
        <w:r>
          <w:t>15</w:t>
        </w:r>
        <w:r>
          <w:fldChar w:fldCharType="end"/>
        </w:r>
      </w:hyperlink>
    </w:p>
    <w:p>
      <w:pPr>
        <w:pStyle w:val="TOC1"/>
        <w:tabs>
          <w:tab w:val="right" w:leader="dot" w:pos="8306"/>
        </w:tabs>
      </w:pPr>
      <w:hyperlink w:anchor="_Toc24700" w:history="1">
        <w:r>
          <w:rPr>
            <w:rFonts w:ascii="仿宋" w:eastAsia="仿宋" w:hAnsi="仿宋" w:cs="仿宋" w:hint="eastAsia"/>
            <w:lang w:eastAsia="zh-CN"/>
          </w:rPr>
          <w:t>六、竹藤家具机械项目危机管理</w:t>
        </w:r>
        <w:r>
          <w:tab/>
        </w:r>
        <w:r>
          <w:fldChar w:fldCharType="begin"/>
        </w:r>
        <w:r>
          <w:instrText xml:space="preserve"> PAGEREF _Toc24700 \h </w:instrText>
        </w:r>
        <w:r>
          <w:fldChar w:fldCharType="separate"/>
        </w:r>
        <w:r>
          <w:t>16</w:t>
        </w:r>
        <w:r>
          <w:fldChar w:fldCharType="end"/>
        </w:r>
      </w:hyperlink>
    </w:p>
    <w:p>
      <w:pPr>
        <w:pStyle w:val="TOC2"/>
        <w:tabs>
          <w:tab w:val="right" w:leader="dot" w:pos="8306"/>
        </w:tabs>
      </w:pPr>
      <w:hyperlink w:anchor="_Toc2161" w:history="1">
        <w:r>
          <w:rPr>
            <w:rFonts w:ascii="仿宋" w:eastAsia="仿宋" w:hAnsi="仿宋" w:cs="仿宋" w:hint="eastAsia"/>
            <w:lang w:eastAsia="zh-CN"/>
          </w:rPr>
          <w:t>(一)、危机预警与识别</w:t>
        </w:r>
        <w:r>
          <w:tab/>
        </w:r>
        <w:r>
          <w:fldChar w:fldCharType="begin"/>
        </w:r>
        <w:r>
          <w:instrText xml:space="preserve"> PAGEREF _Toc2161 \h </w:instrText>
        </w:r>
        <w:r>
          <w:fldChar w:fldCharType="separate"/>
        </w:r>
        <w:r>
          <w:t>16</w:t>
        </w:r>
        <w:r>
          <w:fldChar w:fldCharType="end"/>
        </w:r>
      </w:hyperlink>
    </w:p>
    <w:p>
      <w:pPr>
        <w:pStyle w:val="TOC2"/>
        <w:tabs>
          <w:tab w:val="right" w:leader="dot" w:pos="8306"/>
        </w:tabs>
      </w:pPr>
      <w:hyperlink w:anchor="_Toc22775" w:history="1">
        <w:r>
          <w:rPr>
            <w:rFonts w:ascii="仿宋" w:eastAsia="仿宋" w:hAnsi="仿宋" w:cs="仿宋" w:hint="eastAsia"/>
            <w:lang w:eastAsia="zh-CN"/>
          </w:rPr>
          <w:t>(二)、危机应对与恢复</w:t>
        </w:r>
        <w:r>
          <w:tab/>
        </w:r>
        <w:r>
          <w:fldChar w:fldCharType="begin"/>
        </w:r>
        <w:r>
          <w:instrText xml:space="preserve"> PAGEREF _Toc22775 \h </w:instrText>
        </w:r>
        <w:r>
          <w:fldChar w:fldCharType="separate"/>
        </w:r>
        <w:r>
          <w:t>17</w:t>
        </w:r>
        <w:r>
          <w:fldChar w:fldCharType="end"/>
        </w:r>
      </w:hyperlink>
    </w:p>
    <w:p>
      <w:pPr>
        <w:pStyle w:val="TOC1"/>
        <w:tabs>
          <w:tab w:val="right" w:leader="dot" w:pos="8306"/>
        </w:tabs>
      </w:pPr>
      <w:hyperlink w:anchor="_Toc29858" w:history="1">
        <w:r>
          <w:rPr>
            <w:rFonts w:ascii="仿宋" w:eastAsia="仿宋" w:hAnsi="仿宋" w:cs="仿宋" w:hint="eastAsia"/>
            <w:lang w:eastAsia="zh-CN"/>
          </w:rPr>
          <w:t>七、竹藤家具机械项目人力资源管理</w:t>
        </w:r>
        <w:r>
          <w:tab/>
        </w:r>
        <w:r>
          <w:fldChar w:fldCharType="begin"/>
        </w:r>
        <w:r>
          <w:instrText xml:space="preserve"> PAGEREF _Toc29858 \h </w:instrText>
        </w:r>
        <w:r>
          <w:fldChar w:fldCharType="separate"/>
        </w:r>
        <w:r>
          <w:t>19</w:t>
        </w:r>
        <w:r>
          <w:fldChar w:fldCharType="end"/>
        </w:r>
      </w:hyperlink>
    </w:p>
    <w:p>
      <w:pPr>
        <w:pStyle w:val="TOC2"/>
        <w:tabs>
          <w:tab w:val="right" w:leader="dot" w:pos="8306"/>
        </w:tabs>
      </w:pPr>
      <w:hyperlink w:anchor="_Toc1694" w:history="1">
        <w:r>
          <w:rPr>
            <w:rFonts w:ascii="仿宋" w:eastAsia="仿宋" w:hAnsi="仿宋" w:cs="仿宋" w:hint="eastAsia"/>
            <w:lang w:eastAsia="zh-CN"/>
          </w:rPr>
          <w:t>(一)、建立健全的预算管理制度</w:t>
        </w:r>
        <w:r>
          <w:tab/>
        </w:r>
        <w:r>
          <w:fldChar w:fldCharType="begin"/>
        </w:r>
        <w:r>
          <w:instrText xml:space="preserve"> PAGEREF _Toc1694 \h </w:instrText>
        </w:r>
        <w:r>
          <w:fldChar w:fldCharType="separate"/>
        </w:r>
        <w:r>
          <w:t>19</w:t>
        </w:r>
        <w:r>
          <w:fldChar w:fldCharType="end"/>
        </w:r>
      </w:hyperlink>
    </w:p>
    <w:p>
      <w:pPr>
        <w:pStyle w:val="TOC2"/>
        <w:tabs>
          <w:tab w:val="right" w:leader="dot" w:pos="8306"/>
        </w:tabs>
      </w:pPr>
      <w:hyperlink w:anchor="_Toc15265" w:history="1">
        <w:r>
          <w:rPr>
            <w:rFonts w:ascii="仿宋" w:eastAsia="仿宋" w:hAnsi="仿宋" w:cs="仿宋" w:hint="eastAsia"/>
            <w:lang w:eastAsia="zh-CN"/>
          </w:rPr>
          <w:t>(二)、加强资金流动监控</w:t>
        </w:r>
        <w:r>
          <w:tab/>
        </w:r>
        <w:r>
          <w:fldChar w:fldCharType="begin"/>
        </w:r>
        <w:r>
          <w:instrText xml:space="preserve"> PAGEREF _Toc15265 \h </w:instrText>
        </w:r>
        <w:r>
          <w:fldChar w:fldCharType="separate"/>
        </w:r>
        <w:r>
          <w:t>20</w:t>
        </w:r>
        <w:r>
          <w:fldChar w:fldCharType="end"/>
        </w:r>
      </w:hyperlink>
    </w:p>
    <w:p>
      <w:pPr>
        <w:pStyle w:val="TOC2"/>
        <w:tabs>
          <w:tab w:val="right" w:leader="dot" w:pos="8306"/>
        </w:tabs>
      </w:pPr>
      <w:hyperlink w:anchor="_Toc19939" w:history="1">
        <w:r>
          <w:rPr>
            <w:rFonts w:ascii="仿宋" w:eastAsia="仿宋" w:hAnsi="仿宋" w:cs="仿宋" w:hint="eastAsia"/>
            <w:lang w:eastAsia="zh-CN"/>
          </w:rPr>
          <w:t>(三)、制定完善的风险控制机制</w:t>
        </w:r>
        <w:r>
          <w:tab/>
        </w:r>
        <w:r>
          <w:fldChar w:fldCharType="begin"/>
        </w:r>
        <w:r>
          <w:instrText xml:space="preserve"> PAGEREF _Toc19939 \h </w:instrText>
        </w:r>
        <w:r>
          <w:fldChar w:fldCharType="separate"/>
        </w:r>
        <w:r>
          <w:t>22</w:t>
        </w:r>
        <w:r>
          <w:fldChar w:fldCharType="end"/>
        </w:r>
      </w:hyperlink>
    </w:p>
    <w:p>
      <w:pPr>
        <w:pStyle w:val="TOC2"/>
        <w:tabs>
          <w:tab w:val="right" w:leader="dot" w:pos="8306"/>
        </w:tabs>
      </w:pPr>
      <w:hyperlink w:anchor="_Toc27819" w:history="1">
        <w:r>
          <w:rPr>
            <w:rFonts w:ascii="仿宋" w:eastAsia="仿宋" w:hAnsi="仿宋" w:cs="仿宋" w:hint="eastAsia"/>
            <w:lang w:eastAsia="zh-CN"/>
          </w:rPr>
          <w:t>(四)、优化成本管理</w:t>
        </w:r>
        <w:r>
          <w:tab/>
        </w:r>
        <w:r>
          <w:fldChar w:fldCharType="begin"/>
        </w:r>
        <w:r>
          <w:instrText xml:space="preserve"> PAGEREF _Toc27819 \h </w:instrText>
        </w:r>
        <w:r>
          <w:fldChar w:fldCharType="separate"/>
        </w:r>
        <w:r>
          <w:t>23</w:t>
        </w:r>
        <w:r>
          <w:fldChar w:fldCharType="end"/>
        </w:r>
      </w:hyperlink>
    </w:p>
    <w:p>
      <w:pPr>
        <w:pStyle w:val="TOC1"/>
        <w:tabs>
          <w:tab w:val="right" w:leader="dot" w:pos="8306"/>
        </w:tabs>
      </w:pPr>
      <w:hyperlink w:anchor="_Toc4956" w:history="1">
        <w:r>
          <w:rPr>
            <w:rFonts w:ascii="仿宋" w:eastAsia="仿宋" w:hAnsi="仿宋" w:cs="仿宋" w:hint="eastAsia"/>
            <w:lang w:eastAsia="zh-CN"/>
          </w:rPr>
          <w:t>八、竹藤家具机械项目人力资源培养与发展</w:t>
        </w:r>
        <w:r>
          <w:tab/>
        </w:r>
        <w:r>
          <w:fldChar w:fldCharType="begin"/>
        </w:r>
        <w:r>
          <w:instrText xml:space="preserve"> PAGEREF _Toc4956 \h </w:instrText>
        </w:r>
        <w:r>
          <w:fldChar w:fldCharType="separate"/>
        </w:r>
        <w:r>
          <w:t>24</w:t>
        </w:r>
        <w:r>
          <w:fldChar w:fldCharType="end"/>
        </w:r>
      </w:hyperlink>
    </w:p>
    <w:p>
      <w:pPr>
        <w:pStyle w:val="TOC2"/>
        <w:tabs>
          <w:tab w:val="right" w:leader="dot" w:pos="8306"/>
        </w:tabs>
      </w:pPr>
      <w:hyperlink w:anchor="_Toc19231" w:history="1">
        <w:r>
          <w:rPr>
            <w:rFonts w:ascii="仿宋" w:eastAsia="仿宋" w:hAnsi="仿宋" w:cs="仿宋" w:hint="eastAsia"/>
            <w:lang w:eastAsia="zh-CN"/>
          </w:rPr>
          <w:t>(一)、人才需求与规划</w:t>
        </w:r>
        <w:r>
          <w:tab/>
        </w:r>
        <w:r>
          <w:fldChar w:fldCharType="begin"/>
        </w:r>
        <w:r>
          <w:instrText xml:space="preserve"> PAGEREF _Toc19231 \h </w:instrText>
        </w:r>
        <w:r>
          <w:fldChar w:fldCharType="separate"/>
        </w:r>
        <w:r>
          <w:t>24</w:t>
        </w:r>
        <w:r>
          <w:fldChar w:fldCharType="end"/>
        </w:r>
      </w:hyperlink>
    </w:p>
    <w:p>
      <w:pPr>
        <w:pStyle w:val="TOC2"/>
        <w:tabs>
          <w:tab w:val="right" w:leader="dot" w:pos="8306"/>
        </w:tabs>
      </w:pPr>
      <w:hyperlink w:anchor="_Toc16769" w:history="1">
        <w:r>
          <w:rPr>
            <w:rFonts w:ascii="仿宋" w:eastAsia="仿宋" w:hAnsi="仿宋" w:cs="仿宋" w:hint="eastAsia"/>
            <w:lang w:eastAsia="zh-CN"/>
          </w:rPr>
          <w:t>(二)、培训与发展计划</w:t>
        </w:r>
        <w:r>
          <w:tab/>
        </w:r>
        <w:r>
          <w:fldChar w:fldCharType="begin"/>
        </w:r>
        <w:r>
          <w:instrText xml:space="preserve"> PAGEREF _Toc16769 \h </w:instrText>
        </w:r>
        <w:r>
          <w:fldChar w:fldCharType="separate"/>
        </w:r>
        <w:r>
          <w:t>25</w:t>
        </w:r>
        <w:r>
          <w:fldChar w:fldCharType="end"/>
        </w:r>
      </w:hyperlink>
    </w:p>
    <w:p>
      <w:pPr>
        <w:pStyle w:val="TOC1"/>
        <w:tabs>
          <w:tab w:val="right" w:leader="dot" w:pos="8306"/>
        </w:tabs>
      </w:pPr>
      <w:hyperlink w:anchor="_Toc25030" w:history="1">
        <w:r>
          <w:rPr>
            <w:rFonts w:ascii="仿宋" w:eastAsia="仿宋" w:hAnsi="仿宋" w:cs="仿宋" w:hint="eastAsia"/>
            <w:lang w:eastAsia="zh-CN"/>
          </w:rPr>
          <w:t>九、竹藤家具机械项目财务管理</w:t>
        </w:r>
        <w:r>
          <w:tab/>
        </w:r>
        <w:r>
          <w:fldChar w:fldCharType="begin"/>
        </w:r>
        <w:r>
          <w:instrText xml:space="preserve"> PAGEREF _Toc25030 \h </w:instrText>
        </w:r>
        <w:r>
          <w:fldChar w:fldCharType="separate"/>
        </w:r>
        <w:r>
          <w:t>25</w:t>
        </w:r>
        <w:r>
          <w:fldChar w:fldCharType="end"/>
        </w:r>
      </w:hyperlink>
    </w:p>
    <w:p>
      <w:pPr>
        <w:pStyle w:val="TOC2"/>
        <w:tabs>
          <w:tab w:val="right" w:leader="dot" w:pos="8306"/>
        </w:tabs>
      </w:pPr>
      <w:hyperlink w:anchor="_Toc8552" w:history="1">
        <w:r>
          <w:rPr>
            <w:rFonts w:ascii="仿宋" w:eastAsia="仿宋" w:hAnsi="仿宋" w:cs="仿宋" w:hint="eastAsia"/>
            <w:lang w:eastAsia="zh-CN"/>
          </w:rPr>
          <w:t>(一)、资金需求大</w:t>
        </w:r>
        <w:r>
          <w:tab/>
        </w:r>
        <w:r>
          <w:fldChar w:fldCharType="begin"/>
        </w:r>
        <w:r>
          <w:instrText xml:space="preserve"> PAGEREF _Toc8552 \h </w:instrText>
        </w:r>
        <w:r>
          <w:fldChar w:fldCharType="separate"/>
        </w:r>
        <w:r>
          <w:t>25</w:t>
        </w:r>
        <w:r>
          <w:fldChar w:fldCharType="end"/>
        </w:r>
      </w:hyperlink>
    </w:p>
    <w:p>
      <w:pPr>
        <w:pStyle w:val="TOC2"/>
        <w:tabs>
          <w:tab w:val="right" w:leader="dot" w:pos="8306"/>
        </w:tabs>
      </w:pPr>
      <w:hyperlink w:anchor="_Toc16677" w:history="1">
        <w:r>
          <w:rPr>
            <w:rFonts w:ascii="仿宋" w:eastAsia="仿宋" w:hAnsi="仿宋" w:cs="仿宋" w:hint="eastAsia"/>
            <w:lang w:eastAsia="zh-CN"/>
          </w:rPr>
          <w:t>(二)、研发周期长</w:t>
        </w:r>
        <w:r>
          <w:tab/>
        </w:r>
        <w:r>
          <w:fldChar w:fldCharType="begin"/>
        </w:r>
        <w:r>
          <w:instrText xml:space="preserve"> PAGEREF _Toc16677 \h </w:instrText>
        </w:r>
        <w:r>
          <w:fldChar w:fldCharType="separate"/>
        </w:r>
        <w:r>
          <w:t>27</w:t>
        </w:r>
        <w:r>
          <w:fldChar w:fldCharType="end"/>
        </w:r>
      </w:hyperlink>
    </w:p>
    <w:p>
      <w:pPr>
        <w:pStyle w:val="TOC2"/>
        <w:tabs>
          <w:tab w:val="right" w:leader="dot" w:pos="8306"/>
        </w:tabs>
      </w:pPr>
      <w:hyperlink w:anchor="_Toc17975" w:history="1">
        <w:r>
          <w:rPr>
            <w:rFonts w:ascii="仿宋" w:eastAsia="仿宋" w:hAnsi="仿宋" w:cs="仿宋" w:hint="eastAsia"/>
            <w:lang w:eastAsia="zh-CN"/>
          </w:rPr>
          <w:t>(三)、市场风险大</w:t>
        </w:r>
        <w:r>
          <w:tab/>
        </w:r>
        <w:r>
          <w:fldChar w:fldCharType="begin"/>
        </w:r>
        <w:r>
          <w:instrText xml:space="preserve"> PAGEREF _Toc17975 \h </w:instrText>
        </w:r>
        <w:r>
          <w:fldChar w:fldCharType="separate"/>
        </w:r>
        <w:r>
          <w:t>28</w:t>
        </w:r>
        <w:r>
          <w:fldChar w:fldCharType="end"/>
        </w:r>
      </w:hyperlink>
    </w:p>
    <w:p>
      <w:pPr>
        <w:pStyle w:val="TOC2"/>
        <w:tabs>
          <w:tab w:val="right" w:leader="dot" w:pos="8306"/>
        </w:tabs>
      </w:pPr>
      <w:hyperlink w:anchor="_Toc18836" w:history="1">
        <w:r>
          <w:rPr>
            <w:rFonts w:ascii="仿宋" w:eastAsia="仿宋" w:hAnsi="仿宋" w:cs="仿宋" w:hint="eastAsia"/>
            <w:lang w:eastAsia="zh-CN"/>
          </w:rPr>
          <w:t>(四)、利润率高</w:t>
        </w:r>
        <w:r>
          <w:tab/>
        </w:r>
        <w:r>
          <w:fldChar w:fldCharType="begin"/>
        </w:r>
        <w:r>
          <w:instrText xml:space="preserve"> PAGEREF _Toc18836 \h </w:instrText>
        </w:r>
        <w:r>
          <w:fldChar w:fldCharType="separate"/>
        </w:r>
        <w:r>
          <w:t>30</w:t>
        </w:r>
        <w:r>
          <w:fldChar w:fldCharType="end"/>
        </w:r>
      </w:hyperlink>
    </w:p>
    <w:p>
      <w:pPr>
        <w:pStyle w:val="TOC1"/>
        <w:tabs>
          <w:tab w:val="right" w:leader="dot" w:pos="8306"/>
        </w:tabs>
      </w:pPr>
      <w:hyperlink w:anchor="_Toc2414" w:history="1">
        <w:r>
          <w:rPr>
            <w:rFonts w:ascii="仿宋" w:eastAsia="仿宋" w:hAnsi="仿宋" w:cs="仿宋" w:hint="eastAsia"/>
            <w:lang w:eastAsia="zh-CN"/>
          </w:rPr>
          <w:t>十、竹藤家具机械项目环境影响分析</w:t>
        </w:r>
        <w:r>
          <w:tab/>
        </w:r>
        <w:r>
          <w:fldChar w:fldCharType="begin"/>
        </w:r>
        <w:r>
          <w:instrText xml:space="preserve"> PAGEREF _Toc2414 \h </w:instrText>
        </w:r>
        <w:r>
          <w:fldChar w:fldCharType="separate"/>
        </w:r>
        <w:r>
          <w:t>33</w:t>
        </w:r>
        <w:r>
          <w:fldChar w:fldCharType="end"/>
        </w:r>
      </w:hyperlink>
    </w:p>
    <w:p>
      <w:pPr>
        <w:pStyle w:val="TOC2"/>
        <w:tabs>
          <w:tab w:val="right" w:leader="dot" w:pos="8306"/>
        </w:tabs>
      </w:pPr>
      <w:hyperlink w:anchor="_Toc9979" w:history="1">
        <w:r>
          <w:rPr>
            <w:rFonts w:ascii="仿宋" w:eastAsia="仿宋" w:hAnsi="仿宋" w:cs="仿宋" w:hint="eastAsia"/>
            <w:lang w:eastAsia="zh-CN"/>
          </w:rPr>
          <w:t>(一)、建设区域环境质量现状</w:t>
        </w:r>
        <w:r>
          <w:tab/>
        </w:r>
        <w:r>
          <w:fldChar w:fldCharType="begin"/>
        </w:r>
        <w:r>
          <w:instrText xml:space="preserve"> PAGEREF _Toc9979 \h </w:instrText>
        </w:r>
        <w:r>
          <w:fldChar w:fldCharType="separate"/>
        </w:r>
        <w:r>
          <w:t>33</w:t>
        </w:r>
        <w:r>
          <w:fldChar w:fldCharType="end"/>
        </w:r>
      </w:hyperlink>
    </w:p>
    <w:p>
      <w:pPr>
        <w:pStyle w:val="TOC2"/>
        <w:tabs>
          <w:tab w:val="right" w:leader="dot" w:pos="8306"/>
        </w:tabs>
      </w:pPr>
      <w:hyperlink w:anchor="_Toc17973" w:history="1">
        <w:r>
          <w:rPr>
            <w:rFonts w:ascii="仿宋" w:eastAsia="仿宋" w:hAnsi="仿宋" w:cs="仿宋" w:hint="eastAsia"/>
            <w:lang w:eastAsia="zh-CN"/>
          </w:rPr>
          <w:t>(二)、建设期环境保护</w:t>
        </w:r>
        <w:r>
          <w:tab/>
        </w:r>
        <w:r>
          <w:fldChar w:fldCharType="begin"/>
        </w:r>
        <w:r>
          <w:instrText xml:space="preserve"> PAGEREF _Toc17973 \h </w:instrText>
        </w:r>
        <w:r>
          <w:fldChar w:fldCharType="separate"/>
        </w:r>
        <w:r>
          <w:t>34</w:t>
        </w:r>
        <w:r>
          <w:fldChar w:fldCharType="end"/>
        </w:r>
      </w:hyperlink>
    </w:p>
    <w:p>
      <w:pPr>
        <w:pStyle w:val="TOC2"/>
        <w:tabs>
          <w:tab w:val="right" w:leader="dot" w:pos="8306"/>
        </w:tabs>
      </w:pPr>
      <w:hyperlink w:anchor="_Toc4947" w:history="1">
        <w:r>
          <w:rPr>
            <w:rFonts w:ascii="仿宋" w:eastAsia="仿宋" w:hAnsi="仿宋" w:cs="仿宋" w:hint="eastAsia"/>
            <w:lang w:eastAsia="zh-CN"/>
          </w:rPr>
          <w:t>(三)、运营期环境保护</w:t>
        </w:r>
        <w:r>
          <w:tab/>
        </w:r>
        <w:r>
          <w:fldChar w:fldCharType="begin"/>
        </w:r>
        <w:r>
          <w:instrText xml:space="preserve"> PAGEREF _Toc4947 \h </w:instrText>
        </w:r>
        <w:r>
          <w:fldChar w:fldCharType="separate"/>
        </w:r>
        <w:r>
          <w:t>35</w:t>
        </w:r>
        <w:r>
          <w:fldChar w:fldCharType="end"/>
        </w:r>
      </w:hyperlink>
    </w:p>
    <w:p>
      <w:pPr>
        <w:pStyle w:val="TOC2"/>
        <w:tabs>
          <w:tab w:val="right" w:leader="dot" w:pos="8306"/>
        </w:tabs>
      </w:pPr>
      <w:hyperlink w:anchor="_Toc13386" w:history="1">
        <w:r>
          <w:rPr>
            <w:rFonts w:ascii="仿宋" w:eastAsia="仿宋" w:hAnsi="仿宋" w:cs="仿宋" w:hint="eastAsia"/>
            <w:lang w:eastAsia="zh-CN"/>
          </w:rPr>
          <w:t>(四)、竹藤家具机械项目建设对区域经济的影响</w:t>
        </w:r>
        <w:r>
          <w:tab/>
        </w:r>
        <w:r>
          <w:fldChar w:fldCharType="begin"/>
        </w:r>
        <w:r>
          <w:instrText xml:space="preserve"> PAGEREF _Toc13386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63" w:history="1">
        <w:r>
          <w:rPr>
            <w:rFonts w:ascii="仿宋" w:eastAsia="仿宋" w:hAnsi="仿宋" w:cs="仿宋" w:hint="eastAsia"/>
            <w:lang w:eastAsia="zh-CN"/>
          </w:rPr>
          <w:t>(五)、废弃物处理</w:t>
        </w:r>
        <w:r>
          <w:tab/>
        </w:r>
        <w:r>
          <w:fldChar w:fldCharType="begin"/>
        </w:r>
        <w:r>
          <w:instrText xml:space="preserve"> PAGEREF _Toc24163 \h </w:instrText>
        </w:r>
        <w:r>
          <w:fldChar w:fldCharType="separate"/>
        </w:r>
        <w:r>
          <w:t>39</w:t>
        </w:r>
        <w:r>
          <w:fldChar w:fldCharType="end"/>
        </w:r>
      </w:hyperlink>
    </w:p>
    <w:p>
      <w:pPr>
        <w:pStyle w:val="TOC2"/>
        <w:tabs>
          <w:tab w:val="right" w:leader="dot" w:pos="8306"/>
        </w:tabs>
      </w:pPr>
      <w:hyperlink w:anchor="_Toc1869" w:history="1">
        <w:r>
          <w:rPr>
            <w:rFonts w:ascii="仿宋" w:eastAsia="仿宋" w:hAnsi="仿宋" w:cs="仿宋" w:hint="eastAsia"/>
            <w:lang w:eastAsia="zh-CN"/>
          </w:rPr>
          <w:t>(六)、特殊环境影响分析</w:t>
        </w:r>
        <w:r>
          <w:tab/>
        </w:r>
        <w:r>
          <w:fldChar w:fldCharType="begin"/>
        </w:r>
        <w:r>
          <w:instrText xml:space="preserve"> PAGEREF _Toc1869 \h </w:instrText>
        </w:r>
        <w:r>
          <w:fldChar w:fldCharType="separate"/>
        </w:r>
        <w:r>
          <w:t>40</w:t>
        </w:r>
        <w:r>
          <w:fldChar w:fldCharType="end"/>
        </w:r>
      </w:hyperlink>
    </w:p>
    <w:p>
      <w:pPr>
        <w:pStyle w:val="TOC2"/>
        <w:tabs>
          <w:tab w:val="right" w:leader="dot" w:pos="8306"/>
        </w:tabs>
      </w:pPr>
      <w:hyperlink w:anchor="_Toc27741" w:history="1">
        <w:r>
          <w:rPr>
            <w:rFonts w:ascii="仿宋" w:eastAsia="仿宋" w:hAnsi="仿宋" w:cs="仿宋" w:hint="eastAsia"/>
            <w:lang w:eastAsia="zh-CN"/>
          </w:rPr>
          <w:t>(七)、清洁生产</w:t>
        </w:r>
        <w:r>
          <w:tab/>
        </w:r>
        <w:r>
          <w:fldChar w:fldCharType="begin"/>
        </w:r>
        <w:r>
          <w:instrText xml:space="preserve"> PAGEREF _Toc27741 \h </w:instrText>
        </w:r>
        <w:r>
          <w:fldChar w:fldCharType="separate"/>
        </w:r>
        <w:r>
          <w:t>41</w:t>
        </w:r>
        <w:r>
          <w:fldChar w:fldCharType="end"/>
        </w:r>
      </w:hyperlink>
    </w:p>
    <w:p>
      <w:pPr>
        <w:pStyle w:val="TOC2"/>
        <w:tabs>
          <w:tab w:val="right" w:leader="dot" w:pos="8306"/>
        </w:tabs>
      </w:pPr>
      <w:hyperlink w:anchor="_Toc23928" w:history="1">
        <w:r>
          <w:rPr>
            <w:rFonts w:ascii="仿宋" w:eastAsia="仿宋" w:hAnsi="仿宋" w:cs="仿宋" w:hint="eastAsia"/>
            <w:lang w:eastAsia="zh-CN"/>
          </w:rPr>
          <w:t>(八)、环境保护综合评价</w:t>
        </w:r>
        <w:r>
          <w:tab/>
        </w:r>
        <w:r>
          <w:fldChar w:fldCharType="begin"/>
        </w:r>
        <w:r>
          <w:instrText xml:space="preserve"> PAGEREF _Toc23928 \h </w:instrText>
        </w:r>
        <w:r>
          <w:fldChar w:fldCharType="separate"/>
        </w:r>
        <w:r>
          <w:t>42</w:t>
        </w:r>
        <w:r>
          <w:fldChar w:fldCharType="end"/>
        </w:r>
      </w:hyperlink>
    </w:p>
    <w:p>
      <w:pPr>
        <w:pStyle w:val="TOC1"/>
        <w:tabs>
          <w:tab w:val="right" w:leader="dot" w:pos="8306"/>
        </w:tabs>
      </w:pPr>
      <w:hyperlink w:anchor="_Toc10805" w:history="1">
        <w:r>
          <w:rPr>
            <w:rFonts w:ascii="仿宋" w:eastAsia="仿宋" w:hAnsi="仿宋" w:cs="仿宋" w:hint="eastAsia"/>
            <w:lang w:eastAsia="zh-CN"/>
          </w:rPr>
          <w:t>十一、竹藤家具机械项目计划安排</w:t>
        </w:r>
        <w:r>
          <w:tab/>
        </w:r>
        <w:r>
          <w:fldChar w:fldCharType="begin"/>
        </w:r>
        <w:r>
          <w:instrText xml:space="preserve"> PAGEREF _Toc10805 \h </w:instrText>
        </w:r>
        <w:r>
          <w:fldChar w:fldCharType="separate"/>
        </w:r>
        <w:r>
          <w:t>43</w:t>
        </w:r>
        <w:r>
          <w:fldChar w:fldCharType="end"/>
        </w:r>
      </w:hyperlink>
    </w:p>
    <w:p>
      <w:pPr>
        <w:pStyle w:val="TOC2"/>
        <w:tabs>
          <w:tab w:val="right" w:leader="dot" w:pos="8306"/>
        </w:tabs>
      </w:pPr>
      <w:hyperlink w:anchor="_Toc8452" w:history="1">
        <w:r>
          <w:rPr>
            <w:rFonts w:ascii="仿宋" w:eastAsia="仿宋" w:hAnsi="仿宋" w:cs="仿宋" w:hint="eastAsia"/>
            <w:lang w:eastAsia="zh-CN"/>
          </w:rPr>
          <w:t>(一)、建设周期</w:t>
        </w:r>
        <w:r>
          <w:tab/>
        </w:r>
        <w:r>
          <w:fldChar w:fldCharType="begin"/>
        </w:r>
        <w:r>
          <w:instrText xml:space="preserve"> PAGEREF _Toc8452 \h </w:instrText>
        </w:r>
        <w:r>
          <w:fldChar w:fldCharType="separate"/>
        </w:r>
        <w:r>
          <w:t>43</w:t>
        </w:r>
        <w:r>
          <w:fldChar w:fldCharType="end"/>
        </w:r>
      </w:hyperlink>
    </w:p>
    <w:p>
      <w:pPr>
        <w:pStyle w:val="TOC2"/>
        <w:tabs>
          <w:tab w:val="right" w:leader="dot" w:pos="8306"/>
        </w:tabs>
      </w:pPr>
      <w:hyperlink w:anchor="_Toc11761" w:history="1">
        <w:r>
          <w:rPr>
            <w:rFonts w:ascii="仿宋" w:eastAsia="仿宋" w:hAnsi="仿宋" w:cs="仿宋" w:hint="eastAsia"/>
            <w:lang w:eastAsia="zh-CN"/>
          </w:rPr>
          <w:t>(二)、建设进度</w:t>
        </w:r>
        <w:r>
          <w:tab/>
        </w:r>
        <w:r>
          <w:fldChar w:fldCharType="begin"/>
        </w:r>
        <w:r>
          <w:instrText xml:space="preserve"> PAGEREF _Toc11761 \h </w:instrText>
        </w:r>
        <w:r>
          <w:fldChar w:fldCharType="separate"/>
        </w:r>
        <w:r>
          <w:t>44</w:t>
        </w:r>
        <w:r>
          <w:fldChar w:fldCharType="end"/>
        </w:r>
      </w:hyperlink>
    </w:p>
    <w:p>
      <w:pPr>
        <w:pStyle w:val="TOC2"/>
        <w:tabs>
          <w:tab w:val="right" w:leader="dot" w:pos="8306"/>
        </w:tabs>
      </w:pPr>
      <w:hyperlink w:anchor="_Toc22987" w:history="1">
        <w:r>
          <w:rPr>
            <w:rFonts w:ascii="仿宋" w:eastAsia="仿宋" w:hAnsi="仿宋" w:cs="仿宋" w:hint="eastAsia"/>
            <w:lang w:eastAsia="zh-CN"/>
          </w:rPr>
          <w:t>(三)、进度安排注意事项</w:t>
        </w:r>
        <w:r>
          <w:tab/>
        </w:r>
        <w:r>
          <w:fldChar w:fldCharType="begin"/>
        </w:r>
        <w:r>
          <w:instrText xml:space="preserve"> PAGEREF _Toc22987 \h </w:instrText>
        </w:r>
        <w:r>
          <w:fldChar w:fldCharType="separate"/>
        </w:r>
        <w:r>
          <w:t>45</w:t>
        </w:r>
        <w:r>
          <w:fldChar w:fldCharType="end"/>
        </w:r>
      </w:hyperlink>
    </w:p>
    <w:p>
      <w:pPr>
        <w:pStyle w:val="TOC2"/>
        <w:tabs>
          <w:tab w:val="right" w:leader="dot" w:pos="8306"/>
        </w:tabs>
      </w:pPr>
      <w:hyperlink w:anchor="_Toc10823" w:history="1">
        <w:r>
          <w:rPr>
            <w:rFonts w:ascii="仿宋" w:eastAsia="仿宋" w:hAnsi="仿宋" w:cs="仿宋" w:hint="eastAsia"/>
            <w:lang w:eastAsia="zh-CN"/>
          </w:rPr>
          <w:t>(四)、人力资源配置</w:t>
        </w:r>
        <w:r>
          <w:tab/>
        </w:r>
        <w:r>
          <w:fldChar w:fldCharType="begin"/>
        </w:r>
        <w:r>
          <w:instrText xml:space="preserve"> PAGEREF _Toc10823 \h </w:instrText>
        </w:r>
        <w:r>
          <w:fldChar w:fldCharType="separate"/>
        </w:r>
        <w:r>
          <w:t>47</w:t>
        </w:r>
        <w:r>
          <w:fldChar w:fldCharType="end"/>
        </w:r>
      </w:hyperlink>
    </w:p>
    <w:p>
      <w:pPr>
        <w:pStyle w:val="TOC1"/>
        <w:tabs>
          <w:tab w:val="right" w:leader="dot" w:pos="8306"/>
        </w:tabs>
      </w:pPr>
      <w:hyperlink w:anchor="_Toc6377" w:history="1">
        <w:r>
          <w:rPr>
            <w:rFonts w:ascii="仿宋" w:eastAsia="仿宋" w:hAnsi="仿宋" w:cs="仿宋" w:hint="eastAsia"/>
            <w:lang w:eastAsia="zh-CN"/>
          </w:rPr>
          <w:t>十二、竹藤家具机械项目创新与研发</w:t>
        </w:r>
        <w:r>
          <w:tab/>
        </w:r>
        <w:r>
          <w:fldChar w:fldCharType="begin"/>
        </w:r>
        <w:r>
          <w:instrText xml:space="preserve"> PAGEREF _Toc6377 \h </w:instrText>
        </w:r>
        <w:r>
          <w:fldChar w:fldCharType="separate"/>
        </w:r>
        <w:r>
          <w:t>48</w:t>
        </w:r>
        <w:r>
          <w:fldChar w:fldCharType="end"/>
        </w:r>
      </w:hyperlink>
    </w:p>
    <w:p>
      <w:pPr>
        <w:pStyle w:val="TOC2"/>
        <w:tabs>
          <w:tab w:val="right" w:leader="dot" w:pos="8306"/>
        </w:tabs>
      </w:pPr>
      <w:hyperlink w:anchor="_Toc22582" w:history="1">
        <w:r>
          <w:rPr>
            <w:rFonts w:ascii="仿宋" w:eastAsia="仿宋" w:hAnsi="仿宋" w:cs="仿宋" w:hint="eastAsia"/>
            <w:lang w:eastAsia="zh-CN"/>
          </w:rPr>
          <w:t>(一)、创新策略与方向</w:t>
        </w:r>
        <w:r>
          <w:tab/>
        </w:r>
        <w:r>
          <w:fldChar w:fldCharType="begin"/>
        </w:r>
        <w:r>
          <w:instrText xml:space="preserve"> PAGEREF _Toc22582 \h </w:instrText>
        </w:r>
        <w:r>
          <w:fldChar w:fldCharType="separate"/>
        </w:r>
        <w:r>
          <w:t>48</w:t>
        </w:r>
        <w:r>
          <w:fldChar w:fldCharType="end"/>
        </w:r>
      </w:hyperlink>
    </w:p>
    <w:p>
      <w:pPr>
        <w:pStyle w:val="TOC2"/>
        <w:tabs>
          <w:tab w:val="right" w:leader="dot" w:pos="8306"/>
        </w:tabs>
      </w:pPr>
      <w:hyperlink w:anchor="_Toc13922" w:history="1">
        <w:r>
          <w:rPr>
            <w:rFonts w:ascii="仿宋" w:eastAsia="仿宋" w:hAnsi="仿宋" w:cs="仿宋" w:hint="eastAsia"/>
            <w:lang w:eastAsia="zh-CN"/>
          </w:rPr>
          <w:t>(二)、研发规划与投入</w:t>
        </w:r>
        <w:r>
          <w:tab/>
        </w:r>
        <w:r>
          <w:fldChar w:fldCharType="begin"/>
        </w:r>
        <w:r>
          <w:instrText xml:space="preserve"> PAGEREF _Toc13922 \h </w:instrText>
        </w:r>
        <w:r>
          <w:fldChar w:fldCharType="separate"/>
        </w:r>
        <w:r>
          <w:t>49</w:t>
        </w:r>
        <w:r>
          <w:fldChar w:fldCharType="end"/>
        </w:r>
      </w:hyperlink>
    </w:p>
    <w:p>
      <w:pPr>
        <w:pStyle w:val="TOC1"/>
        <w:tabs>
          <w:tab w:val="right" w:leader="dot" w:pos="8306"/>
        </w:tabs>
      </w:pPr>
      <w:hyperlink w:anchor="_Toc20111" w:history="1">
        <w:r>
          <w:rPr>
            <w:rFonts w:ascii="仿宋" w:eastAsia="仿宋" w:hAnsi="仿宋" w:cs="仿宋" w:hint="eastAsia"/>
            <w:lang w:eastAsia="zh-CN"/>
          </w:rPr>
          <w:t>十三、竹藤家具机械项目实施保障措施</w:t>
        </w:r>
        <w:r>
          <w:tab/>
        </w:r>
        <w:r>
          <w:fldChar w:fldCharType="begin"/>
        </w:r>
        <w:r>
          <w:instrText xml:space="preserve"> PAGEREF _Toc20111 \h </w:instrText>
        </w:r>
        <w:r>
          <w:fldChar w:fldCharType="separate"/>
        </w:r>
        <w:r>
          <w:t>51</w:t>
        </w:r>
        <w:r>
          <w:fldChar w:fldCharType="end"/>
        </w:r>
      </w:hyperlink>
    </w:p>
    <w:p>
      <w:pPr>
        <w:pStyle w:val="TOC2"/>
        <w:tabs>
          <w:tab w:val="right" w:leader="dot" w:pos="8306"/>
        </w:tabs>
      </w:pPr>
      <w:hyperlink w:anchor="_Toc6437" w:history="1">
        <w:r>
          <w:rPr>
            <w:rFonts w:ascii="仿宋" w:eastAsia="仿宋" w:hAnsi="仿宋" w:cs="仿宋" w:hint="eastAsia"/>
            <w:lang w:eastAsia="zh-CN"/>
          </w:rPr>
          <w:t>(一)、竹藤家具机械项目实施保障机制</w:t>
        </w:r>
        <w:r>
          <w:tab/>
        </w:r>
        <w:r>
          <w:fldChar w:fldCharType="begin"/>
        </w:r>
        <w:r>
          <w:instrText xml:space="preserve"> PAGEREF _Toc6437 \h </w:instrText>
        </w:r>
        <w:r>
          <w:fldChar w:fldCharType="separate"/>
        </w:r>
        <w:r>
          <w:t>51</w:t>
        </w:r>
        <w:r>
          <w:fldChar w:fldCharType="end"/>
        </w:r>
      </w:hyperlink>
    </w:p>
    <w:p>
      <w:pPr>
        <w:pStyle w:val="TOC2"/>
        <w:tabs>
          <w:tab w:val="right" w:leader="dot" w:pos="8306"/>
        </w:tabs>
      </w:pPr>
      <w:hyperlink w:anchor="_Toc15997" w:history="1">
        <w:r>
          <w:rPr>
            <w:rFonts w:ascii="仿宋" w:eastAsia="仿宋" w:hAnsi="仿宋" w:cs="仿宋" w:hint="eastAsia"/>
            <w:lang w:eastAsia="zh-CN"/>
          </w:rPr>
          <w:t>(二)、竹藤家具机械项目法律合规要求</w:t>
        </w:r>
        <w:r>
          <w:tab/>
        </w:r>
        <w:r>
          <w:fldChar w:fldCharType="begin"/>
        </w:r>
        <w:r>
          <w:instrText xml:space="preserve"> PAGEREF _Toc15997 \h </w:instrText>
        </w:r>
        <w:r>
          <w:fldChar w:fldCharType="separate"/>
        </w:r>
        <w:r>
          <w:t>54</w:t>
        </w:r>
        <w:r>
          <w:fldChar w:fldCharType="end"/>
        </w:r>
      </w:hyperlink>
    </w:p>
    <w:p>
      <w:pPr>
        <w:pStyle w:val="TOC2"/>
        <w:tabs>
          <w:tab w:val="right" w:leader="dot" w:pos="8306"/>
        </w:tabs>
      </w:pPr>
      <w:hyperlink w:anchor="_Toc17369" w:history="1">
        <w:r>
          <w:rPr>
            <w:rFonts w:ascii="仿宋" w:eastAsia="仿宋" w:hAnsi="仿宋" w:cs="仿宋" w:hint="eastAsia"/>
            <w:lang w:eastAsia="zh-CN"/>
          </w:rPr>
          <w:t>(三)、竹藤家具机械项目合同管理与法律事务</w:t>
        </w:r>
        <w:r>
          <w:tab/>
        </w:r>
        <w:r>
          <w:fldChar w:fldCharType="begin"/>
        </w:r>
        <w:r>
          <w:instrText xml:space="preserve"> PAGEREF _Toc17369 \h </w:instrText>
        </w:r>
        <w:r>
          <w:fldChar w:fldCharType="separate"/>
        </w:r>
        <w:r>
          <w:t>59</w:t>
        </w:r>
        <w:r>
          <w:fldChar w:fldCharType="end"/>
        </w:r>
      </w:hyperlink>
    </w:p>
    <w:p>
      <w:pPr>
        <w:pStyle w:val="TOC2"/>
        <w:tabs>
          <w:tab w:val="right" w:leader="dot" w:pos="8306"/>
        </w:tabs>
      </w:pPr>
      <w:hyperlink w:anchor="_Toc1420" w:history="1">
        <w:r>
          <w:rPr>
            <w:rFonts w:ascii="仿宋" w:eastAsia="仿宋" w:hAnsi="仿宋" w:cs="仿宋" w:hint="eastAsia"/>
            <w:lang w:eastAsia="zh-CN"/>
          </w:rPr>
          <w:t>(四)、竹藤家具机械项目知识产权保护策略</w:t>
        </w:r>
        <w:r>
          <w:tab/>
        </w:r>
        <w:r>
          <w:fldChar w:fldCharType="begin"/>
        </w:r>
        <w:r>
          <w:instrText xml:space="preserve"> PAGEREF _Toc1420 \h </w:instrText>
        </w:r>
        <w:r>
          <w:fldChar w:fldCharType="separate"/>
        </w:r>
        <w:r>
          <w:t>65</w:t>
        </w:r>
        <w:r>
          <w:fldChar w:fldCharType="end"/>
        </w:r>
      </w:hyperlink>
    </w:p>
    <w:p>
      <w:pPr>
        <w:pStyle w:val="TOC1"/>
        <w:tabs>
          <w:tab w:val="right" w:leader="dot" w:pos="8306"/>
        </w:tabs>
      </w:pPr>
      <w:hyperlink w:anchor="_Toc30036" w:history="1">
        <w:r>
          <w:rPr>
            <w:rFonts w:ascii="仿宋" w:eastAsia="仿宋" w:hAnsi="仿宋" w:cs="仿宋" w:hint="eastAsia"/>
            <w:lang w:eastAsia="zh-CN"/>
          </w:rPr>
          <w:t>十四、营销与推广策略</w:t>
        </w:r>
        <w:r>
          <w:tab/>
        </w:r>
        <w:r>
          <w:fldChar w:fldCharType="begin"/>
        </w:r>
        <w:r>
          <w:instrText xml:space="preserve"> PAGEREF _Toc30036 \h </w:instrText>
        </w:r>
        <w:r>
          <w:fldChar w:fldCharType="separate"/>
        </w:r>
        <w:r>
          <w:t>68</w:t>
        </w:r>
        <w:r>
          <w:fldChar w:fldCharType="end"/>
        </w:r>
      </w:hyperlink>
    </w:p>
    <w:p>
      <w:pPr>
        <w:pStyle w:val="TOC2"/>
        <w:tabs>
          <w:tab w:val="right" w:leader="dot" w:pos="8306"/>
        </w:tabs>
      </w:pPr>
      <w:hyperlink w:anchor="_Toc18631" w:history="1">
        <w:r>
          <w:rPr>
            <w:rFonts w:ascii="仿宋" w:eastAsia="仿宋" w:hAnsi="仿宋" w:cs="仿宋" w:hint="eastAsia"/>
            <w:lang w:eastAsia="zh-CN"/>
          </w:rPr>
          <w:t>(一)、产品/服务定位与特点</w:t>
        </w:r>
        <w:r>
          <w:tab/>
        </w:r>
        <w:r>
          <w:fldChar w:fldCharType="begin"/>
        </w:r>
        <w:r>
          <w:instrText xml:space="preserve"> PAGEREF _Toc18631 \h </w:instrText>
        </w:r>
        <w:r>
          <w:fldChar w:fldCharType="separate"/>
        </w:r>
        <w:r>
          <w:t>68</w:t>
        </w:r>
        <w:r>
          <w:fldChar w:fldCharType="end"/>
        </w:r>
      </w:hyperlink>
    </w:p>
    <w:p>
      <w:pPr>
        <w:pStyle w:val="TOC2"/>
        <w:tabs>
          <w:tab w:val="right" w:leader="dot" w:pos="8306"/>
        </w:tabs>
      </w:pPr>
      <w:hyperlink w:anchor="_Toc25020" w:history="1">
        <w:r>
          <w:rPr>
            <w:rFonts w:ascii="仿宋" w:eastAsia="仿宋" w:hAnsi="仿宋" w:cs="仿宋" w:hint="eastAsia"/>
            <w:lang w:eastAsia="zh-CN"/>
          </w:rPr>
          <w:t>(二)、市场定位与竞争分析</w:t>
        </w:r>
        <w:r>
          <w:tab/>
        </w:r>
        <w:r>
          <w:fldChar w:fldCharType="begin"/>
        </w:r>
        <w:r>
          <w:instrText xml:space="preserve"> PAGEREF _Toc25020 \h </w:instrText>
        </w:r>
        <w:r>
          <w:fldChar w:fldCharType="separate"/>
        </w:r>
        <w:r>
          <w:t>69</w:t>
        </w:r>
        <w:r>
          <w:fldChar w:fldCharType="end"/>
        </w:r>
      </w:hyperlink>
    </w:p>
    <w:p>
      <w:pPr>
        <w:pStyle w:val="TOC2"/>
        <w:tabs>
          <w:tab w:val="right" w:leader="dot" w:pos="8306"/>
        </w:tabs>
      </w:pPr>
      <w:hyperlink w:anchor="_Toc10721" w:history="1">
        <w:r>
          <w:rPr>
            <w:rFonts w:ascii="仿宋" w:eastAsia="仿宋" w:hAnsi="仿宋" w:cs="仿宋" w:hint="eastAsia"/>
            <w:lang w:eastAsia="zh-CN"/>
          </w:rPr>
          <w:t>(三)、营销渠道与策略</w:t>
        </w:r>
        <w:r>
          <w:tab/>
        </w:r>
        <w:r>
          <w:fldChar w:fldCharType="begin"/>
        </w:r>
        <w:r>
          <w:instrText xml:space="preserve"> PAGEREF _Toc10721 \h </w:instrText>
        </w:r>
        <w:r>
          <w:fldChar w:fldCharType="separate"/>
        </w:r>
        <w:r>
          <w:t>70</w:t>
        </w:r>
        <w:r>
          <w:fldChar w:fldCharType="end"/>
        </w:r>
      </w:hyperlink>
    </w:p>
    <w:p>
      <w:pPr>
        <w:pStyle w:val="TOC2"/>
        <w:tabs>
          <w:tab w:val="right" w:leader="dot" w:pos="8306"/>
        </w:tabs>
      </w:pPr>
      <w:hyperlink w:anchor="_Toc29075" w:history="1">
        <w:r>
          <w:rPr>
            <w:rFonts w:ascii="仿宋" w:eastAsia="仿宋" w:hAnsi="仿宋" w:cs="仿宋" w:hint="eastAsia"/>
            <w:lang w:eastAsia="zh-CN"/>
          </w:rPr>
          <w:t>(四)、推广与宣传活动</w:t>
        </w:r>
        <w:r>
          <w:tab/>
        </w:r>
        <w:r>
          <w:fldChar w:fldCharType="begin"/>
        </w:r>
        <w:r>
          <w:instrText xml:space="preserve"> PAGEREF _Toc29075 \h </w:instrText>
        </w:r>
        <w:r>
          <w:fldChar w:fldCharType="separate"/>
        </w:r>
        <w:r>
          <w:t>71</w:t>
        </w:r>
        <w:r>
          <w:fldChar w:fldCharType="end"/>
        </w:r>
      </w:hyperlink>
    </w:p>
    <w:p>
      <w:pPr>
        <w:pStyle w:val="TOC1"/>
        <w:tabs>
          <w:tab w:val="right" w:leader="dot" w:pos="8306"/>
        </w:tabs>
      </w:pPr>
      <w:hyperlink w:anchor="_Toc28295" w:history="1">
        <w:r>
          <w:rPr>
            <w:rFonts w:ascii="仿宋" w:eastAsia="仿宋" w:hAnsi="仿宋" w:cs="仿宋" w:hint="eastAsia"/>
            <w:lang w:eastAsia="zh-CN"/>
          </w:rPr>
          <w:t>十五、竹藤家具机械项目实施时间节点</w:t>
        </w:r>
        <w:r>
          <w:tab/>
        </w:r>
        <w:r>
          <w:fldChar w:fldCharType="begin"/>
        </w:r>
        <w:r>
          <w:instrText xml:space="preserve"> PAGEREF _Toc28295 \h </w:instrText>
        </w:r>
        <w:r>
          <w:fldChar w:fldCharType="separate"/>
        </w:r>
        <w:r>
          <w:t>77</w:t>
        </w:r>
        <w:r>
          <w:fldChar w:fldCharType="end"/>
        </w:r>
      </w:hyperlink>
    </w:p>
    <w:p>
      <w:pPr>
        <w:pStyle w:val="TOC2"/>
        <w:tabs>
          <w:tab w:val="right" w:leader="dot" w:pos="8306"/>
        </w:tabs>
      </w:pPr>
      <w:hyperlink w:anchor="_Toc7745" w:history="1">
        <w:r>
          <w:rPr>
            <w:rFonts w:ascii="仿宋" w:eastAsia="仿宋" w:hAnsi="仿宋" w:cs="仿宋" w:hint="eastAsia"/>
            <w:lang w:eastAsia="zh-CN"/>
          </w:rPr>
          <w:t>(一)、竹藤家具机械项目启动阶段时间节点</w:t>
        </w:r>
        <w:r>
          <w:tab/>
        </w:r>
        <w:r>
          <w:fldChar w:fldCharType="begin"/>
        </w:r>
        <w:r>
          <w:instrText xml:space="preserve"> PAGEREF _Toc7745 \h </w:instrText>
        </w:r>
        <w:r>
          <w:fldChar w:fldCharType="separate"/>
        </w:r>
        <w:r>
          <w:t>77</w:t>
        </w:r>
        <w:r>
          <w:fldChar w:fldCharType="end"/>
        </w:r>
      </w:hyperlink>
    </w:p>
    <w:p>
      <w:pPr>
        <w:pStyle w:val="TOC2"/>
        <w:tabs>
          <w:tab w:val="right" w:leader="dot" w:pos="8306"/>
        </w:tabs>
      </w:pPr>
      <w:hyperlink w:anchor="_Toc29508" w:history="1">
        <w:r>
          <w:rPr>
            <w:rFonts w:ascii="仿宋" w:eastAsia="仿宋" w:hAnsi="仿宋" w:cs="仿宋" w:hint="eastAsia"/>
            <w:lang w:eastAsia="zh-CN"/>
          </w:rPr>
          <w:t>(二)、竹藤家具机械项目执行阶段时间节点</w:t>
        </w:r>
        <w:r>
          <w:tab/>
        </w:r>
        <w:r>
          <w:fldChar w:fldCharType="begin"/>
        </w:r>
        <w:r>
          <w:instrText xml:space="preserve"> PAGEREF _Toc29508 \h </w:instrText>
        </w:r>
        <w:r>
          <w:fldChar w:fldCharType="separate"/>
        </w:r>
        <w:r>
          <w:t>78</w:t>
        </w:r>
        <w:r>
          <w:fldChar w:fldCharType="end"/>
        </w:r>
      </w:hyperlink>
    </w:p>
    <w:p>
      <w:pPr>
        <w:pStyle w:val="TOC2"/>
        <w:tabs>
          <w:tab w:val="right" w:leader="dot" w:pos="8306"/>
        </w:tabs>
      </w:pPr>
      <w:hyperlink w:anchor="_Toc32730" w:history="1">
        <w:r>
          <w:rPr>
            <w:rFonts w:ascii="仿宋" w:eastAsia="仿宋" w:hAnsi="仿宋" w:cs="仿宋" w:hint="eastAsia"/>
            <w:lang w:eastAsia="zh-CN"/>
          </w:rPr>
          <w:t>(三)、竹藤家具机械项目完成阶段时间节点</w:t>
        </w:r>
        <w:r>
          <w:tab/>
        </w:r>
        <w:r>
          <w:fldChar w:fldCharType="begin"/>
        </w:r>
        <w:r>
          <w:instrText xml:space="preserve"> PAGEREF _Toc32730 \h </w:instrText>
        </w:r>
        <w:r>
          <w:fldChar w:fldCharType="separate"/>
        </w:r>
        <w:r>
          <w:t>79</w:t>
        </w:r>
        <w:r>
          <w:fldChar w:fldCharType="end"/>
        </w:r>
      </w:hyperlink>
    </w:p>
    <w:p>
      <w:pPr>
        <w:pStyle w:val="TOC1"/>
        <w:tabs>
          <w:tab w:val="right" w:leader="dot" w:pos="8306"/>
        </w:tabs>
      </w:pPr>
      <w:hyperlink w:anchor="_Toc20137" w:history="1">
        <w:r>
          <w:rPr>
            <w:rFonts w:ascii="仿宋" w:eastAsia="仿宋" w:hAnsi="仿宋" w:cs="仿宋" w:hint="eastAsia"/>
            <w:lang w:eastAsia="zh-CN"/>
          </w:rPr>
          <w:t>十六、竹藤家具机械项目变更管理</w:t>
        </w:r>
        <w:r>
          <w:tab/>
        </w:r>
        <w:r>
          <w:fldChar w:fldCharType="begin"/>
        </w:r>
        <w:r>
          <w:instrText xml:space="preserve"> PAGEREF _Toc20137 \h </w:instrText>
        </w:r>
        <w:r>
          <w:fldChar w:fldCharType="separate"/>
        </w:r>
        <w:r>
          <w:t>80</w:t>
        </w:r>
        <w:r>
          <w:fldChar w:fldCharType="end"/>
        </w:r>
      </w:hyperlink>
    </w:p>
    <w:p>
      <w:pPr>
        <w:pStyle w:val="TOC2"/>
        <w:tabs>
          <w:tab w:val="right" w:leader="dot" w:pos="8306"/>
        </w:tabs>
      </w:pPr>
      <w:hyperlink w:anchor="_Toc32310" w:history="1">
        <w:r>
          <w:rPr>
            <w:rFonts w:ascii="仿宋" w:eastAsia="仿宋" w:hAnsi="仿宋" w:cs="仿宋" w:hint="eastAsia"/>
            <w:lang w:eastAsia="zh-CN"/>
          </w:rPr>
          <w:t>(一)、变更申请与评估</w:t>
        </w:r>
        <w:r>
          <w:tab/>
        </w:r>
        <w:r>
          <w:fldChar w:fldCharType="begin"/>
        </w:r>
        <w:r>
          <w:instrText xml:space="preserve"> PAGEREF _Toc32310 \h </w:instrText>
        </w:r>
        <w:r>
          <w:fldChar w:fldCharType="separate"/>
        </w:r>
        <w:r>
          <w:t>80</w:t>
        </w:r>
        <w:r>
          <w:fldChar w:fldCharType="end"/>
        </w:r>
      </w:hyperlink>
    </w:p>
    <w:p>
      <w:pPr>
        <w:pStyle w:val="TOC2"/>
        <w:tabs>
          <w:tab w:val="right" w:leader="dot" w:pos="8306"/>
        </w:tabs>
      </w:pPr>
      <w:hyperlink w:anchor="_Toc28310" w:history="1">
        <w:r>
          <w:rPr>
            <w:rFonts w:ascii="仿宋" w:eastAsia="仿宋" w:hAnsi="仿宋" w:cs="仿宋" w:hint="eastAsia"/>
            <w:lang w:eastAsia="zh-CN"/>
          </w:rPr>
          <w:t>(二)、变更实施与控制</w:t>
        </w:r>
        <w:r>
          <w:tab/>
        </w:r>
        <w:r>
          <w:fldChar w:fldCharType="begin"/>
        </w:r>
        <w:r>
          <w:instrText xml:space="preserve"> PAGEREF _Toc28310 \h </w:instrText>
        </w:r>
        <w:r>
          <w:fldChar w:fldCharType="separate"/>
        </w:r>
        <w:r>
          <w:t>80</w:t>
        </w:r>
        <w:r>
          <w:fldChar w:fldCharType="end"/>
        </w:r>
      </w:hyperlink>
    </w:p>
    <w:p>
      <w:pPr>
        <w:pStyle w:val="TOC1"/>
        <w:tabs>
          <w:tab w:val="right" w:leader="dot" w:pos="8306"/>
        </w:tabs>
      </w:pPr>
      <w:hyperlink w:anchor="_Toc26509" w:history="1">
        <w:r>
          <w:rPr>
            <w:rFonts w:ascii="仿宋" w:eastAsia="仿宋" w:hAnsi="仿宋" w:cs="仿宋" w:hint="eastAsia"/>
            <w:lang w:eastAsia="zh-CN"/>
          </w:rPr>
          <w:t>十七、质量管理体系</w:t>
        </w:r>
        <w:r>
          <w:tab/>
        </w:r>
        <w:r>
          <w:fldChar w:fldCharType="begin"/>
        </w:r>
        <w:r>
          <w:instrText xml:space="preserve"> PAGEREF _Toc26509 \h </w:instrText>
        </w:r>
        <w:r>
          <w:fldChar w:fldCharType="separate"/>
        </w:r>
        <w:r>
          <w:t>81</w:t>
        </w:r>
        <w:r>
          <w:fldChar w:fldCharType="end"/>
        </w:r>
      </w:hyperlink>
    </w:p>
    <w:p>
      <w:pPr>
        <w:pStyle w:val="TOC2"/>
        <w:tabs>
          <w:tab w:val="right" w:leader="dot" w:pos="8306"/>
        </w:tabs>
      </w:pPr>
      <w:hyperlink w:anchor="_Toc2258" w:history="1">
        <w:r>
          <w:rPr>
            <w:rFonts w:ascii="仿宋" w:eastAsia="仿宋" w:hAnsi="仿宋" w:cs="仿宋" w:hint="eastAsia"/>
            <w:lang w:eastAsia="zh-CN"/>
          </w:rPr>
          <w:t>(一)、质量目标与方针</w:t>
        </w:r>
        <w:r>
          <w:tab/>
        </w:r>
        <w:r>
          <w:fldChar w:fldCharType="begin"/>
        </w:r>
        <w:r>
          <w:instrText xml:space="preserve"> PAGEREF _Toc2258 \h </w:instrText>
        </w:r>
        <w:r>
          <w:fldChar w:fldCharType="separate"/>
        </w:r>
        <w:r>
          <w:t>81</w:t>
        </w:r>
        <w:r>
          <w:fldChar w:fldCharType="end"/>
        </w:r>
      </w:hyperlink>
    </w:p>
    <w:p>
      <w:pPr>
        <w:pStyle w:val="TOC2"/>
        <w:tabs>
          <w:tab w:val="right" w:leader="dot" w:pos="8306"/>
        </w:tabs>
      </w:pPr>
      <w:hyperlink w:anchor="_Toc312" w:history="1">
        <w:r>
          <w:rPr>
            <w:rFonts w:ascii="仿宋" w:eastAsia="仿宋" w:hAnsi="仿宋" w:cs="仿宋" w:hint="eastAsia"/>
            <w:lang w:eastAsia="zh-CN"/>
          </w:rPr>
          <w:t>(二)、质量管理责任</w:t>
        </w:r>
        <w:r>
          <w:tab/>
        </w:r>
        <w:r>
          <w:fldChar w:fldCharType="begin"/>
        </w:r>
        <w:r>
          <w:instrText xml:space="preserve"> PAGEREF _Toc312 \h </w:instrText>
        </w:r>
        <w:r>
          <w:fldChar w:fldCharType="separate"/>
        </w:r>
        <w:r>
          <w:t>82</w:t>
        </w:r>
        <w:r>
          <w:fldChar w:fldCharType="end"/>
        </w:r>
      </w:hyperlink>
    </w:p>
    <w:p>
      <w:pPr>
        <w:pStyle w:val="TOC2"/>
        <w:tabs>
          <w:tab w:val="right" w:leader="dot" w:pos="8306"/>
        </w:tabs>
      </w:pPr>
      <w:hyperlink w:anchor="_Toc16723" w:history="1">
        <w:r>
          <w:rPr>
            <w:rFonts w:ascii="仿宋" w:eastAsia="仿宋" w:hAnsi="仿宋" w:cs="仿宋" w:hint="eastAsia"/>
            <w:lang w:eastAsia="zh-CN"/>
          </w:rPr>
          <w:t>(三)、质量管理体系文件</w:t>
        </w:r>
        <w:r>
          <w:tab/>
        </w:r>
        <w:r>
          <w:fldChar w:fldCharType="begin"/>
        </w:r>
        <w:r>
          <w:instrText xml:space="preserve"> PAGEREF _Toc16723 \h </w:instrText>
        </w:r>
        <w:r>
          <w:fldChar w:fldCharType="separate"/>
        </w:r>
        <w:r>
          <w:t>83</w:t>
        </w:r>
        <w:r>
          <w:fldChar w:fldCharType="end"/>
        </w:r>
      </w:hyperlink>
    </w:p>
    <w:p>
      <w:pPr>
        <w:pStyle w:val="TOC2"/>
        <w:tabs>
          <w:tab w:val="right" w:leader="dot" w:pos="8306"/>
        </w:tabs>
      </w:pPr>
      <w:hyperlink w:anchor="_Toc2893" w:history="1">
        <w:r>
          <w:rPr>
            <w:rFonts w:ascii="仿宋" w:eastAsia="仿宋" w:hAnsi="仿宋" w:cs="仿宋" w:hint="eastAsia"/>
            <w:lang w:eastAsia="zh-CN"/>
          </w:rPr>
          <w:t>(四)、质量培训与教育</w:t>
        </w:r>
        <w:r>
          <w:tab/>
        </w:r>
        <w:r>
          <w:fldChar w:fldCharType="begin"/>
        </w:r>
        <w:r>
          <w:instrText xml:space="preserve"> PAGEREF _Toc2893 \h </w:instrText>
        </w:r>
        <w:r>
          <w:fldChar w:fldCharType="separate"/>
        </w:r>
        <w:r>
          <w:t>86</w:t>
        </w:r>
        <w:r>
          <w:fldChar w:fldCharType="end"/>
        </w:r>
      </w:hyperlink>
    </w:p>
    <w:p>
      <w:pPr>
        <w:pStyle w:val="TOC2"/>
        <w:tabs>
          <w:tab w:val="right" w:leader="dot" w:pos="8306"/>
        </w:tabs>
      </w:pPr>
      <w:hyperlink w:anchor="_Toc15338" w:history="1">
        <w:r>
          <w:rPr>
            <w:rFonts w:ascii="仿宋" w:eastAsia="仿宋" w:hAnsi="仿宋" w:cs="仿宋" w:hint="eastAsia"/>
            <w:lang w:eastAsia="zh-CN"/>
          </w:rPr>
          <w:t>(五)、质量审核与评价</w:t>
        </w:r>
        <w:r>
          <w:tab/>
        </w:r>
        <w:r>
          <w:fldChar w:fldCharType="begin"/>
        </w:r>
        <w:r>
          <w:instrText xml:space="preserve"> PAGEREF _Toc15338 \h </w:instrText>
        </w:r>
        <w:r>
          <w:fldChar w:fldCharType="separate"/>
        </w:r>
        <w:r>
          <w:t>87</w:t>
        </w:r>
        <w:r>
          <w:fldChar w:fldCharType="end"/>
        </w:r>
      </w:hyperlink>
    </w:p>
    <w:p>
      <w:pPr>
        <w:pStyle w:val="TOC2"/>
        <w:tabs>
          <w:tab w:val="right" w:leader="dot" w:pos="8306"/>
        </w:tabs>
      </w:pPr>
      <w:hyperlink w:anchor="_Toc13862" w:history="1">
        <w:r>
          <w:rPr>
            <w:rFonts w:ascii="仿宋" w:eastAsia="仿宋" w:hAnsi="仿宋" w:cs="仿宋" w:hint="eastAsia"/>
            <w:lang w:eastAsia="zh-CN"/>
          </w:rPr>
          <w:t>(六)、不符合与纠正措施</w:t>
        </w:r>
        <w:r>
          <w:tab/>
        </w:r>
        <w:r>
          <w:fldChar w:fldCharType="begin"/>
        </w:r>
        <w:r>
          <w:instrText xml:space="preserve"> PAGEREF _Toc13862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548"/>
      <w:r>
        <w:rPr>
          <w:rFonts w:ascii="仿宋" w:eastAsia="仿宋" w:hAnsi="仿宋" w:cs="仿宋" w:hint="eastAsia"/>
          <w:sz w:val="28"/>
          <w:lang w:eastAsia="zh-CN"/>
        </w:rPr>
        <w:t>一、竹藤家具机械项目可持续发展</w:t>
      </w:r>
      <w:bookmarkEnd w:id="2"/>
    </w:p>
    <w:p>
      <w:pPr>
        <w:pStyle w:val="Heading2"/>
        <w:rPr>
          <w:rFonts w:ascii="仿宋" w:eastAsia="仿宋" w:hAnsi="仿宋" w:cs="仿宋" w:hint="eastAsia"/>
          <w:lang w:eastAsia="zh-CN"/>
        </w:rPr>
      </w:pPr>
      <w:bookmarkStart w:id="3" w:name="_Toc230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中，竹藤家具机械项目团队着眼于未来，明确了可持续发展的战略方向。制定的具体可持续发展目标包括降低资源使用、采用环保技术、最大化社会效益等。这一步骤不仅有助于竹藤家具机械项目在环保和社会责任方面达到最高标准，也为未来提供了明确的指引，确保竹藤家具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可持续实践的融入竹藤家具机械项目管理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竹藤家具机械项目管理周期。从竹藤家具机械项目规划开始，竹藤家具机械项目团队就考虑了环境和社会的因素。在执行阶段，竹藤家具机械项目团队积极推动绿色技术的应用，优化资源利用。此外，关注员工的社会责任，通过培训和沟通活动提高员工对可持续发展的认知，使他们能够在日常工作中践行可持续实践。这些举措不仅为竹藤家具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47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扎根于竹藤家具机械项目的可持续发展理念，我们深信环保与社会责任是竹藤家具机械项目成功的关键支柱。在竹藤家具机械项目的每一步，我们都致力于通过创新和实践，履行对环境和社会的坚定责任。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团队通过引入先进的环保技术、建立高效的废物处理系统以及推动能源节约措施，积极履行环保责任。定期的环保监测和评估确保竹藤家具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不仅致力于自身可持续发展，还注重对社会的回馈。通过支持社区竹藤家具机械项目、参与慈善事业、提供培训机会等方式，竹藤家具机械项目积极履行社会责任。与当地社区建立积极互动，关注员工的工作与生活平衡，以及员工的身心健康，是竹藤家具机械项目在社会责任层面的关键举措。这样的实践不仅增强了竹藤家具机械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350"/>
      <w:r>
        <w:rPr>
          <w:rFonts w:ascii="仿宋" w:eastAsia="仿宋" w:hAnsi="仿宋" w:cs="仿宋" w:hint="eastAsia"/>
          <w:sz w:val="28"/>
          <w:lang w:eastAsia="zh-CN"/>
        </w:rPr>
        <w:t>二、竹藤家具机械项目文档管理</w:t>
      </w:r>
      <w:bookmarkEnd w:id="5"/>
    </w:p>
    <w:p>
      <w:pPr>
        <w:pStyle w:val="Heading2"/>
        <w:rPr>
          <w:rFonts w:ascii="仿宋" w:eastAsia="仿宋" w:hAnsi="仿宋" w:cs="仿宋" w:hint="eastAsia"/>
          <w:lang w:eastAsia="zh-CN"/>
        </w:rPr>
      </w:pPr>
      <w:bookmarkStart w:id="6" w:name="_Toc1556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竹藤家具机械项目高度重视文档的质量和准确性，以支持竹藤家具机械项目的各项活动和决策。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文档的编制始于竹藤家具机械项目计划的初期，我们制定了详细的文档编制计划，明确了每个文档的内容、格式和编写责任人。在竹藤家具机械项目启动阶段，我们首先编制了竹藤家具机械项目章程，明确定义了竹藤家具机械项目的目标、范围、风险等关键要素。随后，竹藤家具机械项目团队根据计划陆续编制了需求文档、设计文档、测试文档等各类文档，确保竹藤家具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竹藤家具机械项目管理中的重要环节，旨在确保竹藤家具机械项目文档符合质量标准和竹藤家具机械项目需求。在竹藤家具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竹藤家具机械项目相关利益方和专业领域的专家对文档进行独立审查。这有助于获取更全面、客观的反馈，确保竹藤家具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竹藤家具机械项目在文档编制与审查方面建立了严格的管理机制，通过规范的流程和多维度的审查，确保竹藤家具机械项目文档的质量、准确性和可靠性，为竹藤家具机械项目的顺利推进提供了有力支持。</w:t>
      </w:r>
    </w:p>
    <w:p>
      <w:pPr>
        <w:pStyle w:val="Heading2"/>
        <w:ind w:firstLine="560" w:firstLineChars="200"/>
        <w:rPr>
          <w:rFonts w:ascii="仿宋" w:eastAsia="仿宋" w:hAnsi="仿宋" w:cs="仿宋" w:hint="eastAsia"/>
          <w:sz w:val="28"/>
          <w:lang w:eastAsia="zh-CN"/>
        </w:rPr>
      </w:pPr>
      <w:bookmarkStart w:id="7" w:name="_Toc407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我们通过多渠道发布文档，包括电子邮件、竹藤家具机械项目管理平台、内部网站等，以满足不同团队成员的偏好和需求。多渠道发布确保了信息的全面覆盖。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我们采用了精细的权限控制，确保只有授权人员可以访问敏感信息。这种安全措施保护了竹藤家具机械项目文档的机密性，防止了未经授权的信息泄露。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124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竹藤家具机械项目生命周期中一个至关重要的环节，直接关系到竹藤家具机械项目信息的长期保存和历史记录的完整性。在竹藤家具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5896"/>
      <w:r>
        <w:rPr>
          <w:rFonts w:ascii="仿宋" w:eastAsia="仿宋" w:hAnsi="仿宋" w:cs="仿宋" w:hint="eastAsia"/>
          <w:sz w:val="28"/>
          <w:lang w:eastAsia="zh-CN"/>
        </w:rPr>
        <w:t>三、竹藤家具机械项目绩效评估</w:t>
      </w:r>
      <w:bookmarkEnd w:id="9"/>
    </w:p>
    <w:p>
      <w:pPr>
        <w:pStyle w:val="Heading2"/>
        <w:rPr>
          <w:rFonts w:ascii="仿宋" w:eastAsia="仿宋" w:hAnsi="仿宋" w:cs="仿宋" w:hint="eastAsia"/>
          <w:lang w:eastAsia="zh-CN"/>
        </w:rPr>
      </w:pPr>
      <w:bookmarkStart w:id="10" w:name="_Toc10828"/>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中，我们设计了一套全面的绩效评估指标，以确保竹藤家具机械项目的可控和成功交付。这些指标跨足竹藤家具机械项目目标、成本、进度和质量等多个维度，为我们提供了全面洞察竹藤家具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目标达成率是我们关注的首要指标。我们设定了明确的目标，并通过定期监测和评估，迅速发现并应对潜在的目标偏差。这为竹藤家具机械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成本绩效是另一个核心关注点。通过实际成本与预算成本的对比分析，我们深入了解成本差异的原因，及时调整资源分配，保持竹藤家具机械项目在经济效益方面的合理水平。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进度作为关键的绩效指标之一，得到了精心的关注。我们制定了详细的竹藤家具机械项目进度计划，并设立了进度符合度指标，确保实际进度与计划进度保持一致。这使我们能够快速发现和解决潜在的进度问题，保持竹藤家具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竹藤家具机械项目绩效的不可或缺的一环。我们引入了一系列的质量标准和客户满意度指标，以确保竹藤家具机械项目交付的成果在质量上达到或超越预期水平。通过持续监测这些指标，我们努力提升竹藤家具机械项目整体质量水平，为竹藤家具机械项目的成功交付提供有力保障。通过这些科学且全面的绩效评估，我们能够更好地引导竹藤家具机械项目的持续改进，确保竹藤家具机械项目目标的顺利达成。</w:t>
      </w:r>
    </w:p>
    <w:p>
      <w:pPr>
        <w:pStyle w:val="Heading2"/>
        <w:ind w:firstLine="560" w:firstLineChars="200"/>
        <w:rPr>
          <w:rFonts w:ascii="仿宋" w:eastAsia="仿宋" w:hAnsi="仿宋" w:cs="仿宋" w:hint="eastAsia"/>
          <w:sz w:val="28"/>
          <w:lang w:eastAsia="zh-CN"/>
        </w:rPr>
      </w:pPr>
      <w:bookmarkStart w:id="11" w:name="_Toc32258"/>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绩效评估是竹藤家具机械项目中的关键环节，为确保竹藤家具机械项目达到预期目标，我们采用了多层次、多维度的绩效评估方法。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竹藤家具机械项目的战略目标对齐，确保每个决策和行动都与竹藤家具机械项目整体目标保持一致。团队会定期召开战略对齐会议，审视当前工作与竹藤家具机械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竹藤家具机械项目进度、质量、成本和风险等方面。这些指标通过数据收集和分析，为竹藤家具机械项目管理团队提供了客观的评估依据。例如，我们通过竹藤家具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绩效评估不仅仅停留在竹藤家具机械项目内部，还考虑了竹藤家具机械项目对外部环境的影响。我们定期进行干系人满意度调查，以了解各利益相关方对竹藤家具机械项目的期望和满意度，并及时做出调整。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这种多层次、多角度的绩效评估方法，使得我们能够全面了解竹藤家具机械项目的运行状态，及时做出调整，确保竹藤家具机械项目在不断变化的环境中保持稳健前行。</w:t>
      </w:r>
    </w:p>
    <w:p>
      <w:pPr>
        <w:pStyle w:val="Heading2"/>
        <w:ind w:firstLine="560" w:firstLineChars="200"/>
        <w:rPr>
          <w:rFonts w:ascii="仿宋" w:eastAsia="仿宋" w:hAnsi="仿宋" w:cs="仿宋" w:hint="eastAsia"/>
          <w:sz w:val="28"/>
          <w:lang w:eastAsia="zh-CN"/>
        </w:rPr>
      </w:pPr>
      <w:bookmarkStart w:id="12" w:name="_Toc5871"/>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为了确保竹藤家具机械项目的有效管理和不断优化，我们采用了精心设计的绩效评估周期。这个周期旨在实现灵活、实时和全面的评估，以适应竹藤家具机械项目执行中的各种挑战。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竹藤家具机械项目的不同需求，分为短期、中期和长期。短期评估关注每个迭代或工作周期，以及时发现和解决当前任务中的问题。中期评估涵盖几个迭代，深入了解整体竹藤家具机械项目的趋势和性能。长期评估则着眼于整个竹藤家具机械项目阶段，确保竹藤家具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竹藤家具机械项目管理工具和协作平台，团队成员能够随时更新和分享竹藤家具机械项目数据。这种实时性的反馈机制使我们能够及时察觉潜在问题，快速调整，保持竹藤家具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竹藤家具机械项目的决策制定密不可分。每个周期的竹藤家具机械项目回顾会议成为集体总结经验、识别问题深层次原因并找到创新解决方案的平台。这种定期的反思与调整机制使竹藤家具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2444"/>
      <w:r>
        <w:rPr>
          <w:rFonts w:ascii="仿宋" w:eastAsia="仿宋" w:hAnsi="仿宋" w:cs="仿宋" w:hint="eastAsia"/>
          <w:sz w:val="28"/>
          <w:lang w:eastAsia="zh-CN"/>
        </w:rPr>
        <w:t>四、竹藤家具机械项目土建工程</w:t>
      </w:r>
      <w:bookmarkEnd w:id="13"/>
    </w:p>
    <w:p>
      <w:pPr>
        <w:pStyle w:val="Heading2"/>
        <w:rPr>
          <w:rFonts w:ascii="仿宋" w:eastAsia="仿宋" w:hAnsi="仿宋" w:cs="仿宋" w:hint="eastAsia"/>
          <w:lang w:eastAsia="zh-CN"/>
        </w:rPr>
      </w:pPr>
      <w:bookmarkStart w:id="14" w:name="_Toc23511"/>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在竹藤家具机械项目的建筑工程设计中，我们将秉承一系列重要的设计原则，以确保竹藤家具机械项目建筑在功能、美观、可持续性等方面达到最佳效果。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首要原则是确保建筑的功能性得到最大化的发挥。我们将充分理解竹藤家具机械项目的实际需求，合理布局各个功能区域，保证建筑在满足业务需求的同时，提供高效的工作环境。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在建筑设计中，我们将综合考虑建设和运营成本。通过精细的经济效益分析，确保设计方案在高效利用资源的同时，对竹藤家具机械项目的长期盈利能力有积极的贡献。</w:t>
      </w:r>
    </w:p>
    <w:p>
      <w:pPr>
        <w:pStyle w:val="Heading2"/>
        <w:ind w:firstLine="560" w:firstLineChars="200"/>
        <w:rPr>
          <w:rFonts w:ascii="仿宋" w:eastAsia="仿宋" w:hAnsi="仿宋" w:cs="仿宋" w:hint="eastAsia"/>
          <w:sz w:val="28"/>
          <w:lang w:eastAsia="zh-CN"/>
        </w:rPr>
      </w:pPr>
      <w:bookmarkStart w:id="15" w:name="_Toc358"/>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的土建工程设计中，我们将精准设定设计年限，结合竹藤家具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竹藤家具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0995"/>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竹藤家具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竹藤家具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竹藤家具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3657"/>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本期工程竹藤家具机械项目预计总建筑面积XXX平方米，其中：计容建筑面积XXX平方米，计划建筑工程投资XX万元，占竹藤家具机械项目总投资的XX%。</w:t>
      </w:r>
    </w:p>
    <w:p>
      <w:pPr>
        <w:pStyle w:val="Heading1"/>
        <w:ind w:firstLine="560" w:firstLineChars="200"/>
        <w:rPr>
          <w:rFonts w:ascii="仿宋" w:eastAsia="仿宋" w:hAnsi="仿宋" w:cs="仿宋" w:hint="eastAsia"/>
          <w:sz w:val="28"/>
          <w:lang w:eastAsia="zh-CN"/>
        </w:rPr>
      </w:pPr>
      <w:bookmarkStart w:id="18" w:name="_Toc30788"/>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8848"/>
      <w:r>
        <w:rPr>
          <w:rFonts w:ascii="仿宋" w:eastAsia="仿宋" w:hAnsi="仿宋" w:cs="仿宋" w:hint="eastAsia"/>
          <w:lang w:eastAsia="zh-CN"/>
        </w:rPr>
        <w:t>(一)、竹藤家具机械行业分析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行业一直以来都是市场的关注焦点。行业内的发展趋势、竞争态势以及潜在机会都对竹藤家具机械项目的推进产生深远的影响。通过深入研究行业的整体概貌，我们将更好地理解行业的核心特征，为竹藤家具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行业，技术一直是推动创新和发展的关键因素。我们将对当前技术趋势进行详尽分析，包括但不限于人工智能、大数据应用、先进制造技术等。这有助于竹藤家具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竹藤家具机械项目成功的基础。我们将对主要竞争对手进行深入研究，包括其市场份额、产品特点、市场定位等。通过全面了解竞争对手的优势和劣势，竹藤家具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15970"/>
      <w:r>
        <w:rPr>
          <w:rFonts w:ascii="仿宋" w:eastAsia="仿宋" w:hAnsi="仿宋" w:cs="仿宋" w:hint="eastAsia"/>
          <w:sz w:val="28"/>
          <w:lang w:eastAsia="zh-CN"/>
        </w:rPr>
        <w:t>(二)、竹藤家具机械市场分析预测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竹藤家具机械市场未来的增长趋势。这包括市场的整体规模、各细分领域的发展趋势等。竹藤家具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竹藤家具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竹藤家具机械项目实施过程中需要充分考虑的因素。我们将对市场风险进行全面评估，包括但不限于政策法规风险、市场竞争风险、技术变革风险等。通过对潜在风险的深入分析，竹藤家具机械项目可以制定相应的风险缓解策略，降低不确定性对竹藤家具机械项目的影响。</w:t>
      </w:r>
    </w:p>
    <w:p>
      <w:pPr>
        <w:pStyle w:val="Heading1"/>
        <w:ind w:firstLine="560" w:firstLineChars="200"/>
        <w:rPr>
          <w:rFonts w:ascii="仿宋" w:eastAsia="仿宋" w:hAnsi="仿宋" w:cs="仿宋" w:hint="eastAsia"/>
          <w:sz w:val="28"/>
          <w:lang w:eastAsia="zh-CN"/>
        </w:rPr>
      </w:pPr>
      <w:bookmarkStart w:id="21" w:name="_Toc24700"/>
      <w:r>
        <w:rPr>
          <w:rFonts w:ascii="仿宋" w:eastAsia="仿宋" w:hAnsi="仿宋" w:cs="仿宋" w:hint="eastAsia"/>
          <w:sz w:val="28"/>
          <w:lang w:eastAsia="zh-CN"/>
        </w:rPr>
        <w:t>六、竹藤家具机械项目危机管理</w:t>
      </w:r>
      <w:bookmarkEnd w:id="21"/>
    </w:p>
    <w:p>
      <w:pPr>
        <w:pStyle w:val="Heading2"/>
        <w:rPr>
          <w:rFonts w:ascii="仿宋" w:eastAsia="仿宋" w:hAnsi="仿宋" w:cs="仿宋" w:hint="eastAsia"/>
          <w:lang w:eastAsia="zh-CN"/>
        </w:rPr>
      </w:pPr>
      <w:bookmarkStart w:id="22" w:name="_Toc2161"/>
      <w:r>
        <w:rPr>
          <w:rFonts w:ascii="仿宋" w:eastAsia="仿宋" w:hAnsi="仿宋" w:cs="仿宋" w:hint="eastAsia"/>
          <w:lang w:eastAsia="zh-CN"/>
        </w:rPr>
        <w:t>(一)、危机预警与识别</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危机管理中，危机预警与识别是确保竹藤家具机械项目稳健运行的核心步骤。通过建立全面的监测机制，竹藤家具机械项目团队旨在及时发现和理解潜在的风险和危机因素，以便采取及时的预防和应对措施，确保竹藤家具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https://d.book118.com/497056112160006032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9B4359"/>
    <w:rsid w:val="499B43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7056112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2024-01-18T20:52:00Z</dcterms:created>
  <dcterms:modified xsi:type="dcterms:W3CDTF">2024-01-18T20:52:44Z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DF3B923D44954FB3A41F08583F6DD7C3_11</vt:lpwstr>
  </property>
  <property fmtid="{D5CDD505-2E9C-101B-9397-08002B2CF9AE}" pid="3" name="KSOProductBuildVer">
    <vt:lpwstr>2052-12.1.0.16120</vt:lpwstr>
  </property>
</Properties>
</file>