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矿业开采模块项目规划设计蓝图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16" w:history="1">
        <w:r>
          <w:rPr>
            <w:rFonts w:ascii="仿宋" w:eastAsia="仿宋" w:hAnsi="仿宋" w:cs="仿宋" w:hint="eastAsia"/>
            <w:lang w:eastAsia="zh-CN"/>
          </w:rPr>
          <w:t>前言</w:t>
        </w:r>
        <w:r>
          <w:tab/>
        </w:r>
        <w:r>
          <w:fldChar w:fldCharType="begin"/>
        </w:r>
        <w:r>
          <w:instrText xml:space="preserve"> PAGEREF _Toc11016 \h </w:instrText>
        </w:r>
        <w:r>
          <w:fldChar w:fldCharType="separate"/>
        </w:r>
        <w:r>
          <w:t>3</w:t>
        </w:r>
        <w:r>
          <w:fldChar w:fldCharType="end"/>
        </w:r>
      </w:hyperlink>
    </w:p>
    <w:p>
      <w:pPr>
        <w:pStyle w:val="TOC1"/>
        <w:tabs>
          <w:tab w:val="right" w:leader="dot" w:pos="8306"/>
        </w:tabs>
      </w:pPr>
      <w:hyperlink w:anchor="_Toc24086" w:history="1">
        <w:r>
          <w:rPr>
            <w:rFonts w:ascii="仿宋" w:eastAsia="仿宋" w:hAnsi="仿宋" w:cs="仿宋" w:hint="eastAsia"/>
            <w:lang w:eastAsia="zh-CN"/>
          </w:rPr>
          <w:t>一、矿业开采模块项目概论</w:t>
        </w:r>
        <w:r>
          <w:tab/>
        </w:r>
        <w:r>
          <w:fldChar w:fldCharType="begin"/>
        </w:r>
        <w:r>
          <w:instrText xml:space="preserve"> PAGEREF _Toc24086 \h </w:instrText>
        </w:r>
        <w:r>
          <w:fldChar w:fldCharType="separate"/>
        </w:r>
        <w:r>
          <w:t>3</w:t>
        </w:r>
        <w:r>
          <w:fldChar w:fldCharType="end"/>
        </w:r>
      </w:hyperlink>
    </w:p>
    <w:p>
      <w:pPr>
        <w:pStyle w:val="TOC2"/>
        <w:tabs>
          <w:tab w:val="right" w:leader="dot" w:pos="8306"/>
        </w:tabs>
      </w:pPr>
      <w:hyperlink w:anchor="_Toc21960" w:history="1">
        <w:r>
          <w:rPr>
            <w:rFonts w:ascii="仿宋" w:eastAsia="仿宋" w:hAnsi="仿宋" w:cs="仿宋" w:hint="eastAsia"/>
            <w:lang w:eastAsia="zh-CN"/>
          </w:rPr>
          <w:t>(一)、矿业开采模块项目概况</w:t>
        </w:r>
        <w:r>
          <w:tab/>
        </w:r>
        <w:r>
          <w:fldChar w:fldCharType="begin"/>
        </w:r>
        <w:r>
          <w:instrText xml:space="preserve"> PAGEREF _Toc21960 \h </w:instrText>
        </w:r>
        <w:r>
          <w:fldChar w:fldCharType="separate"/>
        </w:r>
        <w:r>
          <w:t>3</w:t>
        </w:r>
        <w:r>
          <w:fldChar w:fldCharType="end"/>
        </w:r>
      </w:hyperlink>
    </w:p>
    <w:p>
      <w:pPr>
        <w:pStyle w:val="TOC2"/>
        <w:tabs>
          <w:tab w:val="right" w:leader="dot" w:pos="8306"/>
        </w:tabs>
      </w:pPr>
      <w:hyperlink w:anchor="_Toc11280" w:history="1">
        <w:r>
          <w:rPr>
            <w:rFonts w:ascii="仿宋" w:eastAsia="仿宋" w:hAnsi="仿宋" w:cs="仿宋" w:hint="eastAsia"/>
            <w:lang w:eastAsia="zh-CN"/>
          </w:rPr>
          <w:t>(二)、矿业开采模块项目目标</w:t>
        </w:r>
        <w:r>
          <w:tab/>
        </w:r>
        <w:r>
          <w:fldChar w:fldCharType="begin"/>
        </w:r>
        <w:r>
          <w:instrText xml:space="preserve"> PAGEREF _Toc11280 \h </w:instrText>
        </w:r>
        <w:r>
          <w:fldChar w:fldCharType="separate"/>
        </w:r>
        <w:r>
          <w:t>5</w:t>
        </w:r>
        <w:r>
          <w:fldChar w:fldCharType="end"/>
        </w:r>
      </w:hyperlink>
    </w:p>
    <w:p>
      <w:pPr>
        <w:pStyle w:val="TOC2"/>
        <w:tabs>
          <w:tab w:val="right" w:leader="dot" w:pos="8306"/>
        </w:tabs>
      </w:pPr>
      <w:hyperlink w:anchor="_Toc24911" w:history="1">
        <w:r>
          <w:rPr>
            <w:rFonts w:ascii="仿宋" w:eastAsia="仿宋" w:hAnsi="仿宋" w:cs="仿宋" w:hint="eastAsia"/>
            <w:lang w:eastAsia="zh-CN"/>
          </w:rPr>
          <w:t>(三)、矿业开采模块项目提出的理由</w:t>
        </w:r>
        <w:r>
          <w:tab/>
        </w:r>
        <w:r>
          <w:fldChar w:fldCharType="begin"/>
        </w:r>
        <w:r>
          <w:instrText xml:space="preserve"> PAGEREF _Toc24911 \h </w:instrText>
        </w:r>
        <w:r>
          <w:fldChar w:fldCharType="separate"/>
        </w:r>
        <w:r>
          <w:t>6</w:t>
        </w:r>
        <w:r>
          <w:fldChar w:fldCharType="end"/>
        </w:r>
      </w:hyperlink>
    </w:p>
    <w:p>
      <w:pPr>
        <w:pStyle w:val="TOC2"/>
        <w:tabs>
          <w:tab w:val="right" w:leader="dot" w:pos="8306"/>
        </w:tabs>
      </w:pPr>
      <w:hyperlink w:anchor="_Toc2243" w:history="1">
        <w:r>
          <w:rPr>
            <w:rFonts w:ascii="仿宋" w:eastAsia="仿宋" w:hAnsi="仿宋" w:cs="仿宋" w:hint="eastAsia"/>
            <w:lang w:eastAsia="zh-CN"/>
          </w:rPr>
          <w:t>(四)、矿业开采模块项目意义</w:t>
        </w:r>
        <w:r>
          <w:tab/>
        </w:r>
        <w:r>
          <w:fldChar w:fldCharType="begin"/>
        </w:r>
        <w:r>
          <w:instrText xml:space="preserve"> PAGEREF _Toc2243 \h </w:instrText>
        </w:r>
        <w:r>
          <w:fldChar w:fldCharType="separate"/>
        </w:r>
        <w:r>
          <w:t>8</w:t>
        </w:r>
        <w:r>
          <w:fldChar w:fldCharType="end"/>
        </w:r>
      </w:hyperlink>
    </w:p>
    <w:p>
      <w:pPr>
        <w:pStyle w:val="TOC2"/>
        <w:tabs>
          <w:tab w:val="right" w:leader="dot" w:pos="8306"/>
        </w:tabs>
      </w:pPr>
      <w:hyperlink w:anchor="_Toc11908" w:history="1">
        <w:r>
          <w:rPr>
            <w:rFonts w:ascii="仿宋" w:eastAsia="仿宋" w:hAnsi="仿宋" w:cs="仿宋" w:hint="eastAsia"/>
            <w:lang w:eastAsia="zh-CN"/>
          </w:rPr>
          <w:t>(五)、矿业开采模块项目背景</w:t>
        </w:r>
        <w:r>
          <w:tab/>
        </w:r>
        <w:r>
          <w:fldChar w:fldCharType="begin"/>
        </w:r>
        <w:r>
          <w:instrText xml:space="preserve"> PAGEREF _Toc11908 \h </w:instrText>
        </w:r>
        <w:r>
          <w:fldChar w:fldCharType="separate"/>
        </w:r>
        <w:r>
          <w:t>9</w:t>
        </w:r>
        <w:r>
          <w:fldChar w:fldCharType="end"/>
        </w:r>
      </w:hyperlink>
    </w:p>
    <w:p>
      <w:pPr>
        <w:pStyle w:val="TOC1"/>
        <w:tabs>
          <w:tab w:val="right" w:leader="dot" w:pos="8306"/>
        </w:tabs>
      </w:pPr>
      <w:hyperlink w:anchor="_Toc21461" w:history="1">
        <w:r>
          <w:rPr>
            <w:rFonts w:ascii="仿宋" w:eastAsia="仿宋" w:hAnsi="仿宋" w:cs="仿宋" w:hint="eastAsia"/>
            <w:lang w:eastAsia="zh-CN"/>
          </w:rPr>
          <w:t>二、矿业开采模块项目文档管理</w:t>
        </w:r>
        <w:r>
          <w:tab/>
        </w:r>
        <w:r>
          <w:fldChar w:fldCharType="begin"/>
        </w:r>
        <w:r>
          <w:instrText xml:space="preserve"> PAGEREF _Toc21461 \h </w:instrText>
        </w:r>
        <w:r>
          <w:fldChar w:fldCharType="separate"/>
        </w:r>
        <w:r>
          <w:t>10</w:t>
        </w:r>
        <w:r>
          <w:fldChar w:fldCharType="end"/>
        </w:r>
      </w:hyperlink>
    </w:p>
    <w:p>
      <w:pPr>
        <w:pStyle w:val="TOC2"/>
        <w:tabs>
          <w:tab w:val="right" w:leader="dot" w:pos="8306"/>
        </w:tabs>
      </w:pPr>
      <w:hyperlink w:anchor="_Toc8016" w:history="1">
        <w:r>
          <w:rPr>
            <w:rFonts w:ascii="仿宋" w:eastAsia="仿宋" w:hAnsi="仿宋" w:cs="仿宋" w:hint="eastAsia"/>
            <w:lang w:eastAsia="zh-CN"/>
          </w:rPr>
          <w:t>(一)、文档编制与审查</w:t>
        </w:r>
        <w:r>
          <w:tab/>
        </w:r>
        <w:r>
          <w:fldChar w:fldCharType="begin"/>
        </w:r>
        <w:r>
          <w:instrText xml:space="preserve"> PAGEREF _Toc8016 \h </w:instrText>
        </w:r>
        <w:r>
          <w:fldChar w:fldCharType="separate"/>
        </w:r>
        <w:r>
          <w:t>10</w:t>
        </w:r>
        <w:r>
          <w:fldChar w:fldCharType="end"/>
        </w:r>
      </w:hyperlink>
    </w:p>
    <w:p>
      <w:pPr>
        <w:pStyle w:val="TOC2"/>
        <w:tabs>
          <w:tab w:val="right" w:leader="dot" w:pos="8306"/>
        </w:tabs>
      </w:pPr>
      <w:hyperlink w:anchor="_Toc19717" w:history="1">
        <w:r>
          <w:rPr>
            <w:rFonts w:ascii="仿宋" w:eastAsia="仿宋" w:hAnsi="仿宋" w:cs="仿宋" w:hint="eastAsia"/>
            <w:lang w:eastAsia="zh-CN"/>
          </w:rPr>
          <w:t>(二)、文档发布与分发</w:t>
        </w:r>
        <w:r>
          <w:tab/>
        </w:r>
        <w:r>
          <w:fldChar w:fldCharType="begin"/>
        </w:r>
        <w:r>
          <w:instrText xml:space="preserve"> PAGEREF _Toc19717 \h </w:instrText>
        </w:r>
        <w:r>
          <w:fldChar w:fldCharType="separate"/>
        </w:r>
        <w:r>
          <w:t>11</w:t>
        </w:r>
        <w:r>
          <w:fldChar w:fldCharType="end"/>
        </w:r>
      </w:hyperlink>
    </w:p>
    <w:p>
      <w:pPr>
        <w:pStyle w:val="TOC2"/>
        <w:tabs>
          <w:tab w:val="right" w:leader="dot" w:pos="8306"/>
        </w:tabs>
      </w:pPr>
      <w:hyperlink w:anchor="_Toc3107" w:history="1">
        <w:r>
          <w:rPr>
            <w:rFonts w:ascii="仿宋" w:eastAsia="仿宋" w:hAnsi="仿宋" w:cs="仿宋" w:hint="eastAsia"/>
            <w:lang w:eastAsia="zh-CN"/>
          </w:rPr>
          <w:t>(三)、文档存档与归档</w:t>
        </w:r>
        <w:r>
          <w:tab/>
        </w:r>
        <w:r>
          <w:fldChar w:fldCharType="begin"/>
        </w:r>
        <w:r>
          <w:instrText xml:space="preserve"> PAGEREF _Toc3107 \h </w:instrText>
        </w:r>
        <w:r>
          <w:fldChar w:fldCharType="separate"/>
        </w:r>
        <w:r>
          <w:t>12</w:t>
        </w:r>
        <w:r>
          <w:fldChar w:fldCharType="end"/>
        </w:r>
      </w:hyperlink>
    </w:p>
    <w:p>
      <w:pPr>
        <w:pStyle w:val="TOC1"/>
        <w:tabs>
          <w:tab w:val="right" w:leader="dot" w:pos="8306"/>
        </w:tabs>
      </w:pPr>
      <w:hyperlink w:anchor="_Toc19460" w:history="1">
        <w:r>
          <w:rPr>
            <w:rFonts w:ascii="仿宋" w:eastAsia="仿宋" w:hAnsi="仿宋" w:cs="仿宋" w:hint="eastAsia"/>
            <w:lang w:eastAsia="zh-CN"/>
          </w:rPr>
          <w:t>三、矿业开采模块项目绩效评估</w:t>
        </w:r>
        <w:r>
          <w:tab/>
        </w:r>
        <w:r>
          <w:fldChar w:fldCharType="begin"/>
        </w:r>
        <w:r>
          <w:instrText xml:space="preserve"> PAGEREF _Toc19460 \h </w:instrText>
        </w:r>
        <w:r>
          <w:fldChar w:fldCharType="separate"/>
        </w:r>
        <w:r>
          <w:t>13</w:t>
        </w:r>
        <w:r>
          <w:fldChar w:fldCharType="end"/>
        </w:r>
      </w:hyperlink>
    </w:p>
    <w:p>
      <w:pPr>
        <w:pStyle w:val="TOC2"/>
        <w:tabs>
          <w:tab w:val="right" w:leader="dot" w:pos="8306"/>
        </w:tabs>
      </w:pPr>
      <w:hyperlink w:anchor="_Toc21219" w:history="1">
        <w:r>
          <w:rPr>
            <w:rFonts w:ascii="仿宋" w:eastAsia="仿宋" w:hAnsi="仿宋" w:cs="仿宋" w:hint="eastAsia"/>
            <w:lang w:eastAsia="zh-CN"/>
          </w:rPr>
          <w:t>(一)、绩效评估指标</w:t>
        </w:r>
        <w:r>
          <w:tab/>
        </w:r>
        <w:r>
          <w:fldChar w:fldCharType="begin"/>
        </w:r>
        <w:r>
          <w:instrText xml:space="preserve"> PAGEREF _Toc21219 \h </w:instrText>
        </w:r>
        <w:r>
          <w:fldChar w:fldCharType="separate"/>
        </w:r>
        <w:r>
          <w:t>13</w:t>
        </w:r>
        <w:r>
          <w:fldChar w:fldCharType="end"/>
        </w:r>
      </w:hyperlink>
    </w:p>
    <w:p>
      <w:pPr>
        <w:pStyle w:val="TOC2"/>
        <w:tabs>
          <w:tab w:val="right" w:leader="dot" w:pos="8306"/>
        </w:tabs>
      </w:pPr>
      <w:hyperlink w:anchor="_Toc28718" w:history="1">
        <w:r>
          <w:rPr>
            <w:rFonts w:ascii="仿宋" w:eastAsia="仿宋" w:hAnsi="仿宋" w:cs="仿宋" w:hint="eastAsia"/>
            <w:lang w:eastAsia="zh-CN"/>
          </w:rPr>
          <w:t>(二)、绩效评估方法</w:t>
        </w:r>
        <w:r>
          <w:tab/>
        </w:r>
        <w:r>
          <w:fldChar w:fldCharType="begin"/>
        </w:r>
        <w:r>
          <w:instrText xml:space="preserve"> PAGEREF _Toc28718 \h </w:instrText>
        </w:r>
        <w:r>
          <w:fldChar w:fldCharType="separate"/>
        </w:r>
        <w:r>
          <w:t>14</w:t>
        </w:r>
        <w:r>
          <w:fldChar w:fldCharType="end"/>
        </w:r>
      </w:hyperlink>
    </w:p>
    <w:p>
      <w:pPr>
        <w:pStyle w:val="TOC2"/>
        <w:tabs>
          <w:tab w:val="right" w:leader="dot" w:pos="8306"/>
        </w:tabs>
      </w:pPr>
      <w:hyperlink w:anchor="_Toc12869" w:history="1">
        <w:r>
          <w:rPr>
            <w:rFonts w:ascii="仿宋" w:eastAsia="仿宋" w:hAnsi="仿宋" w:cs="仿宋" w:hint="eastAsia"/>
            <w:lang w:eastAsia="zh-CN"/>
          </w:rPr>
          <w:t>(三)、绩效评估周期</w:t>
        </w:r>
        <w:r>
          <w:tab/>
        </w:r>
        <w:r>
          <w:fldChar w:fldCharType="begin"/>
        </w:r>
        <w:r>
          <w:instrText xml:space="preserve"> PAGEREF _Toc12869 \h </w:instrText>
        </w:r>
        <w:r>
          <w:fldChar w:fldCharType="separate"/>
        </w:r>
        <w:r>
          <w:t>15</w:t>
        </w:r>
        <w:r>
          <w:fldChar w:fldCharType="end"/>
        </w:r>
      </w:hyperlink>
    </w:p>
    <w:p>
      <w:pPr>
        <w:pStyle w:val="TOC1"/>
        <w:tabs>
          <w:tab w:val="right" w:leader="dot" w:pos="8306"/>
        </w:tabs>
      </w:pPr>
      <w:hyperlink w:anchor="_Toc20233" w:history="1">
        <w:r>
          <w:rPr>
            <w:rFonts w:ascii="仿宋" w:eastAsia="仿宋" w:hAnsi="仿宋" w:cs="仿宋" w:hint="eastAsia"/>
            <w:lang w:eastAsia="zh-CN"/>
          </w:rPr>
          <w:t>四、产品规划分析</w:t>
        </w:r>
        <w:r>
          <w:tab/>
        </w:r>
        <w:r>
          <w:fldChar w:fldCharType="begin"/>
        </w:r>
        <w:r>
          <w:instrText xml:space="preserve"> PAGEREF _Toc20233 \h </w:instrText>
        </w:r>
        <w:r>
          <w:fldChar w:fldCharType="separate"/>
        </w:r>
        <w:r>
          <w:t>16</w:t>
        </w:r>
        <w:r>
          <w:fldChar w:fldCharType="end"/>
        </w:r>
      </w:hyperlink>
    </w:p>
    <w:p>
      <w:pPr>
        <w:pStyle w:val="TOC2"/>
        <w:tabs>
          <w:tab w:val="right" w:leader="dot" w:pos="8306"/>
        </w:tabs>
      </w:pPr>
      <w:hyperlink w:anchor="_Toc31953" w:history="1">
        <w:r>
          <w:rPr>
            <w:rFonts w:ascii="仿宋" w:eastAsia="仿宋" w:hAnsi="仿宋" w:cs="仿宋" w:hint="eastAsia"/>
            <w:lang w:eastAsia="zh-CN"/>
          </w:rPr>
          <w:t>(一)、产品规划</w:t>
        </w:r>
        <w:r>
          <w:tab/>
        </w:r>
        <w:r>
          <w:fldChar w:fldCharType="begin"/>
        </w:r>
        <w:r>
          <w:instrText xml:space="preserve"> PAGEREF _Toc31953 \h </w:instrText>
        </w:r>
        <w:r>
          <w:fldChar w:fldCharType="separate"/>
        </w:r>
        <w:r>
          <w:t>16</w:t>
        </w:r>
        <w:r>
          <w:fldChar w:fldCharType="end"/>
        </w:r>
      </w:hyperlink>
    </w:p>
    <w:p>
      <w:pPr>
        <w:pStyle w:val="TOC2"/>
        <w:tabs>
          <w:tab w:val="right" w:leader="dot" w:pos="8306"/>
        </w:tabs>
      </w:pPr>
      <w:hyperlink w:anchor="_Toc8111" w:history="1">
        <w:r>
          <w:rPr>
            <w:rFonts w:ascii="仿宋" w:eastAsia="仿宋" w:hAnsi="仿宋" w:cs="仿宋" w:hint="eastAsia"/>
            <w:lang w:eastAsia="zh-CN"/>
          </w:rPr>
          <w:t>(二)、建设规模</w:t>
        </w:r>
        <w:r>
          <w:tab/>
        </w:r>
        <w:r>
          <w:fldChar w:fldCharType="begin"/>
        </w:r>
        <w:r>
          <w:instrText xml:space="preserve"> PAGEREF _Toc8111 \h </w:instrText>
        </w:r>
        <w:r>
          <w:fldChar w:fldCharType="separate"/>
        </w:r>
        <w:r>
          <w:t>17</w:t>
        </w:r>
        <w:r>
          <w:fldChar w:fldCharType="end"/>
        </w:r>
      </w:hyperlink>
    </w:p>
    <w:p>
      <w:pPr>
        <w:pStyle w:val="TOC1"/>
        <w:tabs>
          <w:tab w:val="right" w:leader="dot" w:pos="8306"/>
        </w:tabs>
      </w:pPr>
      <w:hyperlink w:anchor="_Toc18723" w:history="1">
        <w:r>
          <w:rPr>
            <w:rFonts w:ascii="仿宋" w:eastAsia="仿宋" w:hAnsi="仿宋" w:cs="仿宋" w:hint="eastAsia"/>
            <w:lang w:eastAsia="zh-CN"/>
          </w:rPr>
          <w:t>五、矿业开采模块项目可持续发展</w:t>
        </w:r>
        <w:r>
          <w:tab/>
        </w:r>
        <w:r>
          <w:fldChar w:fldCharType="begin"/>
        </w:r>
        <w:r>
          <w:instrText xml:space="preserve"> PAGEREF _Toc18723 \h </w:instrText>
        </w:r>
        <w:r>
          <w:fldChar w:fldCharType="separate"/>
        </w:r>
        <w:r>
          <w:t>18</w:t>
        </w:r>
        <w:r>
          <w:fldChar w:fldCharType="end"/>
        </w:r>
      </w:hyperlink>
    </w:p>
    <w:p>
      <w:pPr>
        <w:pStyle w:val="TOC2"/>
        <w:tabs>
          <w:tab w:val="right" w:leader="dot" w:pos="8306"/>
        </w:tabs>
      </w:pPr>
      <w:hyperlink w:anchor="_Toc4750" w:history="1">
        <w:r>
          <w:rPr>
            <w:rFonts w:ascii="仿宋" w:eastAsia="仿宋" w:hAnsi="仿宋" w:cs="仿宋" w:hint="eastAsia"/>
            <w:lang w:eastAsia="zh-CN"/>
          </w:rPr>
          <w:t>(一)、可持续战略与实践</w:t>
        </w:r>
        <w:r>
          <w:tab/>
        </w:r>
        <w:r>
          <w:fldChar w:fldCharType="begin"/>
        </w:r>
        <w:r>
          <w:instrText xml:space="preserve"> PAGEREF _Toc4750 \h </w:instrText>
        </w:r>
        <w:r>
          <w:fldChar w:fldCharType="separate"/>
        </w:r>
        <w:r>
          <w:t>18</w:t>
        </w:r>
        <w:r>
          <w:fldChar w:fldCharType="end"/>
        </w:r>
      </w:hyperlink>
    </w:p>
    <w:p>
      <w:pPr>
        <w:pStyle w:val="TOC2"/>
        <w:tabs>
          <w:tab w:val="right" w:leader="dot" w:pos="8306"/>
        </w:tabs>
      </w:pPr>
      <w:hyperlink w:anchor="_Toc12587" w:history="1">
        <w:r>
          <w:rPr>
            <w:rFonts w:ascii="仿宋" w:eastAsia="仿宋" w:hAnsi="仿宋" w:cs="仿宋" w:hint="eastAsia"/>
            <w:lang w:eastAsia="zh-CN"/>
          </w:rPr>
          <w:t>(二)、环保与社会责任</w:t>
        </w:r>
        <w:r>
          <w:tab/>
        </w:r>
        <w:r>
          <w:fldChar w:fldCharType="begin"/>
        </w:r>
        <w:r>
          <w:instrText xml:space="preserve"> PAGEREF _Toc12587 \h </w:instrText>
        </w:r>
        <w:r>
          <w:fldChar w:fldCharType="separate"/>
        </w:r>
        <w:r>
          <w:t>19</w:t>
        </w:r>
        <w:r>
          <w:fldChar w:fldCharType="end"/>
        </w:r>
      </w:hyperlink>
    </w:p>
    <w:p>
      <w:pPr>
        <w:pStyle w:val="TOC1"/>
        <w:tabs>
          <w:tab w:val="right" w:leader="dot" w:pos="8306"/>
        </w:tabs>
      </w:pPr>
      <w:hyperlink w:anchor="_Toc16419" w:history="1">
        <w:r>
          <w:rPr>
            <w:rFonts w:ascii="仿宋" w:eastAsia="仿宋" w:hAnsi="仿宋" w:cs="仿宋" w:hint="eastAsia"/>
            <w:lang w:eastAsia="zh-CN"/>
          </w:rPr>
          <w:t>六、矿业开采模块项目危机管理</w:t>
        </w:r>
        <w:r>
          <w:tab/>
        </w:r>
        <w:r>
          <w:fldChar w:fldCharType="begin"/>
        </w:r>
        <w:r>
          <w:instrText xml:space="preserve"> PAGEREF _Toc16419 \h </w:instrText>
        </w:r>
        <w:r>
          <w:fldChar w:fldCharType="separate"/>
        </w:r>
        <w:r>
          <w:t>20</w:t>
        </w:r>
        <w:r>
          <w:fldChar w:fldCharType="end"/>
        </w:r>
      </w:hyperlink>
    </w:p>
    <w:p>
      <w:pPr>
        <w:pStyle w:val="TOC2"/>
        <w:tabs>
          <w:tab w:val="right" w:leader="dot" w:pos="8306"/>
        </w:tabs>
      </w:pPr>
      <w:hyperlink w:anchor="_Toc124" w:history="1">
        <w:r>
          <w:rPr>
            <w:rFonts w:ascii="仿宋" w:eastAsia="仿宋" w:hAnsi="仿宋" w:cs="仿宋" w:hint="eastAsia"/>
            <w:lang w:eastAsia="zh-CN"/>
          </w:rPr>
          <w:t>(一)、危机预警与识别</w:t>
        </w:r>
        <w:r>
          <w:tab/>
        </w:r>
        <w:r>
          <w:fldChar w:fldCharType="begin"/>
        </w:r>
        <w:r>
          <w:instrText xml:space="preserve"> PAGEREF _Toc124 \h </w:instrText>
        </w:r>
        <w:r>
          <w:fldChar w:fldCharType="separate"/>
        </w:r>
        <w:r>
          <w:t>20</w:t>
        </w:r>
        <w:r>
          <w:fldChar w:fldCharType="end"/>
        </w:r>
      </w:hyperlink>
    </w:p>
    <w:p>
      <w:pPr>
        <w:pStyle w:val="TOC2"/>
        <w:tabs>
          <w:tab w:val="right" w:leader="dot" w:pos="8306"/>
        </w:tabs>
      </w:pPr>
      <w:hyperlink w:anchor="_Toc11935" w:history="1">
        <w:r>
          <w:rPr>
            <w:rFonts w:ascii="仿宋" w:eastAsia="仿宋" w:hAnsi="仿宋" w:cs="仿宋" w:hint="eastAsia"/>
            <w:lang w:eastAsia="zh-CN"/>
          </w:rPr>
          <w:t>(二)、危机应对与恢复</w:t>
        </w:r>
        <w:r>
          <w:tab/>
        </w:r>
        <w:r>
          <w:fldChar w:fldCharType="begin"/>
        </w:r>
        <w:r>
          <w:instrText xml:space="preserve"> PAGEREF _Toc11935 \h </w:instrText>
        </w:r>
        <w:r>
          <w:fldChar w:fldCharType="separate"/>
        </w:r>
        <w:r>
          <w:t>21</w:t>
        </w:r>
        <w:r>
          <w:fldChar w:fldCharType="end"/>
        </w:r>
      </w:hyperlink>
    </w:p>
    <w:p>
      <w:pPr>
        <w:pStyle w:val="TOC1"/>
        <w:tabs>
          <w:tab w:val="right" w:leader="dot" w:pos="8306"/>
        </w:tabs>
      </w:pPr>
      <w:hyperlink w:anchor="_Toc29153" w:history="1">
        <w:r>
          <w:rPr>
            <w:rFonts w:ascii="仿宋" w:eastAsia="仿宋" w:hAnsi="仿宋" w:cs="仿宋" w:hint="eastAsia"/>
            <w:lang w:eastAsia="zh-CN"/>
          </w:rPr>
          <w:t>七、矿业开采模块项目风险管理</w:t>
        </w:r>
        <w:r>
          <w:tab/>
        </w:r>
        <w:r>
          <w:fldChar w:fldCharType="begin"/>
        </w:r>
        <w:r>
          <w:instrText xml:space="preserve"> PAGEREF _Toc29153 \h </w:instrText>
        </w:r>
        <w:r>
          <w:fldChar w:fldCharType="separate"/>
        </w:r>
        <w:r>
          <w:t>22</w:t>
        </w:r>
        <w:r>
          <w:fldChar w:fldCharType="end"/>
        </w:r>
      </w:hyperlink>
    </w:p>
    <w:p>
      <w:pPr>
        <w:pStyle w:val="TOC2"/>
        <w:tabs>
          <w:tab w:val="right" w:leader="dot" w:pos="8306"/>
        </w:tabs>
      </w:pPr>
      <w:hyperlink w:anchor="_Toc11664" w:history="1">
        <w:r>
          <w:rPr>
            <w:rFonts w:ascii="仿宋" w:eastAsia="仿宋" w:hAnsi="仿宋" w:cs="仿宋" w:hint="eastAsia"/>
            <w:lang w:eastAsia="zh-CN"/>
          </w:rPr>
          <w:t>(一)、风险识别与评估</w:t>
        </w:r>
        <w:r>
          <w:tab/>
        </w:r>
        <w:r>
          <w:fldChar w:fldCharType="begin"/>
        </w:r>
        <w:r>
          <w:instrText xml:space="preserve"> PAGEREF _Toc11664 \h </w:instrText>
        </w:r>
        <w:r>
          <w:fldChar w:fldCharType="separate"/>
        </w:r>
        <w:r>
          <w:t>22</w:t>
        </w:r>
        <w:r>
          <w:fldChar w:fldCharType="end"/>
        </w:r>
      </w:hyperlink>
    </w:p>
    <w:p>
      <w:pPr>
        <w:pStyle w:val="TOC2"/>
        <w:tabs>
          <w:tab w:val="right" w:leader="dot" w:pos="8306"/>
        </w:tabs>
      </w:pPr>
      <w:hyperlink w:anchor="_Toc24275" w:history="1">
        <w:r>
          <w:rPr>
            <w:rFonts w:ascii="仿宋" w:eastAsia="仿宋" w:hAnsi="仿宋" w:cs="仿宋" w:hint="eastAsia"/>
            <w:lang w:eastAsia="zh-CN"/>
          </w:rPr>
          <w:t>(二)、风险应对策略</w:t>
        </w:r>
        <w:r>
          <w:tab/>
        </w:r>
        <w:r>
          <w:fldChar w:fldCharType="begin"/>
        </w:r>
        <w:r>
          <w:instrText xml:space="preserve"> PAGEREF _Toc24275 \h </w:instrText>
        </w:r>
        <w:r>
          <w:fldChar w:fldCharType="separate"/>
        </w:r>
        <w:r>
          <w:t>23</w:t>
        </w:r>
        <w:r>
          <w:fldChar w:fldCharType="end"/>
        </w:r>
      </w:hyperlink>
    </w:p>
    <w:p>
      <w:pPr>
        <w:pStyle w:val="TOC2"/>
        <w:tabs>
          <w:tab w:val="right" w:leader="dot" w:pos="8306"/>
        </w:tabs>
      </w:pPr>
      <w:hyperlink w:anchor="_Toc11" w:history="1">
        <w:r>
          <w:rPr>
            <w:rFonts w:ascii="仿宋" w:eastAsia="仿宋" w:hAnsi="仿宋" w:cs="仿宋" w:hint="eastAsia"/>
            <w:lang w:eastAsia="zh-CN"/>
          </w:rPr>
          <w:t>(三)、风险监控与控制</w:t>
        </w:r>
        <w:r>
          <w:tab/>
        </w:r>
        <w:r>
          <w:fldChar w:fldCharType="begin"/>
        </w:r>
        <w:r>
          <w:instrText xml:space="preserve"> PAGEREF _Toc11 \h </w:instrText>
        </w:r>
        <w:r>
          <w:fldChar w:fldCharType="separate"/>
        </w:r>
        <w:r>
          <w:t>25</w:t>
        </w:r>
        <w:r>
          <w:fldChar w:fldCharType="end"/>
        </w:r>
      </w:hyperlink>
    </w:p>
    <w:p>
      <w:pPr>
        <w:pStyle w:val="TOC1"/>
        <w:tabs>
          <w:tab w:val="right" w:leader="dot" w:pos="8306"/>
        </w:tabs>
      </w:pPr>
      <w:hyperlink w:anchor="_Toc6031" w:history="1">
        <w:r>
          <w:rPr>
            <w:rFonts w:ascii="仿宋" w:eastAsia="仿宋" w:hAnsi="仿宋" w:cs="仿宋" w:hint="eastAsia"/>
            <w:lang w:eastAsia="zh-CN"/>
          </w:rPr>
          <w:t>八、矿业开采模块项目技术管理</w:t>
        </w:r>
        <w:r>
          <w:tab/>
        </w:r>
        <w:r>
          <w:fldChar w:fldCharType="begin"/>
        </w:r>
        <w:r>
          <w:instrText xml:space="preserve"> PAGEREF _Toc6031 \h </w:instrText>
        </w:r>
        <w:r>
          <w:fldChar w:fldCharType="separate"/>
        </w:r>
        <w:r>
          <w:t>26</w:t>
        </w:r>
        <w:r>
          <w:fldChar w:fldCharType="end"/>
        </w:r>
      </w:hyperlink>
    </w:p>
    <w:p>
      <w:pPr>
        <w:pStyle w:val="TOC2"/>
        <w:tabs>
          <w:tab w:val="right" w:leader="dot" w:pos="8306"/>
        </w:tabs>
      </w:pPr>
      <w:hyperlink w:anchor="_Toc20713" w:history="1">
        <w:r>
          <w:rPr>
            <w:rFonts w:ascii="仿宋" w:eastAsia="仿宋" w:hAnsi="仿宋" w:cs="仿宋" w:hint="eastAsia"/>
            <w:lang w:eastAsia="zh-CN"/>
          </w:rPr>
          <w:t>(一)、技术方案选用方向</w:t>
        </w:r>
        <w:r>
          <w:tab/>
        </w:r>
        <w:r>
          <w:fldChar w:fldCharType="begin"/>
        </w:r>
        <w:r>
          <w:instrText xml:space="preserve"> PAGEREF _Toc20713 \h </w:instrText>
        </w:r>
        <w:r>
          <w:fldChar w:fldCharType="separate"/>
        </w:r>
        <w:r>
          <w:t>26</w:t>
        </w:r>
        <w:r>
          <w:fldChar w:fldCharType="end"/>
        </w:r>
      </w:hyperlink>
    </w:p>
    <w:p>
      <w:pPr>
        <w:pStyle w:val="TOC2"/>
        <w:tabs>
          <w:tab w:val="right" w:leader="dot" w:pos="8306"/>
        </w:tabs>
      </w:pPr>
      <w:hyperlink w:anchor="_Toc4311" w:history="1">
        <w:r>
          <w:rPr>
            <w:rFonts w:ascii="仿宋" w:eastAsia="仿宋" w:hAnsi="仿宋" w:cs="仿宋" w:hint="eastAsia"/>
            <w:lang w:eastAsia="zh-CN"/>
          </w:rPr>
          <w:t>(二)、工艺技术方案选用原则</w:t>
        </w:r>
        <w:r>
          <w:tab/>
        </w:r>
        <w:r>
          <w:fldChar w:fldCharType="begin"/>
        </w:r>
        <w:r>
          <w:instrText xml:space="preserve"> PAGEREF _Toc4311 \h </w:instrText>
        </w:r>
        <w:r>
          <w:fldChar w:fldCharType="separate"/>
        </w:r>
        <w:r>
          <w:t>28</w:t>
        </w:r>
        <w:r>
          <w:fldChar w:fldCharType="end"/>
        </w:r>
      </w:hyperlink>
    </w:p>
    <w:p>
      <w:pPr>
        <w:pStyle w:val="TOC2"/>
        <w:tabs>
          <w:tab w:val="right" w:leader="dot" w:pos="8306"/>
        </w:tabs>
      </w:pPr>
      <w:hyperlink w:anchor="_Toc2573" w:history="1">
        <w:r>
          <w:rPr>
            <w:rFonts w:ascii="仿宋" w:eastAsia="仿宋" w:hAnsi="仿宋" w:cs="仿宋" w:hint="eastAsia"/>
            <w:lang w:eastAsia="zh-CN"/>
          </w:rPr>
          <w:t>(三)、工艺技术方案要求</w:t>
        </w:r>
        <w:r>
          <w:tab/>
        </w:r>
        <w:r>
          <w:fldChar w:fldCharType="begin"/>
        </w:r>
        <w:r>
          <w:instrText xml:space="preserve"> PAGEREF _Toc2573 \h </w:instrText>
        </w:r>
        <w:r>
          <w:fldChar w:fldCharType="separate"/>
        </w:r>
        <w:r>
          <w:t>30</w:t>
        </w:r>
        <w:r>
          <w:fldChar w:fldCharType="end"/>
        </w:r>
      </w:hyperlink>
    </w:p>
    <w:p>
      <w:pPr>
        <w:pStyle w:val="TOC1"/>
        <w:tabs>
          <w:tab w:val="right" w:leader="dot" w:pos="8306"/>
        </w:tabs>
      </w:pPr>
      <w:hyperlink w:anchor="_Toc15514" w:history="1">
        <w:r>
          <w:rPr>
            <w:rFonts w:ascii="仿宋" w:eastAsia="仿宋" w:hAnsi="仿宋" w:cs="仿宋" w:hint="eastAsia"/>
            <w:lang w:eastAsia="zh-CN"/>
          </w:rPr>
          <w:t>九、矿业开采模块项目人力资源培养与发展</w:t>
        </w:r>
        <w:r>
          <w:tab/>
        </w:r>
        <w:r>
          <w:fldChar w:fldCharType="begin"/>
        </w:r>
        <w:r>
          <w:instrText xml:space="preserve"> PAGEREF _Toc15514 \h </w:instrText>
        </w:r>
        <w:r>
          <w:fldChar w:fldCharType="separate"/>
        </w:r>
        <w:r>
          <w:t>33</w:t>
        </w:r>
        <w:r>
          <w:fldChar w:fldCharType="end"/>
        </w:r>
      </w:hyperlink>
    </w:p>
    <w:p>
      <w:pPr>
        <w:pStyle w:val="TOC2"/>
        <w:tabs>
          <w:tab w:val="right" w:leader="dot" w:pos="8306"/>
        </w:tabs>
      </w:pPr>
      <w:hyperlink w:anchor="_Toc11991" w:history="1">
        <w:r>
          <w:rPr>
            <w:rFonts w:ascii="仿宋" w:eastAsia="仿宋" w:hAnsi="仿宋" w:cs="仿宋" w:hint="eastAsia"/>
            <w:lang w:eastAsia="zh-CN"/>
          </w:rPr>
          <w:t>(一)、人才需求与规划</w:t>
        </w:r>
        <w:r>
          <w:tab/>
        </w:r>
        <w:r>
          <w:fldChar w:fldCharType="begin"/>
        </w:r>
        <w:r>
          <w:instrText xml:space="preserve"> PAGEREF _Toc11991 \h </w:instrText>
        </w:r>
        <w:r>
          <w:fldChar w:fldCharType="separate"/>
        </w:r>
        <w:r>
          <w:t>33</w:t>
        </w:r>
        <w:r>
          <w:fldChar w:fldCharType="end"/>
        </w:r>
      </w:hyperlink>
    </w:p>
    <w:p>
      <w:pPr>
        <w:pStyle w:val="TOC2"/>
        <w:tabs>
          <w:tab w:val="right" w:leader="dot" w:pos="8306"/>
        </w:tabs>
      </w:pPr>
      <w:hyperlink w:anchor="_Toc19747" w:history="1">
        <w:r>
          <w:rPr>
            <w:rFonts w:ascii="仿宋" w:eastAsia="仿宋" w:hAnsi="仿宋" w:cs="仿宋" w:hint="eastAsia"/>
            <w:lang w:eastAsia="zh-CN"/>
          </w:rPr>
          <w:t>(二)、培训与发展计划</w:t>
        </w:r>
        <w:r>
          <w:tab/>
        </w:r>
        <w:r>
          <w:fldChar w:fldCharType="begin"/>
        </w:r>
        <w:r>
          <w:instrText xml:space="preserve"> PAGEREF _Toc19747 \h </w:instrText>
        </w:r>
        <w:r>
          <w:fldChar w:fldCharType="separate"/>
        </w:r>
        <w:r>
          <w:t>33</w:t>
        </w:r>
        <w:r>
          <w:fldChar w:fldCharType="end"/>
        </w:r>
      </w:hyperlink>
    </w:p>
    <w:p>
      <w:pPr>
        <w:pStyle w:val="TOC1"/>
        <w:tabs>
          <w:tab w:val="right" w:leader="dot" w:pos="8306"/>
        </w:tabs>
      </w:pPr>
      <w:hyperlink w:anchor="_Toc6955" w:history="1">
        <w:r>
          <w:rPr>
            <w:rFonts w:ascii="仿宋" w:eastAsia="仿宋" w:hAnsi="仿宋" w:cs="仿宋" w:hint="eastAsia"/>
            <w:lang w:eastAsia="zh-CN"/>
          </w:rPr>
          <w:t>十、矿业开采模块项目人力资源管理</w:t>
        </w:r>
        <w:r>
          <w:tab/>
        </w:r>
        <w:r>
          <w:fldChar w:fldCharType="begin"/>
        </w:r>
        <w:r>
          <w:instrText xml:space="preserve"> PAGEREF _Toc6955 \h </w:instrText>
        </w:r>
        <w:r>
          <w:fldChar w:fldCharType="separate"/>
        </w:r>
        <w:r>
          <w:t>34</w:t>
        </w:r>
        <w:r>
          <w:fldChar w:fldCharType="end"/>
        </w:r>
      </w:hyperlink>
    </w:p>
    <w:p>
      <w:pPr>
        <w:pStyle w:val="TOC2"/>
        <w:tabs>
          <w:tab w:val="right" w:leader="dot" w:pos="8306"/>
        </w:tabs>
      </w:pPr>
      <w:hyperlink w:anchor="_Toc24188" w:history="1">
        <w:r>
          <w:rPr>
            <w:rFonts w:ascii="仿宋" w:eastAsia="仿宋" w:hAnsi="仿宋" w:cs="仿宋" w:hint="eastAsia"/>
            <w:lang w:eastAsia="zh-CN"/>
          </w:rPr>
          <w:t>(一)、建立健全的预算管理制度</w:t>
        </w:r>
        <w:r>
          <w:tab/>
        </w:r>
        <w:r>
          <w:fldChar w:fldCharType="begin"/>
        </w:r>
        <w:r>
          <w:instrText xml:space="preserve"> PAGEREF _Toc24188 \h </w:instrText>
        </w:r>
        <w:r>
          <w:fldChar w:fldCharType="separate"/>
        </w:r>
        <w:r>
          <w:t>34</w:t>
        </w:r>
        <w:r>
          <w:fldChar w:fldCharType="end"/>
        </w:r>
      </w:hyperlink>
    </w:p>
    <w:p>
      <w:pPr>
        <w:pStyle w:val="TOC2"/>
        <w:tabs>
          <w:tab w:val="right" w:leader="dot" w:pos="8306"/>
        </w:tabs>
      </w:pPr>
      <w:hyperlink w:anchor="_Toc21432" w:history="1">
        <w:r>
          <w:rPr>
            <w:rFonts w:ascii="仿宋" w:eastAsia="仿宋" w:hAnsi="仿宋" w:cs="仿宋" w:hint="eastAsia"/>
            <w:lang w:eastAsia="zh-CN"/>
          </w:rPr>
          <w:t>(二)、加强资金流动监控</w:t>
        </w:r>
        <w:r>
          <w:tab/>
        </w:r>
        <w:r>
          <w:fldChar w:fldCharType="begin"/>
        </w:r>
        <w:r>
          <w:instrText xml:space="preserve"> PAGEREF _Toc21432 \h </w:instrText>
        </w:r>
        <w:r>
          <w:fldChar w:fldCharType="separate"/>
        </w:r>
        <w:r>
          <w:t>35</w:t>
        </w:r>
        <w:r>
          <w:fldChar w:fldCharType="end"/>
        </w:r>
      </w:hyperlink>
    </w:p>
    <w:p>
      <w:pPr>
        <w:pStyle w:val="TOC2"/>
        <w:tabs>
          <w:tab w:val="right" w:leader="dot" w:pos="8306"/>
        </w:tabs>
      </w:pPr>
      <w:hyperlink w:anchor="_Toc8231" w:history="1">
        <w:r>
          <w:rPr>
            <w:rFonts w:ascii="仿宋" w:eastAsia="仿宋" w:hAnsi="仿宋" w:cs="仿宋" w:hint="eastAsia"/>
            <w:lang w:eastAsia="zh-CN"/>
          </w:rPr>
          <w:t>(三)、制定完善的风险控制机制</w:t>
        </w:r>
        <w:r>
          <w:tab/>
        </w:r>
        <w:r>
          <w:fldChar w:fldCharType="begin"/>
        </w:r>
        <w:r>
          <w:instrText xml:space="preserve"> PAGEREF _Toc8231 \h </w:instrText>
        </w:r>
        <w:r>
          <w:fldChar w:fldCharType="separate"/>
        </w:r>
        <w:r>
          <w:t>37</w:t>
        </w:r>
        <w:r>
          <w:fldChar w:fldCharType="end"/>
        </w:r>
      </w:hyperlink>
    </w:p>
    <w:p>
      <w:pPr>
        <w:pStyle w:val="TOC2"/>
        <w:tabs>
          <w:tab w:val="right" w:leader="dot" w:pos="8306"/>
        </w:tabs>
      </w:pPr>
      <w:hyperlink w:anchor="_Toc14687" w:history="1">
        <w:r>
          <w:rPr>
            <w:rFonts w:ascii="仿宋" w:eastAsia="仿宋" w:hAnsi="仿宋" w:cs="仿宋" w:hint="eastAsia"/>
            <w:lang w:eastAsia="zh-CN"/>
          </w:rPr>
          <w:t>(四)、优化成本管理</w:t>
        </w:r>
        <w:r>
          <w:tab/>
        </w:r>
        <w:r>
          <w:fldChar w:fldCharType="begin"/>
        </w:r>
        <w:r>
          <w:instrText xml:space="preserve"> PAGEREF _Toc14687 \h </w:instrText>
        </w:r>
        <w:r>
          <w:fldChar w:fldCharType="separate"/>
        </w:r>
        <w:r>
          <w:t>38</w:t>
        </w:r>
        <w:r>
          <w:fldChar w:fldCharType="end"/>
        </w:r>
      </w:hyperlink>
    </w:p>
    <w:p>
      <w:pPr>
        <w:pStyle w:val="TOC1"/>
        <w:tabs>
          <w:tab w:val="right" w:leader="dot" w:pos="8306"/>
        </w:tabs>
      </w:pPr>
      <w:hyperlink w:anchor="_Toc10588" w:history="1">
        <w:r>
          <w:rPr>
            <w:rFonts w:ascii="仿宋" w:eastAsia="仿宋" w:hAnsi="仿宋" w:cs="仿宋" w:hint="eastAsia"/>
            <w:lang w:eastAsia="zh-CN"/>
          </w:rPr>
          <w:t>十一、生产安全保护</w:t>
        </w:r>
        <w:r>
          <w:tab/>
        </w:r>
        <w:r>
          <w:fldChar w:fldCharType="begin"/>
        </w:r>
        <w:r>
          <w:instrText xml:space="preserve"> PAGEREF _Toc10588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17" w:history="1">
        <w:r>
          <w:rPr>
            <w:rFonts w:ascii="仿宋" w:eastAsia="仿宋" w:hAnsi="仿宋" w:cs="仿宋" w:hint="eastAsia"/>
            <w:lang w:eastAsia="zh-CN"/>
          </w:rPr>
          <w:t>(一)、消防安全</w:t>
        </w:r>
        <w:r>
          <w:tab/>
        </w:r>
        <w:r>
          <w:fldChar w:fldCharType="begin"/>
        </w:r>
        <w:r>
          <w:instrText xml:space="preserve"> PAGEREF _Toc16617 \h </w:instrText>
        </w:r>
        <w:r>
          <w:fldChar w:fldCharType="separate"/>
        </w:r>
        <w:r>
          <w:t>39</w:t>
        </w:r>
        <w:r>
          <w:fldChar w:fldCharType="end"/>
        </w:r>
      </w:hyperlink>
    </w:p>
    <w:p>
      <w:pPr>
        <w:pStyle w:val="TOC2"/>
        <w:tabs>
          <w:tab w:val="right" w:leader="dot" w:pos="8306"/>
        </w:tabs>
      </w:pPr>
      <w:hyperlink w:anchor="_Toc13414" w:history="1">
        <w:r>
          <w:rPr>
            <w:rFonts w:ascii="仿宋" w:eastAsia="仿宋" w:hAnsi="仿宋" w:cs="仿宋" w:hint="eastAsia"/>
            <w:lang w:eastAsia="zh-CN"/>
          </w:rPr>
          <w:t>(二)、防火防爆总图布置措施</w:t>
        </w:r>
        <w:r>
          <w:tab/>
        </w:r>
        <w:r>
          <w:fldChar w:fldCharType="begin"/>
        </w:r>
        <w:r>
          <w:instrText xml:space="preserve"> PAGEREF _Toc13414 \h </w:instrText>
        </w:r>
        <w:r>
          <w:fldChar w:fldCharType="separate"/>
        </w:r>
        <w:r>
          <w:t>41</w:t>
        </w:r>
        <w:r>
          <w:fldChar w:fldCharType="end"/>
        </w:r>
      </w:hyperlink>
    </w:p>
    <w:p>
      <w:pPr>
        <w:pStyle w:val="TOC2"/>
        <w:tabs>
          <w:tab w:val="right" w:leader="dot" w:pos="8306"/>
        </w:tabs>
      </w:pPr>
      <w:hyperlink w:anchor="_Toc6517" w:history="1">
        <w:r>
          <w:rPr>
            <w:rFonts w:ascii="仿宋" w:eastAsia="仿宋" w:hAnsi="仿宋" w:cs="仿宋" w:hint="eastAsia"/>
            <w:lang w:eastAsia="zh-CN"/>
          </w:rPr>
          <w:t>(三)、自然灾害防范措施</w:t>
        </w:r>
        <w:r>
          <w:tab/>
        </w:r>
        <w:r>
          <w:fldChar w:fldCharType="begin"/>
        </w:r>
        <w:r>
          <w:instrText xml:space="preserve"> PAGEREF _Toc6517 \h </w:instrText>
        </w:r>
        <w:r>
          <w:fldChar w:fldCharType="separate"/>
        </w:r>
        <w:r>
          <w:t>42</w:t>
        </w:r>
        <w:r>
          <w:fldChar w:fldCharType="end"/>
        </w:r>
      </w:hyperlink>
    </w:p>
    <w:p>
      <w:pPr>
        <w:pStyle w:val="TOC2"/>
        <w:tabs>
          <w:tab w:val="right" w:leader="dot" w:pos="8306"/>
        </w:tabs>
      </w:pPr>
      <w:hyperlink w:anchor="_Toc8674" w:history="1">
        <w:r>
          <w:rPr>
            <w:rFonts w:ascii="仿宋" w:eastAsia="仿宋" w:hAnsi="仿宋" w:cs="仿宋" w:hint="eastAsia"/>
            <w:lang w:eastAsia="zh-CN"/>
          </w:rPr>
          <w:t>(四)、安全色及安全标志使用要求</w:t>
        </w:r>
        <w:r>
          <w:tab/>
        </w:r>
        <w:r>
          <w:fldChar w:fldCharType="begin"/>
        </w:r>
        <w:r>
          <w:instrText xml:space="preserve"> PAGEREF _Toc8674 \h </w:instrText>
        </w:r>
        <w:r>
          <w:fldChar w:fldCharType="separate"/>
        </w:r>
        <w:r>
          <w:t>43</w:t>
        </w:r>
        <w:r>
          <w:fldChar w:fldCharType="end"/>
        </w:r>
      </w:hyperlink>
    </w:p>
    <w:p>
      <w:pPr>
        <w:pStyle w:val="TOC2"/>
        <w:tabs>
          <w:tab w:val="right" w:leader="dot" w:pos="8306"/>
        </w:tabs>
      </w:pPr>
      <w:hyperlink w:anchor="_Toc16192" w:history="1">
        <w:r>
          <w:rPr>
            <w:rFonts w:ascii="仿宋" w:eastAsia="仿宋" w:hAnsi="仿宋" w:cs="仿宋" w:hint="eastAsia"/>
            <w:lang w:eastAsia="zh-CN"/>
          </w:rPr>
          <w:t>(五)、防尘防毒措施</w:t>
        </w:r>
        <w:r>
          <w:tab/>
        </w:r>
        <w:r>
          <w:fldChar w:fldCharType="begin"/>
        </w:r>
        <w:r>
          <w:instrText xml:space="preserve"> PAGEREF _Toc16192 \h </w:instrText>
        </w:r>
        <w:r>
          <w:fldChar w:fldCharType="separate"/>
        </w:r>
        <w:r>
          <w:t>44</w:t>
        </w:r>
        <w:r>
          <w:fldChar w:fldCharType="end"/>
        </w:r>
      </w:hyperlink>
    </w:p>
    <w:p>
      <w:pPr>
        <w:pStyle w:val="TOC2"/>
        <w:tabs>
          <w:tab w:val="right" w:leader="dot" w:pos="8306"/>
        </w:tabs>
      </w:pPr>
      <w:hyperlink w:anchor="_Toc27363" w:history="1">
        <w:r>
          <w:rPr>
            <w:rFonts w:ascii="仿宋" w:eastAsia="仿宋" w:hAnsi="仿宋" w:cs="仿宋" w:hint="eastAsia"/>
            <w:lang w:eastAsia="zh-CN"/>
          </w:rPr>
          <w:t>(六)、防静电、触电防护及防雷措施</w:t>
        </w:r>
        <w:r>
          <w:tab/>
        </w:r>
        <w:r>
          <w:fldChar w:fldCharType="begin"/>
        </w:r>
        <w:r>
          <w:instrText xml:space="preserve"> PAGEREF _Toc27363 \h </w:instrText>
        </w:r>
        <w:r>
          <w:fldChar w:fldCharType="separate"/>
        </w:r>
        <w:r>
          <w:t>45</w:t>
        </w:r>
        <w:r>
          <w:fldChar w:fldCharType="end"/>
        </w:r>
      </w:hyperlink>
    </w:p>
    <w:p>
      <w:pPr>
        <w:pStyle w:val="TOC2"/>
        <w:tabs>
          <w:tab w:val="right" w:leader="dot" w:pos="8306"/>
        </w:tabs>
      </w:pPr>
      <w:hyperlink w:anchor="_Toc9652" w:history="1">
        <w:r>
          <w:rPr>
            <w:rFonts w:ascii="仿宋" w:eastAsia="仿宋" w:hAnsi="仿宋" w:cs="仿宋" w:hint="eastAsia"/>
            <w:lang w:eastAsia="zh-CN"/>
          </w:rPr>
          <w:t>(七)、机械设备安全保障措施</w:t>
        </w:r>
        <w:r>
          <w:tab/>
        </w:r>
        <w:r>
          <w:fldChar w:fldCharType="begin"/>
        </w:r>
        <w:r>
          <w:instrText xml:space="preserve"> PAGEREF _Toc9652 \h </w:instrText>
        </w:r>
        <w:r>
          <w:fldChar w:fldCharType="separate"/>
        </w:r>
        <w:r>
          <w:t>46</w:t>
        </w:r>
        <w:r>
          <w:fldChar w:fldCharType="end"/>
        </w:r>
      </w:hyperlink>
    </w:p>
    <w:p>
      <w:pPr>
        <w:pStyle w:val="TOC1"/>
        <w:tabs>
          <w:tab w:val="right" w:leader="dot" w:pos="8306"/>
        </w:tabs>
      </w:pPr>
      <w:hyperlink w:anchor="_Toc8521" w:history="1">
        <w:r>
          <w:rPr>
            <w:rFonts w:ascii="仿宋" w:eastAsia="仿宋" w:hAnsi="仿宋" w:cs="仿宋" w:hint="eastAsia"/>
            <w:lang w:eastAsia="zh-CN"/>
          </w:rPr>
          <w:t>十二、矿业开采模块项目创新与研发</w:t>
        </w:r>
        <w:r>
          <w:tab/>
        </w:r>
        <w:r>
          <w:fldChar w:fldCharType="begin"/>
        </w:r>
        <w:r>
          <w:instrText xml:space="preserve"> PAGEREF _Toc8521 \h </w:instrText>
        </w:r>
        <w:r>
          <w:fldChar w:fldCharType="separate"/>
        </w:r>
        <w:r>
          <w:t>47</w:t>
        </w:r>
        <w:r>
          <w:fldChar w:fldCharType="end"/>
        </w:r>
      </w:hyperlink>
    </w:p>
    <w:p>
      <w:pPr>
        <w:pStyle w:val="TOC2"/>
        <w:tabs>
          <w:tab w:val="right" w:leader="dot" w:pos="8306"/>
        </w:tabs>
      </w:pPr>
      <w:hyperlink w:anchor="_Toc15069" w:history="1">
        <w:r>
          <w:rPr>
            <w:rFonts w:ascii="仿宋" w:eastAsia="仿宋" w:hAnsi="仿宋" w:cs="仿宋" w:hint="eastAsia"/>
            <w:lang w:eastAsia="zh-CN"/>
          </w:rPr>
          <w:t>(一)、创新策略与方向</w:t>
        </w:r>
        <w:r>
          <w:tab/>
        </w:r>
        <w:r>
          <w:fldChar w:fldCharType="begin"/>
        </w:r>
        <w:r>
          <w:instrText xml:space="preserve"> PAGEREF _Toc15069 \h </w:instrText>
        </w:r>
        <w:r>
          <w:fldChar w:fldCharType="separate"/>
        </w:r>
        <w:r>
          <w:t>47</w:t>
        </w:r>
        <w:r>
          <w:fldChar w:fldCharType="end"/>
        </w:r>
      </w:hyperlink>
    </w:p>
    <w:p>
      <w:pPr>
        <w:pStyle w:val="TOC2"/>
        <w:tabs>
          <w:tab w:val="right" w:leader="dot" w:pos="8306"/>
        </w:tabs>
      </w:pPr>
      <w:hyperlink w:anchor="_Toc22485" w:history="1">
        <w:r>
          <w:rPr>
            <w:rFonts w:ascii="仿宋" w:eastAsia="仿宋" w:hAnsi="仿宋" w:cs="仿宋" w:hint="eastAsia"/>
            <w:lang w:eastAsia="zh-CN"/>
          </w:rPr>
          <w:t>(二)、研发规划与投入</w:t>
        </w:r>
        <w:r>
          <w:tab/>
        </w:r>
        <w:r>
          <w:fldChar w:fldCharType="begin"/>
        </w:r>
        <w:r>
          <w:instrText xml:space="preserve"> PAGEREF _Toc22485 \h </w:instrText>
        </w:r>
        <w:r>
          <w:fldChar w:fldCharType="separate"/>
        </w:r>
        <w:r>
          <w:t>49</w:t>
        </w:r>
        <w:r>
          <w:fldChar w:fldCharType="end"/>
        </w:r>
      </w:hyperlink>
    </w:p>
    <w:p>
      <w:pPr>
        <w:pStyle w:val="TOC1"/>
        <w:tabs>
          <w:tab w:val="right" w:leader="dot" w:pos="8306"/>
        </w:tabs>
      </w:pPr>
      <w:hyperlink w:anchor="_Toc22464" w:history="1">
        <w:r>
          <w:rPr>
            <w:rFonts w:ascii="仿宋" w:eastAsia="仿宋" w:hAnsi="仿宋" w:cs="仿宋" w:hint="eastAsia"/>
            <w:lang w:eastAsia="zh-CN"/>
          </w:rPr>
          <w:t>十三、利益相关者分析与沟通计划</w:t>
        </w:r>
        <w:r>
          <w:tab/>
        </w:r>
        <w:r>
          <w:fldChar w:fldCharType="begin"/>
        </w:r>
        <w:r>
          <w:instrText xml:space="preserve"> PAGEREF _Toc22464 \h </w:instrText>
        </w:r>
        <w:r>
          <w:fldChar w:fldCharType="separate"/>
        </w:r>
        <w:r>
          <w:t>51</w:t>
        </w:r>
        <w:r>
          <w:fldChar w:fldCharType="end"/>
        </w:r>
      </w:hyperlink>
    </w:p>
    <w:p>
      <w:pPr>
        <w:pStyle w:val="TOC2"/>
        <w:tabs>
          <w:tab w:val="right" w:leader="dot" w:pos="8306"/>
        </w:tabs>
      </w:pPr>
      <w:hyperlink w:anchor="_Toc22454" w:history="1">
        <w:r>
          <w:rPr>
            <w:rFonts w:ascii="仿宋" w:eastAsia="仿宋" w:hAnsi="仿宋" w:cs="仿宋" w:hint="eastAsia"/>
            <w:lang w:eastAsia="zh-CN"/>
          </w:rPr>
          <w:t>(一)、利益相关者分析</w:t>
        </w:r>
        <w:r>
          <w:tab/>
        </w:r>
        <w:r>
          <w:fldChar w:fldCharType="begin"/>
        </w:r>
        <w:r>
          <w:instrText xml:space="preserve"> PAGEREF _Toc22454 \h </w:instrText>
        </w:r>
        <w:r>
          <w:fldChar w:fldCharType="separate"/>
        </w:r>
        <w:r>
          <w:t>51</w:t>
        </w:r>
        <w:r>
          <w:fldChar w:fldCharType="end"/>
        </w:r>
      </w:hyperlink>
    </w:p>
    <w:p>
      <w:pPr>
        <w:pStyle w:val="TOC2"/>
        <w:tabs>
          <w:tab w:val="right" w:leader="dot" w:pos="8306"/>
        </w:tabs>
      </w:pPr>
      <w:hyperlink w:anchor="_Toc30626" w:history="1">
        <w:r>
          <w:rPr>
            <w:rFonts w:ascii="仿宋" w:eastAsia="仿宋" w:hAnsi="仿宋" w:cs="仿宋" w:hint="eastAsia"/>
            <w:lang w:eastAsia="zh-CN"/>
          </w:rPr>
          <w:t>(二)、沟通计划</w:t>
        </w:r>
        <w:r>
          <w:tab/>
        </w:r>
        <w:r>
          <w:fldChar w:fldCharType="begin"/>
        </w:r>
        <w:r>
          <w:instrText xml:space="preserve"> PAGEREF _Toc30626 \h </w:instrText>
        </w:r>
        <w:r>
          <w:fldChar w:fldCharType="separate"/>
        </w:r>
        <w:r>
          <w:t>52</w:t>
        </w:r>
        <w:r>
          <w:fldChar w:fldCharType="end"/>
        </w:r>
      </w:hyperlink>
    </w:p>
    <w:p>
      <w:pPr>
        <w:pStyle w:val="TOC1"/>
        <w:tabs>
          <w:tab w:val="right" w:leader="dot" w:pos="8306"/>
        </w:tabs>
      </w:pPr>
      <w:hyperlink w:anchor="_Toc27071" w:history="1">
        <w:r>
          <w:rPr>
            <w:rFonts w:ascii="仿宋" w:eastAsia="仿宋" w:hAnsi="仿宋" w:cs="仿宋" w:hint="eastAsia"/>
            <w:lang w:eastAsia="zh-CN"/>
          </w:rPr>
          <w:t>十四、矿业开采模块项目实施时间节点</w:t>
        </w:r>
        <w:r>
          <w:tab/>
        </w:r>
        <w:r>
          <w:fldChar w:fldCharType="begin"/>
        </w:r>
        <w:r>
          <w:instrText xml:space="preserve"> PAGEREF _Toc27071 \h </w:instrText>
        </w:r>
        <w:r>
          <w:fldChar w:fldCharType="separate"/>
        </w:r>
        <w:r>
          <w:t>53</w:t>
        </w:r>
        <w:r>
          <w:fldChar w:fldCharType="end"/>
        </w:r>
      </w:hyperlink>
    </w:p>
    <w:p>
      <w:pPr>
        <w:pStyle w:val="TOC2"/>
        <w:tabs>
          <w:tab w:val="right" w:leader="dot" w:pos="8306"/>
        </w:tabs>
      </w:pPr>
      <w:hyperlink w:anchor="_Toc18632" w:history="1">
        <w:r>
          <w:rPr>
            <w:rFonts w:ascii="仿宋" w:eastAsia="仿宋" w:hAnsi="仿宋" w:cs="仿宋" w:hint="eastAsia"/>
            <w:lang w:eastAsia="zh-CN"/>
          </w:rPr>
          <w:t>(一)、矿业开采模块项目启动阶段时间节点</w:t>
        </w:r>
        <w:r>
          <w:tab/>
        </w:r>
        <w:r>
          <w:fldChar w:fldCharType="begin"/>
        </w:r>
        <w:r>
          <w:instrText xml:space="preserve"> PAGEREF _Toc18632 \h </w:instrText>
        </w:r>
        <w:r>
          <w:fldChar w:fldCharType="separate"/>
        </w:r>
        <w:r>
          <w:t>53</w:t>
        </w:r>
        <w:r>
          <w:fldChar w:fldCharType="end"/>
        </w:r>
      </w:hyperlink>
    </w:p>
    <w:p>
      <w:pPr>
        <w:pStyle w:val="TOC2"/>
        <w:tabs>
          <w:tab w:val="right" w:leader="dot" w:pos="8306"/>
        </w:tabs>
      </w:pPr>
      <w:hyperlink w:anchor="_Toc20993" w:history="1">
        <w:r>
          <w:rPr>
            <w:rFonts w:ascii="仿宋" w:eastAsia="仿宋" w:hAnsi="仿宋" w:cs="仿宋" w:hint="eastAsia"/>
            <w:lang w:eastAsia="zh-CN"/>
          </w:rPr>
          <w:t>(二)、矿业开采模块项目执行阶段时间节点</w:t>
        </w:r>
        <w:r>
          <w:tab/>
        </w:r>
        <w:r>
          <w:fldChar w:fldCharType="begin"/>
        </w:r>
        <w:r>
          <w:instrText xml:space="preserve"> PAGEREF _Toc20993 \h </w:instrText>
        </w:r>
        <w:r>
          <w:fldChar w:fldCharType="separate"/>
        </w:r>
        <w:r>
          <w:t>54</w:t>
        </w:r>
        <w:r>
          <w:fldChar w:fldCharType="end"/>
        </w:r>
      </w:hyperlink>
    </w:p>
    <w:p>
      <w:pPr>
        <w:pStyle w:val="TOC2"/>
        <w:tabs>
          <w:tab w:val="right" w:leader="dot" w:pos="8306"/>
        </w:tabs>
      </w:pPr>
      <w:hyperlink w:anchor="_Toc12299" w:history="1">
        <w:r>
          <w:rPr>
            <w:rFonts w:ascii="仿宋" w:eastAsia="仿宋" w:hAnsi="仿宋" w:cs="仿宋" w:hint="eastAsia"/>
            <w:lang w:eastAsia="zh-CN"/>
          </w:rPr>
          <w:t>(三)、矿业开采模块项目完成阶段时间节点</w:t>
        </w:r>
        <w:r>
          <w:tab/>
        </w:r>
        <w:r>
          <w:fldChar w:fldCharType="begin"/>
        </w:r>
        <w:r>
          <w:instrText xml:space="preserve"> PAGEREF _Toc12299 \h </w:instrText>
        </w:r>
        <w:r>
          <w:fldChar w:fldCharType="separate"/>
        </w:r>
        <w:r>
          <w:t>55</w:t>
        </w:r>
        <w:r>
          <w:fldChar w:fldCharType="end"/>
        </w:r>
      </w:hyperlink>
    </w:p>
    <w:p>
      <w:pPr>
        <w:pStyle w:val="TOC1"/>
        <w:tabs>
          <w:tab w:val="right" w:leader="dot" w:pos="8306"/>
        </w:tabs>
      </w:pPr>
      <w:hyperlink w:anchor="_Toc8891" w:history="1">
        <w:r>
          <w:rPr>
            <w:rFonts w:ascii="仿宋" w:eastAsia="仿宋" w:hAnsi="仿宋" w:cs="仿宋" w:hint="eastAsia"/>
            <w:lang w:eastAsia="zh-CN"/>
          </w:rPr>
          <w:t>十五、矿业开采模块项目变更管理</w:t>
        </w:r>
        <w:r>
          <w:tab/>
        </w:r>
        <w:r>
          <w:fldChar w:fldCharType="begin"/>
        </w:r>
        <w:r>
          <w:instrText xml:space="preserve"> PAGEREF _Toc8891 \h </w:instrText>
        </w:r>
        <w:r>
          <w:fldChar w:fldCharType="separate"/>
        </w:r>
        <w:r>
          <w:t>56</w:t>
        </w:r>
        <w:r>
          <w:fldChar w:fldCharType="end"/>
        </w:r>
      </w:hyperlink>
    </w:p>
    <w:p>
      <w:pPr>
        <w:pStyle w:val="TOC2"/>
        <w:tabs>
          <w:tab w:val="right" w:leader="dot" w:pos="8306"/>
        </w:tabs>
      </w:pPr>
      <w:hyperlink w:anchor="_Toc30320" w:history="1">
        <w:r>
          <w:rPr>
            <w:rFonts w:ascii="仿宋" w:eastAsia="仿宋" w:hAnsi="仿宋" w:cs="仿宋" w:hint="eastAsia"/>
            <w:lang w:eastAsia="zh-CN"/>
          </w:rPr>
          <w:t>(一)、变更申请与评估</w:t>
        </w:r>
        <w:r>
          <w:tab/>
        </w:r>
        <w:r>
          <w:fldChar w:fldCharType="begin"/>
        </w:r>
        <w:r>
          <w:instrText xml:space="preserve"> PAGEREF _Toc30320 \h </w:instrText>
        </w:r>
        <w:r>
          <w:fldChar w:fldCharType="separate"/>
        </w:r>
        <w:r>
          <w:t>56</w:t>
        </w:r>
        <w:r>
          <w:fldChar w:fldCharType="end"/>
        </w:r>
      </w:hyperlink>
    </w:p>
    <w:p>
      <w:pPr>
        <w:pStyle w:val="TOC2"/>
        <w:tabs>
          <w:tab w:val="right" w:leader="dot" w:pos="8306"/>
        </w:tabs>
      </w:pPr>
      <w:hyperlink w:anchor="_Toc16758" w:history="1">
        <w:r>
          <w:rPr>
            <w:rFonts w:ascii="仿宋" w:eastAsia="仿宋" w:hAnsi="仿宋" w:cs="仿宋" w:hint="eastAsia"/>
            <w:lang w:eastAsia="zh-CN"/>
          </w:rPr>
          <w:t>(二)、变更实施与控制</w:t>
        </w:r>
        <w:r>
          <w:tab/>
        </w:r>
        <w:r>
          <w:fldChar w:fldCharType="begin"/>
        </w:r>
        <w:r>
          <w:instrText xml:space="preserve"> PAGEREF _Toc16758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86"/>
      <w:r>
        <w:rPr>
          <w:rFonts w:ascii="仿宋" w:eastAsia="仿宋" w:hAnsi="仿宋" w:cs="仿宋" w:hint="eastAsia"/>
          <w:sz w:val="28"/>
          <w:lang w:eastAsia="zh-CN"/>
        </w:rPr>
        <w:t>一、矿业开采模块项目概论</w:t>
      </w:r>
      <w:bookmarkEnd w:id="2"/>
    </w:p>
    <w:p>
      <w:pPr>
        <w:pStyle w:val="Heading2"/>
        <w:rPr>
          <w:rFonts w:ascii="仿宋" w:eastAsia="仿宋" w:hAnsi="仿宋" w:cs="仿宋" w:hint="eastAsia"/>
          <w:lang w:eastAsia="zh-CN"/>
        </w:rPr>
      </w:pPr>
      <w:bookmarkStart w:id="3" w:name="_Toc21960"/>
      <w:r>
        <w:rPr>
          <w:rFonts w:ascii="仿宋" w:eastAsia="仿宋" w:hAnsi="仿宋" w:cs="仿宋" w:hint="eastAsia"/>
          <w:lang w:eastAsia="zh-CN"/>
        </w:rPr>
        <w:t>(一)、矿业开采模块项目概况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起源追溯至对市场的深入洞察。市场的不断演变与变革为矿业开采模块项目提供了难得的机遇。当前市场存在的需求缺口和变革的大环境共同构成了矿业开采模块项目的背景。这个矿业开采模块项目旨在充分利用市场机遇，填补行业中尚未满足的需求，为客户提供全新的解决方案。市场的变革和需求的增长使得这个矿业开采模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矿业开采模块项目名称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矿业开采模块项目正式命名为矿业开采模块。这个名称不仅仅是一个标识，更代表了矿业开采模块项目的核心理念和愿景。它蕴含着矿业开采模块项目所要解决问题的关键字，具有强烈的表达和辨识度，为矿业开采模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矿业开采模块项目目标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核心目标是提供一种全新、高效的解决方案，满足客户日益增长的需求。矿业开采模块项目追求的不仅仅是满足市场需求，更是在市场中获得卓越的竞争优势。通过不断提升产品或服务的质量和创新水平，矿业开采模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矿业开采模块项目范围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全面涵盖了产品研发、制造、市场推广和售后服务，确保从产品设计到最终用户体验的全方位关注。这一全面的矿业开采模块项目范围是为了确保矿业开采模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矿业开采模块项目时间表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矿业开采模块项目计划在未来18个月内完成，包括研发、测试、市场试点和正式推出等不同阶段。这个时间表的合理设计是为了确保矿业开采模块项目各个阶段的顺利推进，以便按时交付高质量的成果。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矿业开采模块项目预算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总预算估算为XX百万美元，主要分配在研发、市场推广、人员培训和运营等方面。这一充足的预算为矿业开采模块项目提供了充足的资源，确保矿业开采模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矿业开采模块项目风险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可能面临的风险包括市场接受度低、技术难题、竞争激烈等。矿业开采模块项目团队已经制定了相应的风险应对计划，通过前瞻性的风险管理，确保矿业开采模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矿业开采模块项目团队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矿业开采模块项目汇聚了一支经验丰富、多领域专业素养的核心团队，确保矿业开采模块项目在各个方面都能拥有高水平的执行力。团队的协同作战是矿业开采模块项目成功的关键因素之一。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矿业开采模块项目背景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矿业开采模块项目的背景根植于市场对更高效、创新产品的渴望，同时也受到科技发展对行业格局的深刻改变的影响。这为矿业开采模块项目提供了广阔的发展空间和市场需求。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矿业开采模块项目现状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截至目前，矿业开采模块项目已完成市场调研和技术验证，取得了初步的成功。这为矿业开采模块项目在未来的发展奠定了坚实的基础，为更远大的目标打下了坚实的基石。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280"/>
      <w:r>
        <w:rPr>
          <w:rFonts w:ascii="仿宋" w:eastAsia="仿宋" w:hAnsi="仿宋" w:cs="仿宋" w:hint="eastAsia"/>
          <w:sz w:val="28"/>
          <w:lang w:eastAsia="zh-CN"/>
        </w:rPr>
        <w:t>(二)、矿业开采模块项目目标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keyword》矿业开采模块项目首要业务目标是在市场中占据有利地位，实现产品/服务的成功推广和销售。通过不断提升产品质量、创新性，矿业开采模块项目追求成为行业中的领导者，赢得更多客户的青睐。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在科技迅速发展的时代，矿业开采模块项目着眼于技术创新。通过持续的研发和技术升级，矿业开采模块项目旨在推出更具创新性的产品或服务，以满足市场对新鲜、先进解决方案的需求。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为了建立可持续的客户关系，矿业开采模块项目设定了客户满意度目标。通过提供卓越的产品质量和优质的客户服务，矿业开采模块项目追求赢得客户的信任和忠诚度，确保他们的满意度达到行业领先水平。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矿业开采模块项目注重社会责任和可持续发展。通过实施环保、社会责任矿业开采模块项目，矿业开采模块项目致力于在经济发展的同时保护环境，促进社会公平，实现可持续经营。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矿业开采模块项目的团队是实现目标的核心驱动力。因此，矿业开采模块项目设定了团队发展目标，包括提升团队成员的专业技能、培养领导力，以及搭建协同高效的团队工作氛围。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911"/>
      <w:r>
        <w:rPr>
          <w:rFonts w:ascii="仿宋" w:eastAsia="仿宋" w:hAnsi="仿宋" w:cs="仿宋" w:hint="eastAsia"/>
          <w:sz w:val="28"/>
          <w:lang w:eastAsia="zh-CN"/>
        </w:rPr>
        <w:t>(三)、矿业开采模块项目提出的理由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矿业开采模块项目提出的理由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提出源于对市场机遇的深刻洞察。当前市场中存在的需求缺口和行业发展趋势表明，有巨大的商业机会等待被开发。通过准确捕捉市场机遇，矿业开采模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理念基于对技术创新的信仰。通过持续的研发和技术投入，矿业开采模块项目有望推出更具创新性的产品或服务。在科技飞速发展的当下，矿业开采模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提出是为了增强企业的行业竞争力。通过提升产品或服务的质量和独特性，矿业开采模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响应了消费者需求的变化。随着社会和科技的不断发展，消费者对产品和服务的需求也在发生变化。通过深入了解并及时回应消费者的新需求，矿业开采模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矿业开采模块项目的提出是企业战略发展规划的一部分。在面对日益激烈的市场竞争和不断变化的商业环境中，矿业开采模块项目作为企业战略的一环，旨在为企业开辟新的增长领域，巩固企业在行业中的地位。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矿业开采模块项目的提出不仅仅是基于商业考量，还注重社会责任。通过推出环保、社会责任等方面的矿业开采模块项目，矿业开采模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矿业开采模块项目的提出反映了对利益相关者期望的关注。包括客户、员工、投资者等利益相关者在企业发展中都有着各自的期望，矿业开采模块项目力求在满足这些期望的同时，取得更大的共赢。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43"/>
      <w:r>
        <w:rPr>
          <w:rFonts w:ascii="仿宋" w:eastAsia="仿宋" w:hAnsi="仿宋" w:cs="仿宋" w:hint="eastAsia"/>
          <w:sz w:val="28"/>
          <w:lang w:eastAsia="zh-CN"/>
        </w:rPr>
        <w:t>(四)、矿业开采模块项目意义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在实施矿业开采模块项目的过程中，我们不仅仅是在追逐商业成功，更是为企业和社会的多个层面创造了深远的意义。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首要意义在于提升企业的市场竞争力。通过持续的创新和对产品质量的高标准要求，矿业开采模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矿业开采模块项目的推进将促使行业技术水平的提升。通过引入先进技术和创新性解决方案，矿业开采模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矿业开采模块项目不仅创造了大量就业机会，提高了就业水平，还注重社会责任和环保。通过参与社会公益事业和推动环保矿业开采模块项目，矿业开采模块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综合而言，矿业开采模块项目意义重大，不仅推动了企业的发展，也为行业和社会的进步贡献了积极力量。这是一个全面而深刻的影响，将在未来产生可持续的正面效应。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908"/>
      <w:r>
        <w:rPr>
          <w:rFonts w:ascii="仿宋" w:eastAsia="仿宋" w:hAnsi="仿宋" w:cs="仿宋" w:hint="eastAsia"/>
          <w:sz w:val="28"/>
          <w:lang w:eastAsia="zh-CN"/>
        </w:rPr>
        <w:t>(五)、矿业开采模块项目背景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在当今迅猛发展的商业环境中，矿业开采模块项目的动因根植于对多方面因素的审慎考量。这个矿业开采模块项目的提出并非孤立的决策，而是对企业所处背景深入思考的产物。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矿业开采模块项目背后的首要原因。科技的迅速发展和全球市场的快速变化使得企业必须灵活应对。矿业开采模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竞争的激烈程度也是矿业开采模块项目背景中不可忽视的一环。企业需要在激烈竞争中脱颖而出，为此，矿业开采模块项目致力于打破常规，提供独特的价值主张，以吸引客户并确保市场份额的增长。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技术的迅速发展为企业带来了机遇与挑战。作为矿业开采模块项目启动的背景之一，对新兴技术的应用将有助于提升企业的技术水平，使其在不断演进的商业环境中保持竞争优势。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此外，社会对企业责任的期望也在逐渐升高。矿业开采模块项目充分融入了社会责任的理念，通过可持续经营和社会公益矿业开采模块项目，企图为社会贡献一份力量，在商业成功的同时关注社会价值。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461"/>
      <w:r>
        <w:rPr>
          <w:rFonts w:ascii="仿宋" w:eastAsia="仿宋" w:hAnsi="仿宋" w:cs="仿宋" w:hint="eastAsia"/>
          <w:sz w:val="28"/>
          <w:lang w:eastAsia="zh-CN"/>
        </w:rPr>
        <w:t>二、矿业开采模块项目文档管理</w:t>
      </w:r>
      <w:bookmarkEnd w:id="8"/>
    </w:p>
    <w:p>
      <w:pPr>
        <w:pStyle w:val="Heading2"/>
        <w:rPr>
          <w:rFonts w:ascii="仿宋" w:eastAsia="仿宋" w:hAnsi="仿宋" w:cs="仿宋" w:hint="eastAsia"/>
          <w:lang w:eastAsia="zh-CN"/>
        </w:rPr>
      </w:pPr>
      <w:bookmarkStart w:id="9" w:name="_Toc801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矿业开采模块项目高度重视文档的质量和准确性，以支持矿业开采模块项目的各项活动和决策。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文档的编制始于矿业开采模块项目计划的初期，我们制定了详细的文档编制计划，明确了每个文档的内容、格式和编写责任人。在矿业开采模块项目启动阶段，我们首先编制了矿业开采模块项目章程，明确定义了矿业开采模块项目的目标、范围、风险等关键要素。随后，矿业开采模块项目团队根据计划陆续编制了需求文档、设计文档、测试文档等各类文档，确保矿业开采模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矿业开采模块项目管理中的重要环节，旨在确保矿业开采模块项目文档符合质量标准和矿业开采模块项目需求。在矿业开采模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矿业开采模块项目相关利益方和专业领域的专家对文档进行独立审查。这有助于获取更全面、客观的反馈，确保矿业开采模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矿业开采模块项目在文档编制与审查方面建立了严格的管理机制，通过规范的流程和多维度的审查，确保矿业开采模块项目文档的质量、准确性和可靠性，为矿业开采模块项目的顺利推进提供了有力支持。</w:t>
      </w:r>
    </w:p>
    <w:p>
      <w:pPr>
        <w:pStyle w:val="Heading2"/>
        <w:ind w:firstLine="560" w:firstLineChars="200"/>
        <w:rPr>
          <w:rFonts w:ascii="仿宋" w:eastAsia="仿宋" w:hAnsi="仿宋" w:cs="仿宋" w:hint="eastAsia"/>
          <w:sz w:val="28"/>
          <w:lang w:eastAsia="zh-CN"/>
        </w:rPr>
      </w:pPr>
      <w:bookmarkStart w:id="10" w:name="_Toc1971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在矿业开采模块项目中，我们致力于优化文档发布与分发过程，以确保信息的高效传递和团队间协作的顺畅进行。以下是我们采取的关键优化策略：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我们通过多渠道发布文档，包括电子邮件、矿业开采模块项目管理平台、内部网站等，以满足不同团队成员的偏好和需求。多渠道发布确保了信息的全面覆盖。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我们采用了精细的权限控制，确保只有授权人员可以访问敏感信息。这种安全措施保护了矿业开采模块项目文档的机密性，防止了未经授权的信息泄露。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0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矿业开采模块项目生命周期中一个至关重要的环节，直接关系到矿业开采模块项目信息的长期保存和历史记录的完整性。在矿业开采模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460"/>
      <w:r>
        <w:rPr>
          <w:rFonts w:ascii="仿宋" w:eastAsia="仿宋" w:hAnsi="仿宋" w:cs="仿宋" w:hint="eastAsia"/>
          <w:sz w:val="28"/>
          <w:lang w:eastAsia="zh-CN"/>
        </w:rPr>
        <w:t>三、矿业开采模块项目绩效评估</w:t>
      </w:r>
      <w:bookmarkEnd w:id="12"/>
    </w:p>
    <w:p>
      <w:pPr>
        <w:pStyle w:val="Heading2"/>
        <w:rPr>
          <w:rFonts w:ascii="仿宋" w:eastAsia="仿宋" w:hAnsi="仿宋" w:cs="仿宋" w:hint="eastAsia"/>
          <w:lang w:eastAsia="zh-CN"/>
        </w:rPr>
      </w:pPr>
      <w:bookmarkStart w:id="13" w:name="_Toc2121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矿业开采模块项目中，我们设计了一套全面的绩效评估指标，以确保矿业开采模块项目的可控和成功交付。这些指标跨足矿业开采模块项目目标、成本、进度和质量等多个维度，为我们提供了全面洞察矿业开采模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目标达成率是我们关注的首要指标。我们设定了明确的目标，并通过定期监测和评估，迅速发现并应对潜在的目标偏差。这为矿业开采模块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成本绩效是另一个核心关注点。通过实际成本与预算成本的对比分析，我们深入了解成本差异的原因，及时调整资源分配，保持矿业开采模块项目在经济效益方面的合理水平。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进度作为关键的绩效指标之一，得到了精心的关注。我们制定了详细的矿业开采模块项目进度计划，并设立了进度符合度指标，确保实际进度与计划进度保持一致。这使我们能够快速发现和解决潜在的进度问题，保持矿业开采模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业开采模块项目绩效的不可或缺的一环。我们引入了一系列的质量标准和客户满意度指标，以确保矿业开采模块项目交付的成果在质量上达到或超越预期水平。通过持续监测这些指标，我们努力提升矿业开采模块项目整体质量水平，为矿业开采模块项目的成功交付提供有力保障。通过这些科学且全面的绩效评估，我们能够更好地引导矿业开采模块项目的持续改进，确保矿业开采模块项目目标的顺利达成。</w:t>
      </w:r>
    </w:p>
    <w:p>
      <w:pPr>
        <w:pStyle w:val="Heading2"/>
        <w:ind w:firstLine="560" w:firstLineChars="200"/>
        <w:rPr>
          <w:rFonts w:ascii="仿宋" w:eastAsia="仿宋" w:hAnsi="仿宋" w:cs="仿宋" w:hint="eastAsia"/>
          <w:sz w:val="28"/>
          <w:lang w:eastAsia="zh-CN"/>
        </w:rPr>
      </w:pPr>
      <w:bookmarkStart w:id="14" w:name="_Toc2871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绩效评估是矿业开采模块项目中的关键环节，为确保矿业开采模块项目达到预期目标，我们采用了多层次、多维度的绩效评估方法。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业开采模块项目的战略目标对齐，确保每个决策和行动都与矿业开采模块项目整体目标保持一致。团队会定期召开战略对齐会议，审视当前工作与矿业开采模块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业开采模块项目进度、质量、成本和风险等方面。这些指标通过数据收集和分析，为矿业开采模块项目管理团队提供了客观的评估依据。例如，我们通过矿业开采模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绩效评估不仅仅停留在矿业开采模块项目内部，还考虑了矿业开采模块项目对外部环境的影响。我们定期进行干系人满意度调查，以了解各利益相关方对矿业开采模块项目的期望和满意度，并及时做出调整。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这种多层次、多角度的绩效评估方法，使得我们能够全面了解矿业开采模块项目的运行状态，及时做出调整，确保矿业开采模块项目在不断变化的环境中保持稳健前行。</w:t>
      </w:r>
    </w:p>
    <w:p>
      <w:pPr>
        <w:pStyle w:val="Heading2"/>
        <w:ind w:firstLine="560" w:firstLineChars="200"/>
        <w:rPr>
          <w:rFonts w:ascii="仿宋" w:eastAsia="仿宋" w:hAnsi="仿宋" w:cs="仿宋" w:hint="eastAsia"/>
          <w:sz w:val="28"/>
          <w:lang w:eastAsia="zh-CN"/>
        </w:rPr>
      </w:pPr>
      <w:bookmarkStart w:id="15" w:name="_Toc1286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为了确保矿业开采模块项目的有效管理和不断优化，我们采用了精心设计的绩效评估周期。这个周期旨在实现灵活、实时和全面的评估，以适应矿业开采模块项目执行中的各种挑战。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业开采模块项目的不同需求，分为短期、中期和长期。短期评估关注每个迭代或工作周期，以及时发现和解决当前任务中的问题。中期评估涵盖几个迭代，深入了解整体矿业开采模块项目的趋势和性能。长期评估则着眼于整个矿业开采模块项目阶段，确保矿业开采模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业开采模块项目管理工具和协作平台，团队成员能够随时更新和分享矿业开采模块项目数据。这种实时性的反馈机制使我们能够及时察觉潜在问题，快速调整，保持矿业开采模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矿业开采模块项目的决策制定密不可分。每个周期的矿业开采模块项目回顾会议成为集体总结经验、识别问题深层次原因并找到创新解决方案的平台。这种定期的反思与调整机制使矿业开采模块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0233"/>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195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矿业开采模块项目的主要产品是XXXX，预计年产值为XXX万元。这一产品在市场中占据着重要的地位，其广泛的应用范围使得该矿业开采模块项目的市场前景非常广阔。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https://d.book118.com/497060025164006030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64D77"/>
    <w:rsid w:val="32F64D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6002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2024-01-11T22:23:00Z</dcterms:created>
  <dcterms:modified xsi:type="dcterms:W3CDTF">2024-01-11T22:24:10Z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8EF76DCCC28F431697D171FADED593BD_11</vt:lpwstr>
  </property>
  <property fmtid="{D5CDD505-2E9C-101B-9397-08002B2CF9AE}" pid="3" name="KSOProductBuildVer">
    <vt:lpwstr>2052-12.1.0.16120</vt:lpwstr>
  </property>
</Properties>
</file>