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农业及生物工程技术推广服务项目规划设计纲要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5" w:history="1">
        <w:r>
          <w:rPr>
            <w:rFonts w:ascii="仿宋" w:eastAsia="仿宋" w:hAnsi="仿宋" w:cs="仿宋" w:hint="eastAsia"/>
            <w:lang w:eastAsia="zh-CN"/>
          </w:rPr>
          <w:t>序言</w:t>
        </w:r>
        <w:r>
          <w:tab/>
        </w:r>
        <w:r>
          <w:fldChar w:fldCharType="begin"/>
        </w:r>
        <w:r>
          <w:instrText xml:space="preserve"> PAGEREF _Toc13165 \h </w:instrText>
        </w:r>
        <w:r>
          <w:fldChar w:fldCharType="separate"/>
        </w:r>
        <w:r>
          <w:t>3</w:t>
        </w:r>
        <w:r>
          <w:fldChar w:fldCharType="end"/>
        </w:r>
      </w:hyperlink>
    </w:p>
    <w:p>
      <w:pPr>
        <w:pStyle w:val="TOC1"/>
        <w:tabs>
          <w:tab w:val="right" w:leader="dot" w:pos="8306"/>
        </w:tabs>
      </w:pPr>
      <w:hyperlink w:anchor="_Toc22515" w:history="1">
        <w:r>
          <w:rPr>
            <w:rFonts w:ascii="仿宋" w:eastAsia="仿宋" w:hAnsi="仿宋" w:cs="仿宋" w:hint="eastAsia"/>
            <w:lang w:eastAsia="zh-CN"/>
          </w:rPr>
          <w:t>一、农业及生物工程技术推广服务项目建设单位说明</w:t>
        </w:r>
        <w:r>
          <w:tab/>
        </w:r>
        <w:r>
          <w:fldChar w:fldCharType="begin"/>
        </w:r>
        <w:r>
          <w:instrText xml:space="preserve"> PAGEREF _Toc22515 \h </w:instrText>
        </w:r>
        <w:r>
          <w:fldChar w:fldCharType="separate"/>
        </w:r>
        <w:r>
          <w:t>3</w:t>
        </w:r>
        <w:r>
          <w:fldChar w:fldCharType="end"/>
        </w:r>
      </w:hyperlink>
    </w:p>
    <w:p>
      <w:pPr>
        <w:pStyle w:val="TOC2"/>
        <w:tabs>
          <w:tab w:val="right" w:leader="dot" w:pos="8306"/>
        </w:tabs>
      </w:pPr>
      <w:hyperlink w:anchor="_Toc26978" w:history="1">
        <w:r>
          <w:rPr>
            <w:rFonts w:ascii="仿宋" w:eastAsia="仿宋" w:hAnsi="仿宋" w:cs="仿宋" w:hint="eastAsia"/>
            <w:lang w:eastAsia="zh-CN"/>
          </w:rPr>
          <w:t>(一)、农业及生物工程技术推广服务项目承办单位基本情况</w:t>
        </w:r>
        <w:r>
          <w:tab/>
        </w:r>
        <w:r>
          <w:fldChar w:fldCharType="begin"/>
        </w:r>
        <w:r>
          <w:instrText xml:space="preserve"> PAGEREF _Toc26978 \h </w:instrText>
        </w:r>
        <w:r>
          <w:fldChar w:fldCharType="separate"/>
        </w:r>
        <w:r>
          <w:t>3</w:t>
        </w:r>
        <w:r>
          <w:fldChar w:fldCharType="end"/>
        </w:r>
      </w:hyperlink>
    </w:p>
    <w:p>
      <w:pPr>
        <w:pStyle w:val="TOC2"/>
        <w:tabs>
          <w:tab w:val="right" w:leader="dot" w:pos="8306"/>
        </w:tabs>
      </w:pPr>
      <w:hyperlink w:anchor="_Toc32446" w:history="1">
        <w:r>
          <w:rPr>
            <w:rFonts w:ascii="仿宋" w:eastAsia="仿宋" w:hAnsi="仿宋" w:cs="仿宋" w:hint="eastAsia"/>
            <w:lang w:eastAsia="zh-CN"/>
          </w:rPr>
          <w:t>(二)、公司经济效益分析</w:t>
        </w:r>
        <w:r>
          <w:tab/>
        </w:r>
        <w:r>
          <w:fldChar w:fldCharType="begin"/>
        </w:r>
        <w:r>
          <w:instrText xml:space="preserve"> PAGEREF _Toc32446 \h </w:instrText>
        </w:r>
        <w:r>
          <w:fldChar w:fldCharType="separate"/>
        </w:r>
        <w:r>
          <w:t>4</w:t>
        </w:r>
        <w:r>
          <w:fldChar w:fldCharType="end"/>
        </w:r>
      </w:hyperlink>
    </w:p>
    <w:p>
      <w:pPr>
        <w:pStyle w:val="TOC1"/>
        <w:tabs>
          <w:tab w:val="right" w:leader="dot" w:pos="8306"/>
        </w:tabs>
      </w:pPr>
      <w:hyperlink w:anchor="_Toc19869" w:history="1">
        <w:r>
          <w:rPr>
            <w:rFonts w:ascii="仿宋" w:eastAsia="仿宋" w:hAnsi="仿宋" w:cs="仿宋" w:hint="eastAsia"/>
            <w:lang w:eastAsia="zh-CN"/>
          </w:rPr>
          <w:t>二、工艺说明</w:t>
        </w:r>
        <w:r>
          <w:tab/>
        </w:r>
        <w:r>
          <w:fldChar w:fldCharType="begin"/>
        </w:r>
        <w:r>
          <w:instrText xml:space="preserve"> PAGEREF _Toc19869 \h </w:instrText>
        </w:r>
        <w:r>
          <w:fldChar w:fldCharType="separate"/>
        </w:r>
        <w:r>
          <w:t>5</w:t>
        </w:r>
        <w:r>
          <w:fldChar w:fldCharType="end"/>
        </w:r>
      </w:hyperlink>
    </w:p>
    <w:p>
      <w:pPr>
        <w:pStyle w:val="TOC2"/>
        <w:tabs>
          <w:tab w:val="right" w:leader="dot" w:pos="8306"/>
        </w:tabs>
      </w:pPr>
      <w:hyperlink w:anchor="_Toc12381" w:history="1">
        <w:r>
          <w:rPr>
            <w:rFonts w:ascii="仿宋" w:eastAsia="仿宋" w:hAnsi="仿宋" w:cs="仿宋" w:hint="eastAsia"/>
            <w:lang w:eastAsia="zh-CN"/>
          </w:rPr>
          <w:t>(一)、技术管理特点</w:t>
        </w:r>
        <w:r>
          <w:tab/>
        </w:r>
        <w:r>
          <w:fldChar w:fldCharType="begin"/>
        </w:r>
        <w:r>
          <w:instrText xml:space="preserve"> PAGEREF _Toc12381 \h </w:instrText>
        </w:r>
        <w:r>
          <w:fldChar w:fldCharType="separate"/>
        </w:r>
        <w:r>
          <w:t>5</w:t>
        </w:r>
        <w:r>
          <w:fldChar w:fldCharType="end"/>
        </w:r>
      </w:hyperlink>
    </w:p>
    <w:p>
      <w:pPr>
        <w:pStyle w:val="TOC2"/>
        <w:tabs>
          <w:tab w:val="right" w:leader="dot" w:pos="8306"/>
        </w:tabs>
      </w:pPr>
      <w:hyperlink w:anchor="_Toc25975" w:history="1">
        <w:r>
          <w:rPr>
            <w:rFonts w:ascii="仿宋" w:eastAsia="仿宋" w:hAnsi="仿宋" w:cs="仿宋" w:hint="eastAsia"/>
            <w:lang w:eastAsia="zh-CN"/>
          </w:rPr>
          <w:t>(二)、农业及生物工程技术推广服务项目工艺技术设计方案</w:t>
        </w:r>
        <w:r>
          <w:tab/>
        </w:r>
        <w:r>
          <w:fldChar w:fldCharType="begin"/>
        </w:r>
        <w:r>
          <w:instrText xml:space="preserve"> PAGEREF _Toc25975 \h </w:instrText>
        </w:r>
        <w:r>
          <w:fldChar w:fldCharType="separate"/>
        </w:r>
        <w:r>
          <w:t>6</w:t>
        </w:r>
        <w:r>
          <w:fldChar w:fldCharType="end"/>
        </w:r>
      </w:hyperlink>
    </w:p>
    <w:p>
      <w:pPr>
        <w:pStyle w:val="TOC2"/>
        <w:tabs>
          <w:tab w:val="right" w:leader="dot" w:pos="8306"/>
        </w:tabs>
      </w:pPr>
      <w:hyperlink w:anchor="_Toc3013" w:history="1">
        <w:r>
          <w:rPr>
            <w:rFonts w:ascii="仿宋" w:eastAsia="仿宋" w:hAnsi="仿宋" w:cs="仿宋" w:hint="eastAsia"/>
            <w:lang w:eastAsia="zh-CN"/>
          </w:rPr>
          <w:t>(三)、设备选型方案</w:t>
        </w:r>
        <w:r>
          <w:tab/>
        </w:r>
        <w:r>
          <w:fldChar w:fldCharType="begin"/>
        </w:r>
        <w:r>
          <w:instrText xml:space="preserve"> PAGEREF _Toc3013 \h </w:instrText>
        </w:r>
        <w:r>
          <w:fldChar w:fldCharType="separate"/>
        </w:r>
        <w:r>
          <w:t>7</w:t>
        </w:r>
        <w:r>
          <w:fldChar w:fldCharType="end"/>
        </w:r>
      </w:hyperlink>
    </w:p>
    <w:p>
      <w:pPr>
        <w:pStyle w:val="TOC1"/>
        <w:tabs>
          <w:tab w:val="right" w:leader="dot" w:pos="8306"/>
        </w:tabs>
      </w:pPr>
      <w:hyperlink w:anchor="_Toc28405" w:history="1">
        <w:r>
          <w:rPr>
            <w:rFonts w:ascii="仿宋" w:eastAsia="仿宋" w:hAnsi="仿宋" w:cs="仿宋" w:hint="eastAsia"/>
            <w:lang w:eastAsia="zh-CN"/>
          </w:rPr>
          <w:t>三、农业及生物工程技术推广服务项目建设背景及必要性分析</w:t>
        </w:r>
        <w:r>
          <w:tab/>
        </w:r>
        <w:r>
          <w:fldChar w:fldCharType="begin"/>
        </w:r>
        <w:r>
          <w:instrText xml:space="preserve"> PAGEREF _Toc28405 \h </w:instrText>
        </w:r>
        <w:r>
          <w:fldChar w:fldCharType="separate"/>
        </w:r>
        <w:r>
          <w:t>9</w:t>
        </w:r>
        <w:r>
          <w:fldChar w:fldCharType="end"/>
        </w:r>
      </w:hyperlink>
    </w:p>
    <w:p>
      <w:pPr>
        <w:pStyle w:val="TOC2"/>
        <w:tabs>
          <w:tab w:val="right" w:leader="dot" w:pos="8306"/>
        </w:tabs>
      </w:pPr>
      <w:hyperlink w:anchor="_Toc3658" w:history="1">
        <w:r>
          <w:rPr>
            <w:rFonts w:ascii="仿宋" w:eastAsia="仿宋" w:hAnsi="仿宋" w:cs="仿宋" w:hint="eastAsia"/>
            <w:lang w:eastAsia="zh-CN"/>
          </w:rPr>
          <w:t>(一)、农业及生物工程技术推广服务项目背景分析</w:t>
        </w:r>
        <w:r>
          <w:tab/>
        </w:r>
        <w:r>
          <w:fldChar w:fldCharType="begin"/>
        </w:r>
        <w:r>
          <w:instrText xml:space="preserve"> PAGEREF _Toc3658 \h </w:instrText>
        </w:r>
        <w:r>
          <w:fldChar w:fldCharType="separate"/>
        </w:r>
        <w:r>
          <w:t>9</w:t>
        </w:r>
        <w:r>
          <w:fldChar w:fldCharType="end"/>
        </w:r>
      </w:hyperlink>
    </w:p>
    <w:p>
      <w:pPr>
        <w:pStyle w:val="TOC2"/>
        <w:tabs>
          <w:tab w:val="right" w:leader="dot" w:pos="8306"/>
        </w:tabs>
      </w:pPr>
      <w:hyperlink w:anchor="_Toc13324" w:history="1">
        <w:r>
          <w:rPr>
            <w:rFonts w:ascii="仿宋" w:eastAsia="仿宋" w:hAnsi="仿宋" w:cs="仿宋" w:hint="eastAsia"/>
            <w:lang w:eastAsia="zh-CN"/>
          </w:rPr>
          <w:t>(二)、农业及生物工程技术推广服务项目建设必要性分析</w:t>
        </w:r>
        <w:r>
          <w:tab/>
        </w:r>
        <w:r>
          <w:fldChar w:fldCharType="begin"/>
        </w:r>
        <w:r>
          <w:instrText xml:space="preserve"> PAGEREF _Toc13324 \h </w:instrText>
        </w:r>
        <w:r>
          <w:fldChar w:fldCharType="separate"/>
        </w:r>
        <w:r>
          <w:t>11</w:t>
        </w:r>
        <w:r>
          <w:fldChar w:fldCharType="end"/>
        </w:r>
      </w:hyperlink>
    </w:p>
    <w:p>
      <w:pPr>
        <w:pStyle w:val="TOC1"/>
        <w:tabs>
          <w:tab w:val="right" w:leader="dot" w:pos="8306"/>
        </w:tabs>
      </w:pPr>
      <w:hyperlink w:anchor="_Toc23603" w:history="1">
        <w:r>
          <w:rPr>
            <w:rFonts w:ascii="仿宋" w:eastAsia="仿宋" w:hAnsi="仿宋" w:cs="仿宋" w:hint="eastAsia"/>
            <w:lang w:eastAsia="zh-CN"/>
          </w:rPr>
          <w:t>四、农业及生物工程技术推广服务项目危机管理</w:t>
        </w:r>
        <w:r>
          <w:tab/>
        </w:r>
        <w:r>
          <w:fldChar w:fldCharType="begin"/>
        </w:r>
        <w:r>
          <w:instrText xml:space="preserve"> PAGEREF _Toc23603 \h </w:instrText>
        </w:r>
        <w:r>
          <w:fldChar w:fldCharType="separate"/>
        </w:r>
        <w:r>
          <w:t>12</w:t>
        </w:r>
        <w:r>
          <w:fldChar w:fldCharType="end"/>
        </w:r>
      </w:hyperlink>
    </w:p>
    <w:p>
      <w:pPr>
        <w:pStyle w:val="TOC2"/>
        <w:tabs>
          <w:tab w:val="right" w:leader="dot" w:pos="8306"/>
        </w:tabs>
      </w:pPr>
      <w:hyperlink w:anchor="_Toc26987" w:history="1">
        <w:r>
          <w:rPr>
            <w:rFonts w:ascii="仿宋" w:eastAsia="仿宋" w:hAnsi="仿宋" w:cs="仿宋" w:hint="eastAsia"/>
            <w:lang w:eastAsia="zh-CN"/>
          </w:rPr>
          <w:t>(一)、危机预警与识别</w:t>
        </w:r>
        <w:r>
          <w:tab/>
        </w:r>
        <w:r>
          <w:fldChar w:fldCharType="begin"/>
        </w:r>
        <w:r>
          <w:instrText xml:space="preserve"> PAGEREF _Toc26987 \h </w:instrText>
        </w:r>
        <w:r>
          <w:fldChar w:fldCharType="separate"/>
        </w:r>
        <w:r>
          <w:t>12</w:t>
        </w:r>
        <w:r>
          <w:fldChar w:fldCharType="end"/>
        </w:r>
      </w:hyperlink>
    </w:p>
    <w:p>
      <w:pPr>
        <w:pStyle w:val="TOC2"/>
        <w:tabs>
          <w:tab w:val="right" w:leader="dot" w:pos="8306"/>
        </w:tabs>
      </w:pPr>
      <w:hyperlink w:anchor="_Toc31469" w:history="1">
        <w:r>
          <w:rPr>
            <w:rFonts w:ascii="仿宋" w:eastAsia="仿宋" w:hAnsi="仿宋" w:cs="仿宋" w:hint="eastAsia"/>
            <w:lang w:eastAsia="zh-CN"/>
          </w:rPr>
          <w:t>(二)、危机应对与恢复</w:t>
        </w:r>
        <w:r>
          <w:tab/>
        </w:r>
        <w:r>
          <w:fldChar w:fldCharType="begin"/>
        </w:r>
        <w:r>
          <w:instrText xml:space="preserve"> PAGEREF _Toc31469 \h </w:instrText>
        </w:r>
        <w:r>
          <w:fldChar w:fldCharType="separate"/>
        </w:r>
        <w:r>
          <w:t>13</w:t>
        </w:r>
        <w:r>
          <w:fldChar w:fldCharType="end"/>
        </w:r>
      </w:hyperlink>
    </w:p>
    <w:p>
      <w:pPr>
        <w:pStyle w:val="TOC1"/>
        <w:tabs>
          <w:tab w:val="right" w:leader="dot" w:pos="8306"/>
        </w:tabs>
      </w:pPr>
      <w:hyperlink w:anchor="_Toc31832" w:history="1">
        <w:r>
          <w:rPr>
            <w:rFonts w:ascii="仿宋" w:eastAsia="仿宋" w:hAnsi="仿宋" w:cs="仿宋" w:hint="eastAsia"/>
            <w:lang w:eastAsia="zh-CN"/>
          </w:rPr>
          <w:t>五、农业及生物工程技术推广服务项目可持续发展</w:t>
        </w:r>
        <w:r>
          <w:tab/>
        </w:r>
        <w:r>
          <w:fldChar w:fldCharType="begin"/>
        </w:r>
        <w:r>
          <w:instrText xml:space="preserve"> PAGEREF _Toc31832 \h </w:instrText>
        </w:r>
        <w:r>
          <w:fldChar w:fldCharType="separate"/>
        </w:r>
        <w:r>
          <w:t>15</w:t>
        </w:r>
        <w:r>
          <w:fldChar w:fldCharType="end"/>
        </w:r>
      </w:hyperlink>
    </w:p>
    <w:p>
      <w:pPr>
        <w:pStyle w:val="TOC2"/>
        <w:tabs>
          <w:tab w:val="right" w:leader="dot" w:pos="8306"/>
        </w:tabs>
      </w:pPr>
      <w:hyperlink w:anchor="_Toc29165" w:history="1">
        <w:r>
          <w:rPr>
            <w:rFonts w:ascii="仿宋" w:eastAsia="仿宋" w:hAnsi="仿宋" w:cs="仿宋" w:hint="eastAsia"/>
            <w:lang w:eastAsia="zh-CN"/>
          </w:rPr>
          <w:t>(一)、可持续战略与实践</w:t>
        </w:r>
        <w:r>
          <w:tab/>
        </w:r>
        <w:r>
          <w:fldChar w:fldCharType="begin"/>
        </w:r>
        <w:r>
          <w:instrText xml:space="preserve"> PAGEREF _Toc29165 \h </w:instrText>
        </w:r>
        <w:r>
          <w:fldChar w:fldCharType="separate"/>
        </w:r>
        <w:r>
          <w:t>15</w:t>
        </w:r>
        <w:r>
          <w:fldChar w:fldCharType="end"/>
        </w:r>
      </w:hyperlink>
    </w:p>
    <w:p>
      <w:pPr>
        <w:pStyle w:val="TOC2"/>
        <w:tabs>
          <w:tab w:val="right" w:leader="dot" w:pos="8306"/>
        </w:tabs>
      </w:pPr>
      <w:hyperlink w:anchor="_Toc4251" w:history="1">
        <w:r>
          <w:rPr>
            <w:rFonts w:ascii="仿宋" w:eastAsia="仿宋" w:hAnsi="仿宋" w:cs="仿宋" w:hint="eastAsia"/>
            <w:lang w:eastAsia="zh-CN"/>
          </w:rPr>
          <w:t>(二)、环保与社会责任</w:t>
        </w:r>
        <w:r>
          <w:tab/>
        </w:r>
        <w:r>
          <w:fldChar w:fldCharType="begin"/>
        </w:r>
        <w:r>
          <w:instrText xml:space="preserve"> PAGEREF _Toc4251 \h </w:instrText>
        </w:r>
        <w:r>
          <w:fldChar w:fldCharType="separate"/>
        </w:r>
        <w:r>
          <w:t>16</w:t>
        </w:r>
        <w:r>
          <w:fldChar w:fldCharType="end"/>
        </w:r>
      </w:hyperlink>
    </w:p>
    <w:p>
      <w:pPr>
        <w:pStyle w:val="TOC1"/>
        <w:tabs>
          <w:tab w:val="right" w:leader="dot" w:pos="8306"/>
        </w:tabs>
      </w:pPr>
      <w:hyperlink w:anchor="_Toc12157" w:history="1">
        <w:r>
          <w:rPr>
            <w:rFonts w:ascii="仿宋" w:eastAsia="仿宋" w:hAnsi="仿宋" w:cs="仿宋" w:hint="eastAsia"/>
            <w:lang w:eastAsia="zh-CN"/>
          </w:rPr>
          <w:t>六、农业及生物工程技术推广服务项目概论</w:t>
        </w:r>
        <w:r>
          <w:tab/>
        </w:r>
        <w:r>
          <w:fldChar w:fldCharType="begin"/>
        </w:r>
        <w:r>
          <w:instrText xml:space="preserve"> PAGEREF _Toc12157 \h </w:instrText>
        </w:r>
        <w:r>
          <w:fldChar w:fldCharType="separate"/>
        </w:r>
        <w:r>
          <w:t>17</w:t>
        </w:r>
        <w:r>
          <w:fldChar w:fldCharType="end"/>
        </w:r>
      </w:hyperlink>
    </w:p>
    <w:p>
      <w:pPr>
        <w:pStyle w:val="TOC2"/>
        <w:tabs>
          <w:tab w:val="right" w:leader="dot" w:pos="8306"/>
        </w:tabs>
      </w:pPr>
      <w:hyperlink w:anchor="_Toc13961" w:history="1">
        <w:r>
          <w:rPr>
            <w:rFonts w:ascii="仿宋" w:eastAsia="仿宋" w:hAnsi="仿宋" w:cs="仿宋" w:hint="eastAsia"/>
            <w:lang w:eastAsia="zh-CN"/>
          </w:rPr>
          <w:t>(一)、农业及生物工程技术推广服务项目概况</w:t>
        </w:r>
        <w:r>
          <w:tab/>
        </w:r>
        <w:r>
          <w:fldChar w:fldCharType="begin"/>
        </w:r>
        <w:r>
          <w:instrText xml:space="preserve"> PAGEREF _Toc13961 \h </w:instrText>
        </w:r>
        <w:r>
          <w:fldChar w:fldCharType="separate"/>
        </w:r>
        <w:r>
          <w:t>17</w:t>
        </w:r>
        <w:r>
          <w:fldChar w:fldCharType="end"/>
        </w:r>
      </w:hyperlink>
    </w:p>
    <w:p>
      <w:pPr>
        <w:pStyle w:val="TOC2"/>
        <w:tabs>
          <w:tab w:val="right" w:leader="dot" w:pos="8306"/>
        </w:tabs>
      </w:pPr>
      <w:hyperlink w:anchor="_Toc14593" w:history="1">
        <w:r>
          <w:rPr>
            <w:rFonts w:ascii="仿宋" w:eastAsia="仿宋" w:hAnsi="仿宋" w:cs="仿宋" w:hint="eastAsia"/>
            <w:lang w:eastAsia="zh-CN"/>
          </w:rPr>
          <w:t>(二)、农业及生物工程技术推广服务项目目标</w:t>
        </w:r>
        <w:r>
          <w:tab/>
        </w:r>
        <w:r>
          <w:fldChar w:fldCharType="begin"/>
        </w:r>
        <w:r>
          <w:instrText xml:space="preserve"> PAGEREF _Toc14593 \h </w:instrText>
        </w:r>
        <w:r>
          <w:fldChar w:fldCharType="separate"/>
        </w:r>
        <w:r>
          <w:t>19</w:t>
        </w:r>
        <w:r>
          <w:fldChar w:fldCharType="end"/>
        </w:r>
      </w:hyperlink>
    </w:p>
    <w:p>
      <w:pPr>
        <w:pStyle w:val="TOC2"/>
        <w:tabs>
          <w:tab w:val="right" w:leader="dot" w:pos="8306"/>
        </w:tabs>
      </w:pPr>
      <w:hyperlink w:anchor="_Toc25265" w:history="1">
        <w:r>
          <w:rPr>
            <w:rFonts w:ascii="仿宋" w:eastAsia="仿宋" w:hAnsi="仿宋" w:cs="仿宋" w:hint="eastAsia"/>
            <w:lang w:eastAsia="zh-CN"/>
          </w:rPr>
          <w:t>(三)、农业及生物工程技术推广服务项目提出的理由</w:t>
        </w:r>
        <w:r>
          <w:tab/>
        </w:r>
        <w:r>
          <w:fldChar w:fldCharType="begin"/>
        </w:r>
        <w:r>
          <w:instrText xml:space="preserve"> PAGEREF _Toc25265 \h </w:instrText>
        </w:r>
        <w:r>
          <w:fldChar w:fldCharType="separate"/>
        </w:r>
        <w:r>
          <w:t>20</w:t>
        </w:r>
        <w:r>
          <w:fldChar w:fldCharType="end"/>
        </w:r>
      </w:hyperlink>
    </w:p>
    <w:p>
      <w:pPr>
        <w:pStyle w:val="TOC2"/>
        <w:tabs>
          <w:tab w:val="right" w:leader="dot" w:pos="8306"/>
        </w:tabs>
      </w:pPr>
      <w:hyperlink w:anchor="_Toc10887" w:history="1">
        <w:r>
          <w:rPr>
            <w:rFonts w:ascii="仿宋" w:eastAsia="仿宋" w:hAnsi="仿宋" w:cs="仿宋" w:hint="eastAsia"/>
            <w:lang w:eastAsia="zh-CN"/>
          </w:rPr>
          <w:t>(四)、农业及生物工程技术推广服务项目意义</w:t>
        </w:r>
        <w:r>
          <w:tab/>
        </w:r>
        <w:r>
          <w:fldChar w:fldCharType="begin"/>
        </w:r>
        <w:r>
          <w:instrText xml:space="preserve"> PAGEREF _Toc10887 \h </w:instrText>
        </w:r>
        <w:r>
          <w:fldChar w:fldCharType="separate"/>
        </w:r>
        <w:r>
          <w:t>22</w:t>
        </w:r>
        <w:r>
          <w:fldChar w:fldCharType="end"/>
        </w:r>
      </w:hyperlink>
    </w:p>
    <w:p>
      <w:pPr>
        <w:pStyle w:val="TOC2"/>
        <w:tabs>
          <w:tab w:val="right" w:leader="dot" w:pos="8306"/>
        </w:tabs>
      </w:pPr>
      <w:hyperlink w:anchor="_Toc15297" w:history="1">
        <w:r>
          <w:rPr>
            <w:rFonts w:ascii="仿宋" w:eastAsia="仿宋" w:hAnsi="仿宋" w:cs="仿宋" w:hint="eastAsia"/>
            <w:lang w:eastAsia="zh-CN"/>
          </w:rPr>
          <w:t>(五)、农业及生物工程技术推广服务项目背景</w:t>
        </w:r>
        <w:r>
          <w:tab/>
        </w:r>
        <w:r>
          <w:fldChar w:fldCharType="begin"/>
        </w:r>
        <w:r>
          <w:instrText xml:space="preserve"> PAGEREF _Toc15297 \h </w:instrText>
        </w:r>
        <w:r>
          <w:fldChar w:fldCharType="separate"/>
        </w:r>
        <w:r>
          <w:t>23</w:t>
        </w:r>
        <w:r>
          <w:fldChar w:fldCharType="end"/>
        </w:r>
      </w:hyperlink>
    </w:p>
    <w:p>
      <w:pPr>
        <w:pStyle w:val="TOC1"/>
        <w:tabs>
          <w:tab w:val="right" w:leader="dot" w:pos="8306"/>
        </w:tabs>
      </w:pPr>
      <w:hyperlink w:anchor="_Toc26516" w:history="1">
        <w:r>
          <w:rPr>
            <w:rFonts w:ascii="仿宋" w:eastAsia="仿宋" w:hAnsi="仿宋" w:cs="仿宋" w:hint="eastAsia"/>
            <w:lang w:eastAsia="zh-CN"/>
          </w:rPr>
          <w:t>七、农业及生物工程技术推广服务项目投资规划</w:t>
        </w:r>
        <w:r>
          <w:tab/>
        </w:r>
        <w:r>
          <w:fldChar w:fldCharType="begin"/>
        </w:r>
        <w:r>
          <w:instrText xml:space="preserve"> PAGEREF _Toc26516 \h </w:instrText>
        </w:r>
        <w:r>
          <w:fldChar w:fldCharType="separate"/>
        </w:r>
        <w:r>
          <w:t>24</w:t>
        </w:r>
        <w:r>
          <w:fldChar w:fldCharType="end"/>
        </w:r>
      </w:hyperlink>
    </w:p>
    <w:p>
      <w:pPr>
        <w:pStyle w:val="TOC2"/>
        <w:tabs>
          <w:tab w:val="right" w:leader="dot" w:pos="8306"/>
        </w:tabs>
      </w:pPr>
      <w:hyperlink w:anchor="_Toc14474" w:history="1">
        <w:r>
          <w:rPr>
            <w:rFonts w:ascii="仿宋" w:eastAsia="仿宋" w:hAnsi="仿宋" w:cs="仿宋" w:hint="eastAsia"/>
            <w:lang w:eastAsia="zh-CN"/>
          </w:rPr>
          <w:t>(一)、农业及生物工程技术推广服务项目总投资估算</w:t>
        </w:r>
        <w:r>
          <w:tab/>
        </w:r>
        <w:r>
          <w:fldChar w:fldCharType="begin"/>
        </w:r>
        <w:r>
          <w:instrText xml:space="preserve"> PAGEREF _Toc14474 \h </w:instrText>
        </w:r>
        <w:r>
          <w:fldChar w:fldCharType="separate"/>
        </w:r>
        <w:r>
          <w:t>24</w:t>
        </w:r>
        <w:r>
          <w:fldChar w:fldCharType="end"/>
        </w:r>
      </w:hyperlink>
    </w:p>
    <w:p>
      <w:pPr>
        <w:pStyle w:val="TOC2"/>
        <w:tabs>
          <w:tab w:val="right" w:leader="dot" w:pos="8306"/>
        </w:tabs>
      </w:pPr>
      <w:hyperlink w:anchor="_Toc12168" w:history="1">
        <w:r>
          <w:rPr>
            <w:rFonts w:ascii="仿宋" w:eastAsia="仿宋" w:hAnsi="仿宋" w:cs="仿宋" w:hint="eastAsia"/>
            <w:lang w:eastAsia="zh-CN"/>
          </w:rPr>
          <w:t>(二)、资金筹措</w:t>
        </w:r>
        <w:r>
          <w:tab/>
        </w:r>
        <w:r>
          <w:fldChar w:fldCharType="begin"/>
        </w:r>
        <w:r>
          <w:instrText xml:space="preserve"> PAGEREF _Toc12168 \h </w:instrText>
        </w:r>
        <w:r>
          <w:fldChar w:fldCharType="separate"/>
        </w:r>
        <w:r>
          <w:t>26</w:t>
        </w:r>
        <w:r>
          <w:fldChar w:fldCharType="end"/>
        </w:r>
      </w:hyperlink>
    </w:p>
    <w:p>
      <w:pPr>
        <w:pStyle w:val="TOC1"/>
        <w:tabs>
          <w:tab w:val="right" w:leader="dot" w:pos="8306"/>
        </w:tabs>
      </w:pPr>
      <w:hyperlink w:anchor="_Toc5982" w:history="1">
        <w:r>
          <w:rPr>
            <w:rFonts w:ascii="仿宋" w:eastAsia="仿宋" w:hAnsi="仿宋" w:cs="仿宋" w:hint="eastAsia"/>
            <w:lang w:eastAsia="zh-CN"/>
          </w:rPr>
          <w:t>八、生产安全保护</w:t>
        </w:r>
        <w:r>
          <w:tab/>
        </w:r>
        <w:r>
          <w:fldChar w:fldCharType="begin"/>
        </w:r>
        <w:r>
          <w:instrText xml:space="preserve"> PAGEREF _Toc5982 \h </w:instrText>
        </w:r>
        <w:r>
          <w:fldChar w:fldCharType="separate"/>
        </w:r>
        <w:r>
          <w:t>27</w:t>
        </w:r>
        <w:r>
          <w:fldChar w:fldCharType="end"/>
        </w:r>
      </w:hyperlink>
    </w:p>
    <w:p>
      <w:pPr>
        <w:pStyle w:val="TOC2"/>
        <w:tabs>
          <w:tab w:val="right" w:leader="dot" w:pos="8306"/>
        </w:tabs>
      </w:pPr>
      <w:hyperlink w:anchor="_Toc6684" w:history="1">
        <w:r>
          <w:rPr>
            <w:rFonts w:ascii="仿宋" w:eastAsia="仿宋" w:hAnsi="仿宋" w:cs="仿宋" w:hint="eastAsia"/>
            <w:lang w:eastAsia="zh-CN"/>
          </w:rPr>
          <w:t>(一)、消防安全</w:t>
        </w:r>
        <w:r>
          <w:tab/>
        </w:r>
        <w:r>
          <w:fldChar w:fldCharType="begin"/>
        </w:r>
        <w:r>
          <w:instrText xml:space="preserve"> PAGEREF _Toc6684 \h </w:instrText>
        </w:r>
        <w:r>
          <w:fldChar w:fldCharType="separate"/>
        </w:r>
        <w:r>
          <w:t>27</w:t>
        </w:r>
        <w:r>
          <w:fldChar w:fldCharType="end"/>
        </w:r>
      </w:hyperlink>
    </w:p>
    <w:p>
      <w:pPr>
        <w:pStyle w:val="TOC2"/>
        <w:tabs>
          <w:tab w:val="right" w:leader="dot" w:pos="8306"/>
        </w:tabs>
      </w:pPr>
      <w:hyperlink w:anchor="_Toc16662" w:history="1">
        <w:r>
          <w:rPr>
            <w:rFonts w:ascii="仿宋" w:eastAsia="仿宋" w:hAnsi="仿宋" w:cs="仿宋" w:hint="eastAsia"/>
            <w:lang w:eastAsia="zh-CN"/>
          </w:rPr>
          <w:t>(二)、防火防爆总图布置措施</w:t>
        </w:r>
        <w:r>
          <w:tab/>
        </w:r>
        <w:r>
          <w:fldChar w:fldCharType="begin"/>
        </w:r>
        <w:r>
          <w:instrText xml:space="preserve"> PAGEREF _Toc16662 \h </w:instrText>
        </w:r>
        <w:r>
          <w:fldChar w:fldCharType="separate"/>
        </w:r>
        <w:r>
          <w:t>28</w:t>
        </w:r>
        <w:r>
          <w:fldChar w:fldCharType="end"/>
        </w:r>
      </w:hyperlink>
    </w:p>
    <w:p>
      <w:pPr>
        <w:pStyle w:val="TOC2"/>
        <w:tabs>
          <w:tab w:val="right" w:leader="dot" w:pos="8306"/>
        </w:tabs>
      </w:pPr>
      <w:hyperlink w:anchor="_Toc25787" w:history="1">
        <w:r>
          <w:rPr>
            <w:rFonts w:ascii="仿宋" w:eastAsia="仿宋" w:hAnsi="仿宋" w:cs="仿宋" w:hint="eastAsia"/>
            <w:lang w:eastAsia="zh-CN"/>
          </w:rPr>
          <w:t>(三)、自然灾害防范措施</w:t>
        </w:r>
        <w:r>
          <w:tab/>
        </w:r>
        <w:r>
          <w:fldChar w:fldCharType="begin"/>
        </w:r>
        <w:r>
          <w:instrText xml:space="preserve"> PAGEREF _Toc25787 \h </w:instrText>
        </w:r>
        <w:r>
          <w:fldChar w:fldCharType="separate"/>
        </w:r>
        <w:r>
          <w:t>29</w:t>
        </w:r>
        <w:r>
          <w:fldChar w:fldCharType="end"/>
        </w:r>
      </w:hyperlink>
    </w:p>
    <w:p>
      <w:pPr>
        <w:pStyle w:val="TOC2"/>
        <w:tabs>
          <w:tab w:val="right" w:leader="dot" w:pos="8306"/>
        </w:tabs>
      </w:pPr>
      <w:hyperlink w:anchor="_Toc32126" w:history="1">
        <w:r>
          <w:rPr>
            <w:rFonts w:ascii="仿宋" w:eastAsia="仿宋" w:hAnsi="仿宋" w:cs="仿宋" w:hint="eastAsia"/>
            <w:lang w:eastAsia="zh-CN"/>
          </w:rPr>
          <w:t>(四)、安全色及安全标志使用要求</w:t>
        </w:r>
        <w:r>
          <w:tab/>
        </w:r>
        <w:r>
          <w:fldChar w:fldCharType="begin"/>
        </w:r>
        <w:r>
          <w:instrText xml:space="preserve"> PAGEREF _Toc32126 \h </w:instrText>
        </w:r>
        <w:r>
          <w:fldChar w:fldCharType="separate"/>
        </w:r>
        <w:r>
          <w:t>31</w:t>
        </w:r>
        <w:r>
          <w:fldChar w:fldCharType="end"/>
        </w:r>
      </w:hyperlink>
    </w:p>
    <w:p>
      <w:pPr>
        <w:pStyle w:val="TOC2"/>
        <w:tabs>
          <w:tab w:val="right" w:leader="dot" w:pos="8306"/>
        </w:tabs>
      </w:pPr>
      <w:hyperlink w:anchor="_Toc32719" w:history="1">
        <w:r>
          <w:rPr>
            <w:rFonts w:ascii="仿宋" w:eastAsia="仿宋" w:hAnsi="仿宋" w:cs="仿宋" w:hint="eastAsia"/>
            <w:lang w:eastAsia="zh-CN"/>
          </w:rPr>
          <w:t>(五)、防尘防毒措施</w:t>
        </w:r>
        <w:r>
          <w:tab/>
        </w:r>
        <w:r>
          <w:fldChar w:fldCharType="begin"/>
        </w:r>
        <w:r>
          <w:instrText xml:space="preserve"> PAGEREF _Toc32719 \h </w:instrText>
        </w:r>
        <w:r>
          <w:fldChar w:fldCharType="separate"/>
        </w:r>
        <w:r>
          <w:t>32</w:t>
        </w:r>
        <w:r>
          <w:fldChar w:fldCharType="end"/>
        </w:r>
      </w:hyperlink>
    </w:p>
    <w:p>
      <w:pPr>
        <w:pStyle w:val="TOC2"/>
        <w:tabs>
          <w:tab w:val="right" w:leader="dot" w:pos="8306"/>
        </w:tabs>
      </w:pPr>
      <w:hyperlink w:anchor="_Toc19457" w:history="1">
        <w:r>
          <w:rPr>
            <w:rFonts w:ascii="仿宋" w:eastAsia="仿宋" w:hAnsi="仿宋" w:cs="仿宋" w:hint="eastAsia"/>
            <w:lang w:eastAsia="zh-CN"/>
          </w:rPr>
          <w:t>(六)、防静电、触电防护及防雷措施</w:t>
        </w:r>
        <w:r>
          <w:tab/>
        </w:r>
        <w:r>
          <w:fldChar w:fldCharType="begin"/>
        </w:r>
        <w:r>
          <w:instrText xml:space="preserve"> PAGEREF _Toc19457 \h </w:instrText>
        </w:r>
        <w:r>
          <w:fldChar w:fldCharType="separate"/>
        </w:r>
        <w:r>
          <w:t>33</w:t>
        </w:r>
        <w:r>
          <w:fldChar w:fldCharType="end"/>
        </w:r>
      </w:hyperlink>
    </w:p>
    <w:p>
      <w:pPr>
        <w:pStyle w:val="TOC2"/>
        <w:tabs>
          <w:tab w:val="right" w:leader="dot" w:pos="8306"/>
        </w:tabs>
      </w:pPr>
      <w:hyperlink w:anchor="_Toc816" w:history="1">
        <w:r>
          <w:rPr>
            <w:rFonts w:ascii="仿宋" w:eastAsia="仿宋" w:hAnsi="仿宋" w:cs="仿宋" w:hint="eastAsia"/>
            <w:lang w:eastAsia="zh-CN"/>
          </w:rPr>
          <w:t>(七)、机械设备安全保障措施</w:t>
        </w:r>
        <w:r>
          <w:tab/>
        </w:r>
        <w:r>
          <w:fldChar w:fldCharType="begin"/>
        </w:r>
        <w:r>
          <w:instrText xml:space="preserve"> PAGEREF _Toc816 \h </w:instrText>
        </w:r>
        <w:r>
          <w:fldChar w:fldCharType="separate"/>
        </w:r>
        <w:r>
          <w:t>34</w:t>
        </w:r>
        <w:r>
          <w:fldChar w:fldCharType="end"/>
        </w:r>
      </w:hyperlink>
    </w:p>
    <w:p>
      <w:pPr>
        <w:pStyle w:val="TOC1"/>
        <w:tabs>
          <w:tab w:val="right" w:leader="dot" w:pos="8306"/>
        </w:tabs>
      </w:pPr>
      <w:hyperlink w:anchor="_Toc2754" w:history="1">
        <w:r>
          <w:rPr>
            <w:rFonts w:ascii="仿宋" w:eastAsia="仿宋" w:hAnsi="仿宋" w:cs="仿宋" w:hint="eastAsia"/>
            <w:lang w:eastAsia="zh-CN"/>
          </w:rPr>
          <w:t>九、农业及生物工程技术推广服务项目风险管理</w:t>
        </w:r>
        <w:r>
          <w:tab/>
        </w:r>
        <w:r>
          <w:fldChar w:fldCharType="begin"/>
        </w:r>
        <w:r>
          <w:instrText xml:space="preserve"> PAGEREF _Toc2754 \h </w:instrText>
        </w:r>
        <w:r>
          <w:fldChar w:fldCharType="separate"/>
        </w:r>
        <w:r>
          <w:t>36</w:t>
        </w:r>
        <w:r>
          <w:fldChar w:fldCharType="end"/>
        </w:r>
      </w:hyperlink>
    </w:p>
    <w:p>
      <w:pPr>
        <w:pStyle w:val="TOC2"/>
        <w:tabs>
          <w:tab w:val="right" w:leader="dot" w:pos="8306"/>
        </w:tabs>
      </w:pPr>
      <w:hyperlink w:anchor="_Toc11098" w:history="1">
        <w:r>
          <w:rPr>
            <w:rFonts w:ascii="仿宋" w:eastAsia="仿宋" w:hAnsi="仿宋" w:cs="仿宋" w:hint="eastAsia"/>
            <w:lang w:eastAsia="zh-CN"/>
          </w:rPr>
          <w:t>(一)、风险识别与评估</w:t>
        </w:r>
        <w:r>
          <w:tab/>
        </w:r>
        <w:r>
          <w:fldChar w:fldCharType="begin"/>
        </w:r>
        <w:r>
          <w:instrText xml:space="preserve"> PAGEREF _Toc11098 \h </w:instrText>
        </w:r>
        <w:r>
          <w:fldChar w:fldCharType="separate"/>
        </w:r>
        <w:r>
          <w:t>36</w:t>
        </w:r>
        <w:r>
          <w:fldChar w:fldCharType="end"/>
        </w:r>
      </w:hyperlink>
    </w:p>
    <w:p>
      <w:pPr>
        <w:pStyle w:val="TOC2"/>
        <w:tabs>
          <w:tab w:val="right" w:leader="dot" w:pos="8306"/>
        </w:tabs>
      </w:pPr>
      <w:hyperlink w:anchor="_Toc10130" w:history="1">
        <w:r>
          <w:rPr>
            <w:rFonts w:ascii="仿宋" w:eastAsia="仿宋" w:hAnsi="仿宋" w:cs="仿宋" w:hint="eastAsia"/>
            <w:lang w:eastAsia="zh-CN"/>
          </w:rPr>
          <w:t>(二)、风险应对策略</w:t>
        </w:r>
        <w:r>
          <w:tab/>
        </w:r>
        <w:r>
          <w:fldChar w:fldCharType="begin"/>
        </w:r>
        <w:r>
          <w:instrText xml:space="preserve"> PAGEREF _Toc10130 \h </w:instrText>
        </w:r>
        <w:r>
          <w:fldChar w:fldCharType="separate"/>
        </w:r>
        <w:r>
          <w:t>37</w:t>
        </w:r>
        <w:r>
          <w:fldChar w:fldCharType="end"/>
        </w:r>
      </w:hyperlink>
    </w:p>
    <w:p>
      <w:pPr>
        <w:pStyle w:val="TOC2"/>
        <w:tabs>
          <w:tab w:val="right" w:leader="dot" w:pos="8306"/>
        </w:tabs>
      </w:pPr>
      <w:hyperlink w:anchor="_Toc19742" w:history="1">
        <w:r>
          <w:rPr>
            <w:rFonts w:ascii="仿宋" w:eastAsia="仿宋" w:hAnsi="仿宋" w:cs="仿宋" w:hint="eastAsia"/>
            <w:lang w:eastAsia="zh-CN"/>
          </w:rPr>
          <w:t>(三)、风险监控与控制</w:t>
        </w:r>
        <w:r>
          <w:tab/>
        </w:r>
        <w:r>
          <w:fldChar w:fldCharType="begin"/>
        </w:r>
        <w:r>
          <w:instrText xml:space="preserve"> PAGEREF _Toc19742 \h </w:instrText>
        </w:r>
        <w:r>
          <w:fldChar w:fldCharType="separate"/>
        </w:r>
        <w:r>
          <w:t>39</w:t>
        </w:r>
        <w:r>
          <w:fldChar w:fldCharType="end"/>
        </w:r>
      </w:hyperlink>
    </w:p>
    <w:p>
      <w:pPr>
        <w:pStyle w:val="TOC1"/>
        <w:tabs>
          <w:tab w:val="right" w:leader="dot" w:pos="8306"/>
        </w:tabs>
      </w:pPr>
      <w:hyperlink w:anchor="_Toc12627" w:history="1">
        <w:r>
          <w:rPr>
            <w:rFonts w:ascii="仿宋" w:eastAsia="仿宋" w:hAnsi="仿宋" w:cs="仿宋" w:hint="eastAsia"/>
            <w:lang w:eastAsia="zh-CN"/>
          </w:rPr>
          <w:t>十、农业及生物工程技术推广服务项目财务管理</w:t>
        </w:r>
        <w:r>
          <w:tab/>
        </w:r>
        <w:r>
          <w:fldChar w:fldCharType="begin"/>
        </w:r>
        <w:r>
          <w:instrText xml:space="preserve"> PAGEREF _Toc12627 \h </w:instrText>
        </w:r>
        <w:r>
          <w:fldChar w:fldCharType="separate"/>
        </w:r>
        <w:r>
          <w:t>40</w:t>
        </w:r>
        <w:r>
          <w:fldChar w:fldCharType="end"/>
        </w:r>
      </w:hyperlink>
    </w:p>
    <w:p>
      <w:pPr>
        <w:pStyle w:val="TOC2"/>
        <w:tabs>
          <w:tab w:val="right" w:leader="dot" w:pos="8306"/>
        </w:tabs>
      </w:pPr>
      <w:hyperlink w:anchor="_Toc23511" w:history="1">
        <w:r>
          <w:rPr>
            <w:rFonts w:ascii="仿宋" w:eastAsia="仿宋" w:hAnsi="仿宋" w:cs="仿宋" w:hint="eastAsia"/>
            <w:lang w:eastAsia="zh-CN"/>
          </w:rPr>
          <w:t>(一)、资金需求大</w:t>
        </w:r>
        <w:r>
          <w:tab/>
        </w:r>
        <w:r>
          <w:fldChar w:fldCharType="begin"/>
        </w:r>
        <w:r>
          <w:instrText xml:space="preserve"> PAGEREF _Toc23511 \h </w:instrText>
        </w:r>
        <w:r>
          <w:fldChar w:fldCharType="separate"/>
        </w:r>
        <w:r>
          <w:t>40</w:t>
        </w:r>
        <w:r>
          <w:fldChar w:fldCharType="end"/>
        </w:r>
      </w:hyperlink>
    </w:p>
    <w:p>
      <w:pPr>
        <w:pStyle w:val="TOC2"/>
        <w:tabs>
          <w:tab w:val="right" w:leader="dot" w:pos="8306"/>
        </w:tabs>
      </w:pPr>
      <w:hyperlink w:anchor="_Toc5587" w:history="1">
        <w:r>
          <w:rPr>
            <w:rFonts w:ascii="仿宋" w:eastAsia="仿宋" w:hAnsi="仿宋" w:cs="仿宋" w:hint="eastAsia"/>
            <w:lang w:eastAsia="zh-CN"/>
          </w:rPr>
          <w:t>(二)、研发周期长</w:t>
        </w:r>
        <w:r>
          <w:tab/>
        </w:r>
        <w:r>
          <w:fldChar w:fldCharType="begin"/>
        </w:r>
        <w:r>
          <w:instrText xml:space="preserve"> PAGEREF _Toc5587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4" w:history="1">
        <w:r>
          <w:rPr>
            <w:rFonts w:ascii="仿宋" w:eastAsia="仿宋" w:hAnsi="仿宋" w:cs="仿宋" w:hint="eastAsia"/>
            <w:lang w:eastAsia="zh-CN"/>
          </w:rPr>
          <w:t>(三)、市场风险大</w:t>
        </w:r>
        <w:r>
          <w:tab/>
        </w:r>
        <w:r>
          <w:fldChar w:fldCharType="begin"/>
        </w:r>
        <w:r>
          <w:instrText xml:space="preserve"> PAGEREF _Toc15994 \h </w:instrText>
        </w:r>
        <w:r>
          <w:fldChar w:fldCharType="separate"/>
        </w:r>
        <w:r>
          <w:t>42</w:t>
        </w:r>
        <w:r>
          <w:fldChar w:fldCharType="end"/>
        </w:r>
      </w:hyperlink>
    </w:p>
    <w:p>
      <w:pPr>
        <w:pStyle w:val="TOC2"/>
        <w:tabs>
          <w:tab w:val="right" w:leader="dot" w:pos="8306"/>
        </w:tabs>
      </w:pPr>
      <w:hyperlink w:anchor="_Toc30499" w:history="1">
        <w:r>
          <w:rPr>
            <w:rFonts w:ascii="仿宋" w:eastAsia="仿宋" w:hAnsi="仿宋" w:cs="仿宋" w:hint="eastAsia"/>
            <w:lang w:eastAsia="zh-CN"/>
          </w:rPr>
          <w:t>(四)、利润率高</w:t>
        </w:r>
        <w:r>
          <w:tab/>
        </w:r>
        <w:r>
          <w:fldChar w:fldCharType="begin"/>
        </w:r>
        <w:r>
          <w:instrText xml:space="preserve"> PAGEREF _Toc30499 \h </w:instrText>
        </w:r>
        <w:r>
          <w:fldChar w:fldCharType="separate"/>
        </w:r>
        <w:r>
          <w:t>45</w:t>
        </w:r>
        <w:r>
          <w:fldChar w:fldCharType="end"/>
        </w:r>
      </w:hyperlink>
    </w:p>
    <w:p>
      <w:pPr>
        <w:pStyle w:val="TOC1"/>
        <w:tabs>
          <w:tab w:val="right" w:leader="dot" w:pos="8306"/>
        </w:tabs>
      </w:pPr>
      <w:hyperlink w:anchor="_Toc20985" w:history="1">
        <w:r>
          <w:rPr>
            <w:rFonts w:ascii="仿宋" w:eastAsia="仿宋" w:hAnsi="仿宋" w:cs="仿宋" w:hint="eastAsia"/>
            <w:lang w:eastAsia="zh-CN"/>
          </w:rPr>
          <w:t>十一、农业及生物工程技术推广服务项目技术管理</w:t>
        </w:r>
        <w:r>
          <w:tab/>
        </w:r>
        <w:r>
          <w:fldChar w:fldCharType="begin"/>
        </w:r>
        <w:r>
          <w:instrText xml:space="preserve"> PAGEREF _Toc20985 \h </w:instrText>
        </w:r>
        <w:r>
          <w:fldChar w:fldCharType="separate"/>
        </w:r>
        <w:r>
          <w:t>48</w:t>
        </w:r>
        <w:r>
          <w:fldChar w:fldCharType="end"/>
        </w:r>
      </w:hyperlink>
    </w:p>
    <w:p>
      <w:pPr>
        <w:pStyle w:val="TOC2"/>
        <w:tabs>
          <w:tab w:val="right" w:leader="dot" w:pos="8306"/>
        </w:tabs>
      </w:pPr>
      <w:hyperlink w:anchor="_Toc7410" w:history="1">
        <w:r>
          <w:rPr>
            <w:rFonts w:ascii="仿宋" w:eastAsia="仿宋" w:hAnsi="仿宋" w:cs="仿宋" w:hint="eastAsia"/>
            <w:lang w:eastAsia="zh-CN"/>
          </w:rPr>
          <w:t>(一)、技术方案选用方向</w:t>
        </w:r>
        <w:r>
          <w:tab/>
        </w:r>
        <w:r>
          <w:fldChar w:fldCharType="begin"/>
        </w:r>
        <w:r>
          <w:instrText xml:space="preserve"> PAGEREF _Toc7410 \h </w:instrText>
        </w:r>
        <w:r>
          <w:fldChar w:fldCharType="separate"/>
        </w:r>
        <w:r>
          <w:t>48</w:t>
        </w:r>
        <w:r>
          <w:fldChar w:fldCharType="end"/>
        </w:r>
      </w:hyperlink>
    </w:p>
    <w:p>
      <w:pPr>
        <w:pStyle w:val="TOC2"/>
        <w:tabs>
          <w:tab w:val="right" w:leader="dot" w:pos="8306"/>
        </w:tabs>
      </w:pPr>
      <w:hyperlink w:anchor="_Toc11208" w:history="1">
        <w:r>
          <w:rPr>
            <w:rFonts w:ascii="仿宋" w:eastAsia="仿宋" w:hAnsi="仿宋" w:cs="仿宋" w:hint="eastAsia"/>
            <w:lang w:eastAsia="zh-CN"/>
          </w:rPr>
          <w:t>(二)、工艺技术方案选用原则</w:t>
        </w:r>
        <w:r>
          <w:tab/>
        </w:r>
        <w:r>
          <w:fldChar w:fldCharType="begin"/>
        </w:r>
        <w:r>
          <w:instrText xml:space="preserve"> PAGEREF _Toc11208 \h </w:instrText>
        </w:r>
        <w:r>
          <w:fldChar w:fldCharType="separate"/>
        </w:r>
        <w:r>
          <w:t>50</w:t>
        </w:r>
        <w:r>
          <w:fldChar w:fldCharType="end"/>
        </w:r>
      </w:hyperlink>
    </w:p>
    <w:p>
      <w:pPr>
        <w:pStyle w:val="TOC2"/>
        <w:tabs>
          <w:tab w:val="right" w:leader="dot" w:pos="8306"/>
        </w:tabs>
      </w:pPr>
      <w:hyperlink w:anchor="_Toc26998" w:history="1">
        <w:r>
          <w:rPr>
            <w:rFonts w:ascii="仿宋" w:eastAsia="仿宋" w:hAnsi="仿宋" w:cs="仿宋" w:hint="eastAsia"/>
            <w:lang w:eastAsia="zh-CN"/>
          </w:rPr>
          <w:t>(三)、工艺技术方案要求</w:t>
        </w:r>
        <w:r>
          <w:tab/>
        </w:r>
        <w:r>
          <w:fldChar w:fldCharType="begin"/>
        </w:r>
        <w:r>
          <w:instrText xml:space="preserve"> PAGEREF _Toc26998 \h </w:instrText>
        </w:r>
        <w:r>
          <w:fldChar w:fldCharType="separate"/>
        </w:r>
        <w:r>
          <w:t>52</w:t>
        </w:r>
        <w:r>
          <w:fldChar w:fldCharType="end"/>
        </w:r>
      </w:hyperlink>
    </w:p>
    <w:p>
      <w:pPr>
        <w:pStyle w:val="TOC1"/>
        <w:tabs>
          <w:tab w:val="right" w:leader="dot" w:pos="8306"/>
        </w:tabs>
      </w:pPr>
      <w:hyperlink w:anchor="_Toc1418" w:history="1">
        <w:r>
          <w:rPr>
            <w:rFonts w:ascii="仿宋" w:eastAsia="仿宋" w:hAnsi="仿宋" w:cs="仿宋" w:hint="eastAsia"/>
            <w:lang w:eastAsia="zh-CN"/>
          </w:rPr>
          <w:t>十二、农业及生物工程技术推广服务项目社会影响</w:t>
        </w:r>
        <w:r>
          <w:tab/>
        </w:r>
        <w:r>
          <w:fldChar w:fldCharType="begin"/>
        </w:r>
        <w:r>
          <w:instrText xml:space="preserve"> PAGEREF _Toc1418 \h </w:instrText>
        </w:r>
        <w:r>
          <w:fldChar w:fldCharType="separate"/>
        </w:r>
        <w:r>
          <w:t>54</w:t>
        </w:r>
        <w:r>
          <w:fldChar w:fldCharType="end"/>
        </w:r>
      </w:hyperlink>
    </w:p>
    <w:p>
      <w:pPr>
        <w:pStyle w:val="TOC2"/>
        <w:tabs>
          <w:tab w:val="right" w:leader="dot" w:pos="8306"/>
        </w:tabs>
      </w:pPr>
      <w:hyperlink w:anchor="_Toc14055" w:history="1">
        <w:r>
          <w:rPr>
            <w:rFonts w:ascii="仿宋" w:eastAsia="仿宋" w:hAnsi="仿宋" w:cs="仿宋" w:hint="eastAsia"/>
            <w:lang w:eastAsia="zh-CN"/>
          </w:rPr>
          <w:t>(一)、社会责任与义务</w:t>
        </w:r>
        <w:r>
          <w:tab/>
        </w:r>
        <w:r>
          <w:fldChar w:fldCharType="begin"/>
        </w:r>
        <w:r>
          <w:instrText xml:space="preserve"> PAGEREF _Toc14055 \h </w:instrText>
        </w:r>
        <w:r>
          <w:fldChar w:fldCharType="separate"/>
        </w:r>
        <w:r>
          <w:t>54</w:t>
        </w:r>
        <w:r>
          <w:fldChar w:fldCharType="end"/>
        </w:r>
      </w:hyperlink>
    </w:p>
    <w:p>
      <w:pPr>
        <w:pStyle w:val="TOC2"/>
        <w:tabs>
          <w:tab w:val="right" w:leader="dot" w:pos="8306"/>
        </w:tabs>
      </w:pPr>
      <w:hyperlink w:anchor="_Toc17202" w:history="1">
        <w:r>
          <w:rPr>
            <w:rFonts w:ascii="仿宋" w:eastAsia="仿宋" w:hAnsi="仿宋" w:cs="仿宋" w:hint="eastAsia"/>
            <w:lang w:eastAsia="zh-CN"/>
          </w:rPr>
          <w:t>(二)、社会参与与沟通</w:t>
        </w:r>
        <w:r>
          <w:tab/>
        </w:r>
        <w:r>
          <w:fldChar w:fldCharType="begin"/>
        </w:r>
        <w:r>
          <w:instrText xml:space="preserve"> PAGEREF _Toc17202 \h </w:instrText>
        </w:r>
        <w:r>
          <w:fldChar w:fldCharType="separate"/>
        </w:r>
        <w:r>
          <w:t>55</w:t>
        </w:r>
        <w:r>
          <w:fldChar w:fldCharType="end"/>
        </w:r>
      </w:hyperlink>
    </w:p>
    <w:p>
      <w:pPr>
        <w:pStyle w:val="TOC1"/>
        <w:tabs>
          <w:tab w:val="right" w:leader="dot" w:pos="8306"/>
        </w:tabs>
      </w:pPr>
      <w:hyperlink w:anchor="_Toc27040" w:history="1">
        <w:r>
          <w:rPr>
            <w:rFonts w:ascii="仿宋" w:eastAsia="仿宋" w:hAnsi="仿宋" w:cs="仿宋" w:hint="eastAsia"/>
            <w:lang w:eastAsia="zh-CN"/>
          </w:rPr>
          <w:t>十三、农业及生物工程技术推广服务项目治理与监督</w:t>
        </w:r>
        <w:r>
          <w:tab/>
        </w:r>
        <w:r>
          <w:fldChar w:fldCharType="begin"/>
        </w:r>
        <w:r>
          <w:instrText xml:space="preserve"> PAGEREF _Toc27040 \h </w:instrText>
        </w:r>
        <w:r>
          <w:fldChar w:fldCharType="separate"/>
        </w:r>
        <w:r>
          <w:t>56</w:t>
        </w:r>
        <w:r>
          <w:fldChar w:fldCharType="end"/>
        </w:r>
      </w:hyperlink>
    </w:p>
    <w:p>
      <w:pPr>
        <w:pStyle w:val="TOC2"/>
        <w:tabs>
          <w:tab w:val="right" w:leader="dot" w:pos="8306"/>
        </w:tabs>
      </w:pPr>
      <w:hyperlink w:anchor="_Toc20248" w:history="1">
        <w:r>
          <w:rPr>
            <w:rFonts w:ascii="仿宋" w:eastAsia="仿宋" w:hAnsi="仿宋" w:cs="仿宋" w:hint="eastAsia"/>
            <w:lang w:eastAsia="zh-CN"/>
          </w:rPr>
          <w:t>(一)、农业及生物工程技术推广服务项目治理结构</w:t>
        </w:r>
        <w:r>
          <w:tab/>
        </w:r>
        <w:r>
          <w:fldChar w:fldCharType="begin"/>
        </w:r>
        <w:r>
          <w:instrText xml:space="preserve"> PAGEREF _Toc20248 \h </w:instrText>
        </w:r>
        <w:r>
          <w:fldChar w:fldCharType="separate"/>
        </w:r>
        <w:r>
          <w:t>56</w:t>
        </w:r>
        <w:r>
          <w:fldChar w:fldCharType="end"/>
        </w:r>
      </w:hyperlink>
    </w:p>
    <w:p>
      <w:pPr>
        <w:pStyle w:val="TOC2"/>
        <w:tabs>
          <w:tab w:val="right" w:leader="dot" w:pos="8306"/>
        </w:tabs>
      </w:pPr>
      <w:hyperlink w:anchor="_Toc9303" w:history="1">
        <w:r>
          <w:rPr>
            <w:rFonts w:ascii="仿宋" w:eastAsia="仿宋" w:hAnsi="仿宋" w:cs="仿宋" w:hint="eastAsia"/>
            <w:lang w:eastAsia="zh-CN"/>
          </w:rPr>
          <w:t>(二)、监督与审计</w:t>
        </w:r>
        <w:r>
          <w:tab/>
        </w:r>
        <w:r>
          <w:fldChar w:fldCharType="begin"/>
        </w:r>
        <w:r>
          <w:instrText xml:space="preserve"> PAGEREF _Toc9303 \h </w:instrText>
        </w:r>
        <w:r>
          <w:fldChar w:fldCharType="separate"/>
        </w:r>
        <w:r>
          <w:t>58</w:t>
        </w:r>
        <w:r>
          <w:fldChar w:fldCharType="end"/>
        </w:r>
      </w:hyperlink>
    </w:p>
    <w:p>
      <w:pPr>
        <w:pStyle w:val="TOC1"/>
        <w:tabs>
          <w:tab w:val="right" w:leader="dot" w:pos="8306"/>
        </w:tabs>
      </w:pPr>
      <w:hyperlink w:anchor="_Toc9175" w:history="1">
        <w:r>
          <w:rPr>
            <w:rFonts w:ascii="仿宋" w:eastAsia="仿宋" w:hAnsi="仿宋" w:cs="仿宋" w:hint="eastAsia"/>
            <w:lang w:eastAsia="zh-CN"/>
          </w:rPr>
          <w:t>十四、农业及生物工程技术推广服务项目实施保障措施</w:t>
        </w:r>
        <w:r>
          <w:tab/>
        </w:r>
        <w:r>
          <w:fldChar w:fldCharType="begin"/>
        </w:r>
        <w:r>
          <w:instrText xml:space="preserve"> PAGEREF _Toc9175 \h </w:instrText>
        </w:r>
        <w:r>
          <w:fldChar w:fldCharType="separate"/>
        </w:r>
        <w:r>
          <w:t>59</w:t>
        </w:r>
        <w:r>
          <w:fldChar w:fldCharType="end"/>
        </w:r>
      </w:hyperlink>
    </w:p>
    <w:p>
      <w:pPr>
        <w:pStyle w:val="TOC2"/>
        <w:tabs>
          <w:tab w:val="right" w:leader="dot" w:pos="8306"/>
        </w:tabs>
      </w:pPr>
      <w:hyperlink w:anchor="_Toc14096" w:history="1">
        <w:r>
          <w:rPr>
            <w:rFonts w:ascii="仿宋" w:eastAsia="仿宋" w:hAnsi="仿宋" w:cs="仿宋" w:hint="eastAsia"/>
            <w:lang w:eastAsia="zh-CN"/>
          </w:rPr>
          <w:t>(一)、农业及生物工程技术推广服务项目实施保障机制</w:t>
        </w:r>
        <w:r>
          <w:tab/>
        </w:r>
        <w:r>
          <w:fldChar w:fldCharType="begin"/>
        </w:r>
        <w:r>
          <w:instrText xml:space="preserve"> PAGEREF _Toc14096 \h </w:instrText>
        </w:r>
        <w:r>
          <w:fldChar w:fldCharType="separate"/>
        </w:r>
        <w:r>
          <w:t>59</w:t>
        </w:r>
        <w:r>
          <w:fldChar w:fldCharType="end"/>
        </w:r>
      </w:hyperlink>
    </w:p>
    <w:p>
      <w:pPr>
        <w:pStyle w:val="TOC2"/>
        <w:tabs>
          <w:tab w:val="right" w:leader="dot" w:pos="8306"/>
        </w:tabs>
      </w:pPr>
      <w:hyperlink w:anchor="_Toc23019" w:history="1">
        <w:r>
          <w:rPr>
            <w:rFonts w:ascii="仿宋" w:eastAsia="仿宋" w:hAnsi="仿宋" w:cs="仿宋" w:hint="eastAsia"/>
            <w:lang w:eastAsia="zh-CN"/>
          </w:rPr>
          <w:t>(二)、农业及生物工程技术推广服务项目法律合规要求</w:t>
        </w:r>
        <w:r>
          <w:tab/>
        </w:r>
        <w:r>
          <w:fldChar w:fldCharType="begin"/>
        </w:r>
        <w:r>
          <w:instrText xml:space="preserve"> PAGEREF _Toc23019 \h </w:instrText>
        </w:r>
        <w:r>
          <w:fldChar w:fldCharType="separate"/>
        </w:r>
        <w:r>
          <w:t>63</w:t>
        </w:r>
        <w:r>
          <w:fldChar w:fldCharType="end"/>
        </w:r>
      </w:hyperlink>
    </w:p>
    <w:p>
      <w:pPr>
        <w:pStyle w:val="TOC2"/>
        <w:tabs>
          <w:tab w:val="right" w:leader="dot" w:pos="8306"/>
        </w:tabs>
      </w:pPr>
      <w:hyperlink w:anchor="_Toc26296" w:history="1">
        <w:r>
          <w:rPr>
            <w:rFonts w:ascii="仿宋" w:eastAsia="仿宋" w:hAnsi="仿宋" w:cs="仿宋" w:hint="eastAsia"/>
            <w:lang w:eastAsia="zh-CN"/>
          </w:rPr>
          <w:t>(三)、农业及生物工程技术推广服务项目合同管理与法律事务</w:t>
        </w:r>
        <w:r>
          <w:tab/>
        </w:r>
        <w:r>
          <w:fldChar w:fldCharType="begin"/>
        </w:r>
        <w:r>
          <w:instrText xml:space="preserve"> PAGEREF _Toc26296 \h </w:instrText>
        </w:r>
        <w:r>
          <w:fldChar w:fldCharType="separate"/>
        </w:r>
        <w:r>
          <w:t>68</w:t>
        </w:r>
        <w:r>
          <w:fldChar w:fldCharType="end"/>
        </w:r>
      </w:hyperlink>
    </w:p>
    <w:p>
      <w:pPr>
        <w:pStyle w:val="TOC2"/>
        <w:tabs>
          <w:tab w:val="right" w:leader="dot" w:pos="8306"/>
        </w:tabs>
      </w:pPr>
      <w:hyperlink w:anchor="_Toc32613" w:history="1">
        <w:r>
          <w:rPr>
            <w:rFonts w:ascii="仿宋" w:eastAsia="仿宋" w:hAnsi="仿宋" w:cs="仿宋" w:hint="eastAsia"/>
            <w:lang w:eastAsia="zh-CN"/>
          </w:rPr>
          <w:t>(四)、农业及生物工程技术推广服务项目知识产权保护策略</w:t>
        </w:r>
        <w:r>
          <w:tab/>
        </w:r>
        <w:r>
          <w:fldChar w:fldCharType="begin"/>
        </w:r>
        <w:r>
          <w:instrText xml:space="preserve"> PAGEREF _Toc32613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15"/>
      <w:r>
        <w:rPr>
          <w:rFonts w:ascii="仿宋" w:eastAsia="仿宋" w:hAnsi="仿宋" w:cs="仿宋" w:hint="eastAsia"/>
          <w:sz w:val="28"/>
          <w:lang w:eastAsia="zh-CN"/>
        </w:rPr>
        <w:t>一、农业及生物工程技术推广服务项目建设单位说明</w:t>
      </w:r>
      <w:bookmarkEnd w:id="2"/>
    </w:p>
    <w:p>
      <w:pPr>
        <w:pStyle w:val="Heading2"/>
        <w:rPr>
          <w:rFonts w:ascii="仿宋" w:eastAsia="仿宋" w:hAnsi="仿宋" w:cs="仿宋" w:hint="eastAsia"/>
          <w:lang w:eastAsia="zh-CN"/>
        </w:rPr>
      </w:pPr>
      <w:bookmarkStart w:id="3" w:name="_Toc26978"/>
      <w:r>
        <w:rPr>
          <w:rFonts w:ascii="仿宋" w:eastAsia="仿宋" w:hAnsi="仿宋" w:cs="仿宋" w:hint="eastAsia"/>
          <w:lang w:eastAsia="zh-CN"/>
        </w:rPr>
        <w:t>(一)、农业及生物工程技术推广服务项目承办单位基本情况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4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业及生物工程技术推广服务项目承办单位的XXXX，我们着眼于实现可持续的经济效益。通过技术创新和解决方案的提供，公司预计在农业及生物工程技术推广服务项目执行期间将获得可观的收入增长。这一收入来源主要包括农业及生物工程技术推广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同时，我们注重成本控制和效率提升，以确保农业及生物工程技术推广服务项目的可持续盈利。透过精细的管理和资源优化，公司期望实现农业及生物工程技术推广服务项目利润最大化。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业及生物工程技术推广服务项目实施进行全面的投资评估，包括农业及生物工程技术推广服务项目启动阶段的资金投入和后续运营成本。通过对农业及生物工程技术推广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业及生物工程技术推广服务项目实施过程中具备足够的资金流动性，公司将进行详尽的现金流分析。这包括资金需求的合理预测、农业及生物工程技术推广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8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3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的技术管理特点体现在其创新导向。通过引入最先进的技术趋势和解决方案，农业及生物工程技术推广服务项目致力于提升科技含量、提高质量和效率水平。这意味着我们将采用最新的工具和方法，确保农业及生物工程技术推广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业及生物工程技术推广服务项目技术管理的显著特征。通过整合不同领域的技术资源，我们实现了跨学科的协同工作。这有助于优化技术架构，提高整体效能。此外，整合性策略还促进了不同技术团队之间的紧密沟通和高效合作，确保农业及生物工程技术推广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业及生物工程技术推广服务项目所采用的技术。通过不断优化技术方案，农业及生物工程技术推广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业及生物工程技术推广服务项目团队将在农业及生物工程技术推广服务项目初期识别可能的技术风险，并采取相应的预防和应对措施。通过建立健全的风险评估机制，农业及生物工程技术推广服务项目能够在实施过程中及时发现并解决潜在的技术问题，保障农业及生物工程技术推广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业及生物工程技术推广服务项目中，技术将成为农业及生物工程技术推广服务项目成功的有力支持。这一深度剖析揭示了技术管理在农业及生物工程技术推广服务项目实施中的关键作用，为农业及生物工程技术推广服务项目的技术基础奠定了坚实的基础。</w:t>
      </w:r>
    </w:p>
    <w:p>
      <w:pPr>
        <w:pStyle w:val="Heading2"/>
        <w:ind w:firstLine="560" w:firstLineChars="200"/>
        <w:rPr>
          <w:rFonts w:ascii="仿宋" w:eastAsia="仿宋" w:hAnsi="仿宋" w:cs="仿宋" w:hint="eastAsia"/>
          <w:sz w:val="28"/>
          <w:lang w:eastAsia="zh-CN"/>
        </w:rPr>
      </w:pPr>
      <w:bookmarkStart w:id="7" w:name="_Toc25975"/>
      <w:r>
        <w:rPr>
          <w:rFonts w:ascii="仿宋" w:eastAsia="仿宋" w:hAnsi="仿宋" w:cs="仿宋" w:hint="eastAsia"/>
          <w:sz w:val="28"/>
          <w:lang w:eastAsia="zh-CN"/>
        </w:rPr>
        <w:t>(二)、农业及生物工程技术推广服务项目工艺技术设计方案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业及生物工程技术推广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业及生物工程技术推广服务项目将严格按照相关行业规范要求进行组织。通过有效控制产品质量，农业及生物工程技术推广服务项目将致力于为顾客提供优质的农业及生物工程技术推广服务项目产品和良好的服务。这体现了农业及生物工程技术推广服务项目对于生产活动合规性和质量标准的高度重视，为农业及生物工程技术推广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业及生物工程技术推广服务项目注重生态效益和清洁生产原则。农业及生物工程技术推广服务项目建设将紧密结合地方特色经济发展，与社会经济发展规划和区域环境保护规划方案相协调一致。通过与当地区域自然生态系统的结合，农业及生物工程技术推广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业及生物工程技术推广服务项目产品具有多样化的客户需求和个性化的特点。因此，农业及生物工程技术推广服务项目产品规格品种多样，且单批生产数量较小。为满足这一特点，农业及生物工程技术推广服务项目承办单位将建设先进的柔性制造生产线。通过广泛应用柔性制造技术，农业及生物工程技术推广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业及生物工程技术推广服务项目采用的技术具有较高的技术含量和自动化水平，处于国内先进水平。这一技术选用不仅体现了对生产效率、质量和环境友好性的高标准要求，同时为农业及生物工程技术推广服务项目的可持续发展奠定了坚实的基础。</w:t>
      </w:r>
    </w:p>
    <w:p>
      <w:pPr>
        <w:pStyle w:val="Heading2"/>
        <w:ind w:firstLine="560" w:firstLineChars="200"/>
        <w:rPr>
          <w:rFonts w:ascii="仿宋" w:eastAsia="仿宋" w:hAnsi="仿宋" w:cs="仿宋" w:hint="eastAsia"/>
          <w:sz w:val="28"/>
          <w:lang w:eastAsia="zh-CN"/>
        </w:rPr>
      </w:pPr>
      <w:bookmarkStart w:id="8" w:name="_Toc301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为确保农业及生物工程技术推广服务项目的高效生产和技术实施，我们制定了一套精心设计的设备选型方案，以满足农业及生物工程技术推广服务项目生产、质量和环保的要求。该方案的主要特点如下：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业及生物工程技术推广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业及生物工程技术推广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405"/>
      <w:r>
        <w:rPr>
          <w:rFonts w:ascii="仿宋" w:eastAsia="仿宋" w:hAnsi="仿宋" w:cs="仿宋" w:hint="eastAsia"/>
          <w:sz w:val="28"/>
          <w:lang w:eastAsia="zh-CN"/>
        </w:rPr>
        <w:t>三、农业及生物工程技术推广服务项目建设背景及必要性分析</w:t>
      </w:r>
      <w:bookmarkEnd w:id="9"/>
    </w:p>
    <w:p>
      <w:pPr>
        <w:pStyle w:val="Heading2"/>
        <w:rPr>
          <w:rFonts w:ascii="仿宋" w:eastAsia="仿宋" w:hAnsi="仿宋" w:cs="仿宋" w:hint="eastAsia"/>
          <w:lang w:eastAsia="zh-CN"/>
        </w:rPr>
      </w:pPr>
      <w:bookmarkStart w:id="10" w:name="_Toc3658"/>
      <w:r>
        <w:rPr>
          <w:rFonts w:ascii="仿宋" w:eastAsia="仿宋" w:hAnsi="仿宋" w:cs="仿宋" w:hint="eastAsia"/>
          <w:lang w:eastAsia="zh-CN"/>
        </w:rPr>
        <w:t>(一)、农业及生物工程技术推广服务项目背景分析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业及生物工程技术推广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业及生物工程技术推广服务项目在这个潮流中的定位。同时，我们将关注行业内涌现的新兴机遇，以便农业及生物工程技术推广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业及生物工程技术推广服务项目提供了强大的发展动力。我们将聚焦于行业内最新的技术发展趋势，包括但不限于人工智能、大数据分析、物联网等领域。通过深度的技术研究，我们将确保农业及生物工程技术推广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业及生物工程技术推广服务项目发展的源泉。我们将投入更多的精力对市场需求进行深入剖析，超越表面的需求，深入挖掘潜在的市场痛点和机遇。通过对市场需求的细致了解，农业及生物工程技术推广服务项目将更有针对性地设计解决方案，满足市场的多样化需求，从而更好地促进农业及生物工程技术推广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业及生物工程技术推广服务项目战略至关重要。我们将对竞争态势进行更为深入的分析，包括但不限于市场份额、产品特点、客户满意度等多个维度。通过深度的竞争分析，农业及生物工程技术推广服务项目将能够更准确地把握市场脉搏，制定具有竞争力的农业及生物工程技术推广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业及生物工程技术推广服务项目的发展具有直接的影响。我们将进行更为全面的法规和政策分析，了解行业发展中的潜在法律风险和合规挑战。通过充分了解和遵守相关法规，农业及生物工程技术推广服务项目将确保在法律框架内合法合规运营，为农业及生物工程技术推广服务项目的稳健发展提供有力支持。</w:t>
      </w:r>
    </w:p>
    <w:p>
      <w:pPr>
        <w:pStyle w:val="Heading2"/>
        <w:ind w:firstLine="560" w:firstLineChars="200"/>
        <w:rPr>
          <w:rFonts w:ascii="仿宋" w:eastAsia="仿宋" w:hAnsi="仿宋" w:cs="仿宋" w:hint="eastAsia"/>
          <w:sz w:val="28"/>
          <w:lang w:eastAsia="zh-CN"/>
        </w:rPr>
      </w:pPr>
      <w:bookmarkStart w:id="11" w:name="_Toc13324"/>
      <w:r>
        <w:rPr>
          <w:rFonts w:ascii="仿宋" w:eastAsia="仿宋" w:hAnsi="仿宋" w:cs="仿宋" w:hint="eastAsia"/>
          <w:sz w:val="28"/>
          <w:lang w:eastAsia="zh-CN"/>
        </w:rPr>
        <w:t>(二)、农业及生物工程技术推广服务项目建设必要性分析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建设的迫切性源于对行业发展趋势的深刻洞察。我们正处于一个行业变革的时代，科技创新、数字化转型成为企业发展的关键动力。农业及生物工程技术推广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建设不仅仅是为了跟上潮流，更是为了通过技术创新推动企业的持续发展。通过引入先进的技术和解决方案，农业及生物工程技术推广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业及生物工程技术推广服务项目的建设成为必然选择，通过提高产品质量、拓展服务领域，从而在竞争中获得更多的机会。农业及生物工程技术推广服务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业及生物工程技术推广服务项目建设的必要性体现在对客户需求更精准的满足。通过农业及生物工程技术推广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建设的背后是对企业持续创新的追求。只有通过不断创新，企业才能在竞争中立于不败之地。农业及生物工程技术推广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3603"/>
      <w:r>
        <w:rPr>
          <w:rFonts w:ascii="仿宋" w:eastAsia="仿宋" w:hAnsi="仿宋" w:cs="仿宋" w:hint="eastAsia"/>
          <w:sz w:val="28"/>
          <w:lang w:eastAsia="zh-CN"/>
        </w:rPr>
        <w:t>四、农业及生物工程技术推广服务项目危机管理</w:t>
      </w:r>
      <w:bookmarkEnd w:id="12"/>
    </w:p>
    <w:p>
      <w:pPr>
        <w:pStyle w:val="Heading2"/>
        <w:rPr>
          <w:rFonts w:ascii="仿宋" w:eastAsia="仿宋" w:hAnsi="仿宋" w:cs="仿宋" w:hint="eastAsia"/>
          <w:lang w:eastAsia="zh-CN"/>
        </w:rPr>
      </w:pPr>
      <w:bookmarkStart w:id="13" w:name="_Toc269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及生物工程技术推广服务项目危机管理中，危机预警与识别是确保农业及生物工程技术推广服务项目稳健运行的核心步骤。通过建立全面的监测机制，农业及生物工程技术推广服务项目团队旨在及时发现和理解潜在的风险和危机因素，以便采取及时的预防和应对措施，确保农业及生物工程技术推广服务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业及生物工程技术推广服务项目团队全面分析了整个农业及生物工程技术推广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业及生物工程技术推广服务项目团队着重于明确定义农业及生物工程技术推广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业及生物工程技术推广服务项目进展的持续监控，团队能够及时发现潜在问题并作出迅速反应。农业及生物工程技术推广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业及生物工程技术推广服务项目得以更有序、可控地推进。</w:t>
      </w:r>
    </w:p>
    <w:p>
      <w:pPr>
        <w:pStyle w:val="Heading2"/>
        <w:ind w:firstLine="560" w:firstLineChars="200"/>
        <w:rPr>
          <w:rFonts w:ascii="仿宋" w:eastAsia="仿宋" w:hAnsi="仿宋" w:cs="仿宋" w:hint="eastAsia"/>
          <w:sz w:val="28"/>
          <w:lang w:eastAsia="zh-CN"/>
        </w:rPr>
      </w:pPr>
      <w:bookmarkStart w:id="14" w:name="_Toc3146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在危机发生时，农业及生物工程技术推广服务项目团队立即行动，成立了应急小组。该小组的任务是迅速制定并实施紧急应对措施，以最小化潜在损失。以下是采取的主要措施：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暂停农业及生物工程技术推广服务项目进度：为遏制危机蔓延，农业及生物工程技术推广服务项目暂时停止进行，以便全面评估当前状况。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资源重新分配：重新评估农业及生物工程技术推广服务项目资源的分配，确保最大限度地减小损失。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实时沟通：与关键利益相关者建立实时沟通机制，向他们传递农业及生物工程技术推广服务项目危机的实际状况，保障农业及生物工程技术推广服务项目核心利益。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在紧急应对的同时，农业及生物工程技术推广服务项目团队强调了团队协作和有效沟通的重要性。以下是团队协作的关键举措：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信息共享机制：建立了信息共享平台，确保团队成员能够及时获取农业及生物工程技术推广服务项目危机的实时信息。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领导者沟通：农业及生物工程技术推广服务项目领导者通过定期会议和即时沟通工具，指导团队应对危机，保持团队稳定运行。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随着危机得到初步控制，农业及生物工程技术推广服务项目团队转向制定恢复计划，以确保农业及生物工程技术推广服务项目能够从中迅速恢复。主要恢复计划包括：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修复受损的进度计划：重新评估农业及生物工程技术推广服务项目进度，制定修复计划，确保农业及生物工程技术推广服务项目尽快回归正常进程。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重新调整资源分配：优化资源分配，确保农业及生物工程技术推广服务项目在有限资源下高效运转。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风险管理机制加强：对农业及生物工程技术推广服务项目风险进行全面评估，制定更强化的风险管理策略，以预防未来可能的危机。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832"/>
      <w:r>
        <w:rPr>
          <w:rFonts w:ascii="仿宋" w:eastAsia="仿宋" w:hAnsi="仿宋" w:cs="仿宋" w:hint="eastAsia"/>
          <w:sz w:val="28"/>
          <w:lang w:eastAsia="zh-CN"/>
        </w:rPr>
        <w:t>五、农业及生物工程技术推广服务项目可持续发展</w:t>
      </w:r>
      <w:bookmarkEnd w:id="15"/>
    </w:p>
    <w:p>
      <w:pPr>
        <w:pStyle w:val="Heading2"/>
        <w:rPr>
          <w:rFonts w:ascii="仿宋" w:eastAsia="仿宋" w:hAnsi="仿宋" w:cs="仿宋" w:hint="eastAsia"/>
          <w:lang w:eastAsia="zh-CN"/>
        </w:rPr>
      </w:pPr>
      <w:bookmarkStart w:id="16" w:name="_Toc2916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及生物工程技术推广服务项目中，农业及生物工程技术推广服务项目团队着眼于未来，明确了可持续发展的战略方向。制定的具体可持续发展目标包括降低资源使用、采用环保技术、最大化社会效益等。这一步骤不仅有助于农业及生物工程技术推广服务项目在环保和社会责任方面达到最高标准，也为未来提供了明确的指引，确保农业及生物工程技术推广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可持续实践的融入农业及生物工程技术推广服务项目管理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业及生物工程技术推广服务项目管理周期。从农业及生物工程技术推广服务项目规划开始，农业及生物工程技术推广服务项目团队就考虑了环境和社会的因素。在执行阶段，农业及生物工程技术推广服务项目团队积极推动绿色技术的应用，优化资源利用。此外，关注员工的社会责任，通过培训和沟通活动提高员工对可持续发展的认知，使他们能够在日常工作中践行可持续实践。这些举措不仅为农业及生物工程技术推广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2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业及生物工程技术推广服务项目的可持续发展理念，我们深信环保与社会责任是农业及生物工程技术推广服务项目成功的关键支柱。在农业及生物工程技术推广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团队通过引入先进的环保技术、建立高效的废物处理系统以及推动能源节约措施，积极履行环保责任。定期的环保监测和评估确保农业及生物工程技术推广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https://d.book118.com/497064144046006034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51912"/>
    <w:rsid w:val="7AE51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6414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2024-01-19T08:58:00Z</dcterms:created>
  <dcterms:modified xsi:type="dcterms:W3CDTF">2024-01-19T08:58:32Z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18A627148AA446B9904BB7F1E4211130_11</vt:lpwstr>
  </property>
  <property fmtid="{D5CDD505-2E9C-101B-9397-08002B2CF9AE}" pid="3" name="KSOProductBuildVer">
    <vt:lpwstr>2052-12.1.0.16120</vt:lpwstr>
  </property>
</Properties>
</file>