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地质勘探和地震专用仪器项目规划设计方案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27" w:history="1">
        <w:r>
          <w:rPr>
            <w:rFonts w:ascii="仿宋" w:eastAsia="仿宋" w:hAnsi="仿宋" w:cs="仿宋" w:hint="eastAsia"/>
            <w:lang w:eastAsia="zh-CN"/>
          </w:rPr>
          <w:t>概论</w:t>
        </w:r>
        <w:r>
          <w:tab/>
        </w:r>
        <w:r>
          <w:fldChar w:fldCharType="begin"/>
        </w:r>
        <w:r>
          <w:instrText xml:space="preserve"> PAGEREF _Toc18127 \h </w:instrText>
        </w:r>
        <w:r>
          <w:fldChar w:fldCharType="separate"/>
        </w:r>
        <w:r>
          <w:t>3</w:t>
        </w:r>
        <w:r>
          <w:fldChar w:fldCharType="end"/>
        </w:r>
      </w:hyperlink>
    </w:p>
    <w:p>
      <w:pPr>
        <w:pStyle w:val="TOC1"/>
        <w:tabs>
          <w:tab w:val="right" w:leader="dot" w:pos="8306"/>
        </w:tabs>
      </w:pPr>
      <w:hyperlink w:anchor="_Toc31781" w:history="1">
        <w:r>
          <w:rPr>
            <w:rFonts w:ascii="仿宋" w:eastAsia="仿宋" w:hAnsi="仿宋" w:cs="仿宋" w:hint="eastAsia"/>
            <w:lang w:eastAsia="zh-CN"/>
          </w:rPr>
          <w:t>一、地质勘探和地震专用仪器项目可持续发展</w:t>
        </w:r>
        <w:r>
          <w:tab/>
        </w:r>
        <w:r>
          <w:fldChar w:fldCharType="begin"/>
        </w:r>
        <w:r>
          <w:instrText xml:space="preserve"> PAGEREF _Toc31781 \h </w:instrText>
        </w:r>
        <w:r>
          <w:fldChar w:fldCharType="separate"/>
        </w:r>
        <w:r>
          <w:t>3</w:t>
        </w:r>
        <w:r>
          <w:fldChar w:fldCharType="end"/>
        </w:r>
      </w:hyperlink>
    </w:p>
    <w:p>
      <w:pPr>
        <w:pStyle w:val="TOC2"/>
        <w:tabs>
          <w:tab w:val="right" w:leader="dot" w:pos="8306"/>
        </w:tabs>
      </w:pPr>
      <w:hyperlink w:anchor="_Toc6792" w:history="1">
        <w:r>
          <w:rPr>
            <w:rFonts w:ascii="仿宋" w:eastAsia="仿宋" w:hAnsi="仿宋" w:cs="仿宋" w:hint="eastAsia"/>
            <w:lang w:eastAsia="zh-CN"/>
          </w:rPr>
          <w:t>(一)、可持续战略与实践</w:t>
        </w:r>
        <w:r>
          <w:tab/>
        </w:r>
        <w:r>
          <w:fldChar w:fldCharType="begin"/>
        </w:r>
        <w:r>
          <w:instrText xml:space="preserve"> PAGEREF _Toc6792 \h </w:instrText>
        </w:r>
        <w:r>
          <w:fldChar w:fldCharType="separate"/>
        </w:r>
        <w:r>
          <w:t>3</w:t>
        </w:r>
        <w:r>
          <w:fldChar w:fldCharType="end"/>
        </w:r>
      </w:hyperlink>
    </w:p>
    <w:p>
      <w:pPr>
        <w:pStyle w:val="TOC2"/>
        <w:tabs>
          <w:tab w:val="right" w:leader="dot" w:pos="8306"/>
        </w:tabs>
      </w:pPr>
      <w:hyperlink w:anchor="_Toc26592" w:history="1">
        <w:r>
          <w:rPr>
            <w:rFonts w:ascii="仿宋" w:eastAsia="仿宋" w:hAnsi="仿宋" w:cs="仿宋" w:hint="eastAsia"/>
            <w:lang w:eastAsia="zh-CN"/>
          </w:rPr>
          <w:t>(二)、环保与社会责任</w:t>
        </w:r>
        <w:r>
          <w:tab/>
        </w:r>
        <w:r>
          <w:fldChar w:fldCharType="begin"/>
        </w:r>
        <w:r>
          <w:instrText xml:space="preserve"> PAGEREF _Toc26592 \h </w:instrText>
        </w:r>
        <w:r>
          <w:fldChar w:fldCharType="separate"/>
        </w:r>
        <w:r>
          <w:t>4</w:t>
        </w:r>
        <w:r>
          <w:fldChar w:fldCharType="end"/>
        </w:r>
      </w:hyperlink>
    </w:p>
    <w:p>
      <w:pPr>
        <w:pStyle w:val="TOC1"/>
        <w:tabs>
          <w:tab w:val="right" w:leader="dot" w:pos="8306"/>
        </w:tabs>
      </w:pPr>
      <w:hyperlink w:anchor="_Toc6982" w:history="1">
        <w:r>
          <w:rPr>
            <w:rFonts w:ascii="仿宋" w:eastAsia="仿宋" w:hAnsi="仿宋" w:cs="仿宋" w:hint="eastAsia"/>
            <w:lang w:eastAsia="zh-CN"/>
          </w:rPr>
          <w:t>二、地质勘探和地震专用仪器项目文档管理</w:t>
        </w:r>
        <w:r>
          <w:tab/>
        </w:r>
        <w:r>
          <w:fldChar w:fldCharType="begin"/>
        </w:r>
        <w:r>
          <w:instrText xml:space="preserve"> PAGEREF _Toc6982 \h </w:instrText>
        </w:r>
        <w:r>
          <w:fldChar w:fldCharType="separate"/>
        </w:r>
        <w:r>
          <w:t>5</w:t>
        </w:r>
        <w:r>
          <w:fldChar w:fldCharType="end"/>
        </w:r>
      </w:hyperlink>
    </w:p>
    <w:p>
      <w:pPr>
        <w:pStyle w:val="TOC2"/>
        <w:tabs>
          <w:tab w:val="right" w:leader="dot" w:pos="8306"/>
        </w:tabs>
      </w:pPr>
      <w:hyperlink w:anchor="_Toc12279" w:history="1">
        <w:r>
          <w:rPr>
            <w:rFonts w:ascii="仿宋" w:eastAsia="仿宋" w:hAnsi="仿宋" w:cs="仿宋" w:hint="eastAsia"/>
            <w:lang w:eastAsia="zh-CN"/>
          </w:rPr>
          <w:t>(一)、文档编制与审查</w:t>
        </w:r>
        <w:r>
          <w:tab/>
        </w:r>
        <w:r>
          <w:fldChar w:fldCharType="begin"/>
        </w:r>
        <w:r>
          <w:instrText xml:space="preserve"> PAGEREF _Toc12279 \h </w:instrText>
        </w:r>
        <w:r>
          <w:fldChar w:fldCharType="separate"/>
        </w:r>
        <w:r>
          <w:t>5</w:t>
        </w:r>
        <w:r>
          <w:fldChar w:fldCharType="end"/>
        </w:r>
      </w:hyperlink>
    </w:p>
    <w:p>
      <w:pPr>
        <w:pStyle w:val="TOC2"/>
        <w:tabs>
          <w:tab w:val="right" w:leader="dot" w:pos="8306"/>
        </w:tabs>
      </w:pPr>
      <w:hyperlink w:anchor="_Toc8614" w:history="1">
        <w:r>
          <w:rPr>
            <w:rFonts w:ascii="仿宋" w:eastAsia="仿宋" w:hAnsi="仿宋" w:cs="仿宋" w:hint="eastAsia"/>
            <w:lang w:eastAsia="zh-CN"/>
          </w:rPr>
          <w:t>(二)、文档发布与分发</w:t>
        </w:r>
        <w:r>
          <w:tab/>
        </w:r>
        <w:r>
          <w:fldChar w:fldCharType="begin"/>
        </w:r>
        <w:r>
          <w:instrText xml:space="preserve"> PAGEREF _Toc8614 \h </w:instrText>
        </w:r>
        <w:r>
          <w:fldChar w:fldCharType="separate"/>
        </w:r>
        <w:r>
          <w:t>6</w:t>
        </w:r>
        <w:r>
          <w:fldChar w:fldCharType="end"/>
        </w:r>
      </w:hyperlink>
    </w:p>
    <w:p>
      <w:pPr>
        <w:pStyle w:val="TOC2"/>
        <w:tabs>
          <w:tab w:val="right" w:leader="dot" w:pos="8306"/>
        </w:tabs>
      </w:pPr>
      <w:hyperlink w:anchor="_Toc18433" w:history="1">
        <w:r>
          <w:rPr>
            <w:rFonts w:ascii="仿宋" w:eastAsia="仿宋" w:hAnsi="仿宋" w:cs="仿宋" w:hint="eastAsia"/>
            <w:lang w:eastAsia="zh-CN"/>
          </w:rPr>
          <w:t>(三)、文档存档与归档</w:t>
        </w:r>
        <w:r>
          <w:tab/>
        </w:r>
        <w:r>
          <w:fldChar w:fldCharType="begin"/>
        </w:r>
        <w:r>
          <w:instrText xml:space="preserve"> PAGEREF _Toc18433 \h </w:instrText>
        </w:r>
        <w:r>
          <w:fldChar w:fldCharType="separate"/>
        </w:r>
        <w:r>
          <w:t>7</w:t>
        </w:r>
        <w:r>
          <w:fldChar w:fldCharType="end"/>
        </w:r>
      </w:hyperlink>
    </w:p>
    <w:p>
      <w:pPr>
        <w:pStyle w:val="TOC1"/>
        <w:tabs>
          <w:tab w:val="right" w:leader="dot" w:pos="8306"/>
        </w:tabs>
      </w:pPr>
      <w:hyperlink w:anchor="_Toc683" w:history="1">
        <w:r>
          <w:rPr>
            <w:rFonts w:ascii="仿宋" w:eastAsia="仿宋" w:hAnsi="仿宋" w:cs="仿宋" w:hint="eastAsia"/>
            <w:lang w:eastAsia="zh-CN"/>
          </w:rPr>
          <w:t>三、地质勘探和地震专用仪器项目绩效评估</w:t>
        </w:r>
        <w:r>
          <w:tab/>
        </w:r>
        <w:r>
          <w:fldChar w:fldCharType="begin"/>
        </w:r>
        <w:r>
          <w:instrText xml:space="preserve"> PAGEREF _Toc683 \h </w:instrText>
        </w:r>
        <w:r>
          <w:fldChar w:fldCharType="separate"/>
        </w:r>
        <w:r>
          <w:t>8</w:t>
        </w:r>
        <w:r>
          <w:fldChar w:fldCharType="end"/>
        </w:r>
      </w:hyperlink>
    </w:p>
    <w:p>
      <w:pPr>
        <w:pStyle w:val="TOC2"/>
        <w:tabs>
          <w:tab w:val="right" w:leader="dot" w:pos="8306"/>
        </w:tabs>
      </w:pPr>
      <w:hyperlink w:anchor="_Toc10670" w:history="1">
        <w:r>
          <w:rPr>
            <w:rFonts w:ascii="仿宋" w:eastAsia="仿宋" w:hAnsi="仿宋" w:cs="仿宋" w:hint="eastAsia"/>
            <w:lang w:eastAsia="zh-CN"/>
          </w:rPr>
          <w:t>(一)、绩效评估指标</w:t>
        </w:r>
        <w:r>
          <w:tab/>
        </w:r>
        <w:r>
          <w:fldChar w:fldCharType="begin"/>
        </w:r>
        <w:r>
          <w:instrText xml:space="preserve"> PAGEREF _Toc10670 \h </w:instrText>
        </w:r>
        <w:r>
          <w:fldChar w:fldCharType="separate"/>
        </w:r>
        <w:r>
          <w:t>8</w:t>
        </w:r>
        <w:r>
          <w:fldChar w:fldCharType="end"/>
        </w:r>
      </w:hyperlink>
    </w:p>
    <w:p>
      <w:pPr>
        <w:pStyle w:val="TOC2"/>
        <w:tabs>
          <w:tab w:val="right" w:leader="dot" w:pos="8306"/>
        </w:tabs>
      </w:pPr>
      <w:hyperlink w:anchor="_Toc20243" w:history="1">
        <w:r>
          <w:rPr>
            <w:rFonts w:ascii="仿宋" w:eastAsia="仿宋" w:hAnsi="仿宋" w:cs="仿宋" w:hint="eastAsia"/>
            <w:lang w:eastAsia="zh-CN"/>
          </w:rPr>
          <w:t>(二)、绩效评估方法</w:t>
        </w:r>
        <w:r>
          <w:tab/>
        </w:r>
        <w:r>
          <w:fldChar w:fldCharType="begin"/>
        </w:r>
        <w:r>
          <w:instrText xml:space="preserve"> PAGEREF _Toc20243 \h </w:instrText>
        </w:r>
        <w:r>
          <w:fldChar w:fldCharType="separate"/>
        </w:r>
        <w:r>
          <w:t>10</w:t>
        </w:r>
        <w:r>
          <w:fldChar w:fldCharType="end"/>
        </w:r>
      </w:hyperlink>
    </w:p>
    <w:p>
      <w:pPr>
        <w:pStyle w:val="TOC2"/>
        <w:tabs>
          <w:tab w:val="right" w:leader="dot" w:pos="8306"/>
        </w:tabs>
      </w:pPr>
      <w:hyperlink w:anchor="_Toc29005" w:history="1">
        <w:r>
          <w:rPr>
            <w:rFonts w:ascii="仿宋" w:eastAsia="仿宋" w:hAnsi="仿宋" w:cs="仿宋" w:hint="eastAsia"/>
            <w:lang w:eastAsia="zh-CN"/>
          </w:rPr>
          <w:t>(三)、绩效评估周期</w:t>
        </w:r>
        <w:r>
          <w:tab/>
        </w:r>
        <w:r>
          <w:fldChar w:fldCharType="begin"/>
        </w:r>
        <w:r>
          <w:instrText xml:space="preserve"> PAGEREF _Toc29005 \h </w:instrText>
        </w:r>
        <w:r>
          <w:fldChar w:fldCharType="separate"/>
        </w:r>
        <w:r>
          <w:t>11</w:t>
        </w:r>
        <w:r>
          <w:fldChar w:fldCharType="end"/>
        </w:r>
      </w:hyperlink>
    </w:p>
    <w:p>
      <w:pPr>
        <w:pStyle w:val="TOC1"/>
        <w:tabs>
          <w:tab w:val="right" w:leader="dot" w:pos="8306"/>
        </w:tabs>
      </w:pPr>
      <w:hyperlink w:anchor="_Toc28240" w:history="1">
        <w:r>
          <w:rPr>
            <w:rFonts w:ascii="仿宋" w:eastAsia="仿宋" w:hAnsi="仿宋" w:cs="仿宋" w:hint="eastAsia"/>
            <w:lang w:eastAsia="zh-CN"/>
          </w:rPr>
          <w:t>四、市场分析、调研</w:t>
        </w:r>
        <w:r>
          <w:tab/>
        </w:r>
        <w:r>
          <w:fldChar w:fldCharType="begin"/>
        </w:r>
        <w:r>
          <w:instrText xml:space="preserve"> PAGEREF _Toc28240 \h </w:instrText>
        </w:r>
        <w:r>
          <w:fldChar w:fldCharType="separate"/>
        </w:r>
        <w:r>
          <w:t>12</w:t>
        </w:r>
        <w:r>
          <w:fldChar w:fldCharType="end"/>
        </w:r>
      </w:hyperlink>
    </w:p>
    <w:p>
      <w:pPr>
        <w:pStyle w:val="TOC2"/>
        <w:tabs>
          <w:tab w:val="right" w:leader="dot" w:pos="8306"/>
        </w:tabs>
      </w:pPr>
      <w:hyperlink w:anchor="_Toc15201" w:history="1">
        <w:r>
          <w:rPr>
            <w:rFonts w:ascii="仿宋" w:eastAsia="仿宋" w:hAnsi="仿宋" w:cs="仿宋" w:hint="eastAsia"/>
            <w:lang w:eastAsia="zh-CN"/>
          </w:rPr>
          <w:t>(一)、地质勘探和地震专用仪器行业分析</w:t>
        </w:r>
        <w:r>
          <w:tab/>
        </w:r>
        <w:r>
          <w:fldChar w:fldCharType="begin"/>
        </w:r>
        <w:r>
          <w:instrText xml:space="preserve"> PAGEREF _Toc15201 \h </w:instrText>
        </w:r>
        <w:r>
          <w:fldChar w:fldCharType="separate"/>
        </w:r>
        <w:r>
          <w:t>12</w:t>
        </w:r>
        <w:r>
          <w:fldChar w:fldCharType="end"/>
        </w:r>
      </w:hyperlink>
    </w:p>
    <w:p>
      <w:pPr>
        <w:pStyle w:val="TOC2"/>
        <w:tabs>
          <w:tab w:val="right" w:leader="dot" w:pos="8306"/>
        </w:tabs>
      </w:pPr>
      <w:hyperlink w:anchor="_Toc31314" w:history="1">
        <w:r>
          <w:rPr>
            <w:rFonts w:ascii="仿宋" w:eastAsia="仿宋" w:hAnsi="仿宋" w:cs="仿宋" w:hint="eastAsia"/>
            <w:lang w:eastAsia="zh-CN"/>
          </w:rPr>
          <w:t>(二)、地质勘探和地震专用仪器市场分析预测</w:t>
        </w:r>
        <w:r>
          <w:tab/>
        </w:r>
        <w:r>
          <w:fldChar w:fldCharType="begin"/>
        </w:r>
        <w:r>
          <w:instrText xml:space="preserve"> PAGEREF _Toc31314 \h </w:instrText>
        </w:r>
        <w:r>
          <w:fldChar w:fldCharType="separate"/>
        </w:r>
        <w:r>
          <w:t>13</w:t>
        </w:r>
        <w:r>
          <w:fldChar w:fldCharType="end"/>
        </w:r>
      </w:hyperlink>
    </w:p>
    <w:p>
      <w:pPr>
        <w:pStyle w:val="TOC1"/>
        <w:tabs>
          <w:tab w:val="right" w:leader="dot" w:pos="8306"/>
        </w:tabs>
      </w:pPr>
      <w:hyperlink w:anchor="_Toc13255" w:history="1">
        <w:r>
          <w:rPr>
            <w:rFonts w:ascii="仿宋" w:eastAsia="仿宋" w:hAnsi="仿宋" w:cs="仿宋" w:hint="eastAsia"/>
            <w:lang w:eastAsia="zh-CN"/>
          </w:rPr>
          <w:t>五、产品规划分析</w:t>
        </w:r>
        <w:r>
          <w:tab/>
        </w:r>
        <w:r>
          <w:fldChar w:fldCharType="begin"/>
        </w:r>
        <w:r>
          <w:instrText xml:space="preserve"> PAGEREF _Toc13255 \h </w:instrText>
        </w:r>
        <w:r>
          <w:fldChar w:fldCharType="separate"/>
        </w:r>
        <w:r>
          <w:t>14</w:t>
        </w:r>
        <w:r>
          <w:fldChar w:fldCharType="end"/>
        </w:r>
      </w:hyperlink>
    </w:p>
    <w:p>
      <w:pPr>
        <w:pStyle w:val="TOC2"/>
        <w:tabs>
          <w:tab w:val="right" w:leader="dot" w:pos="8306"/>
        </w:tabs>
      </w:pPr>
      <w:hyperlink w:anchor="_Toc10877" w:history="1">
        <w:r>
          <w:rPr>
            <w:rFonts w:ascii="仿宋" w:eastAsia="仿宋" w:hAnsi="仿宋" w:cs="仿宋" w:hint="eastAsia"/>
            <w:lang w:eastAsia="zh-CN"/>
          </w:rPr>
          <w:t>(一)、产品规划</w:t>
        </w:r>
        <w:r>
          <w:tab/>
        </w:r>
        <w:r>
          <w:fldChar w:fldCharType="begin"/>
        </w:r>
        <w:r>
          <w:instrText xml:space="preserve"> PAGEREF _Toc10877 \h </w:instrText>
        </w:r>
        <w:r>
          <w:fldChar w:fldCharType="separate"/>
        </w:r>
        <w:r>
          <w:t>14</w:t>
        </w:r>
        <w:r>
          <w:fldChar w:fldCharType="end"/>
        </w:r>
      </w:hyperlink>
    </w:p>
    <w:p>
      <w:pPr>
        <w:pStyle w:val="TOC2"/>
        <w:tabs>
          <w:tab w:val="right" w:leader="dot" w:pos="8306"/>
        </w:tabs>
      </w:pPr>
      <w:hyperlink w:anchor="_Toc2890" w:history="1">
        <w:r>
          <w:rPr>
            <w:rFonts w:ascii="仿宋" w:eastAsia="仿宋" w:hAnsi="仿宋" w:cs="仿宋" w:hint="eastAsia"/>
            <w:lang w:eastAsia="zh-CN"/>
          </w:rPr>
          <w:t>(二)、建设规模</w:t>
        </w:r>
        <w:r>
          <w:tab/>
        </w:r>
        <w:r>
          <w:fldChar w:fldCharType="begin"/>
        </w:r>
        <w:r>
          <w:instrText xml:space="preserve"> PAGEREF _Toc2890 \h </w:instrText>
        </w:r>
        <w:r>
          <w:fldChar w:fldCharType="separate"/>
        </w:r>
        <w:r>
          <w:t>14</w:t>
        </w:r>
        <w:r>
          <w:fldChar w:fldCharType="end"/>
        </w:r>
      </w:hyperlink>
    </w:p>
    <w:p>
      <w:pPr>
        <w:pStyle w:val="TOC1"/>
        <w:tabs>
          <w:tab w:val="right" w:leader="dot" w:pos="8306"/>
        </w:tabs>
      </w:pPr>
      <w:hyperlink w:anchor="_Toc20359" w:history="1">
        <w:r>
          <w:rPr>
            <w:rFonts w:ascii="仿宋" w:eastAsia="仿宋" w:hAnsi="仿宋" w:cs="仿宋" w:hint="eastAsia"/>
            <w:lang w:eastAsia="zh-CN"/>
          </w:rPr>
          <w:t>六、工艺说明</w:t>
        </w:r>
        <w:r>
          <w:tab/>
        </w:r>
        <w:r>
          <w:fldChar w:fldCharType="begin"/>
        </w:r>
        <w:r>
          <w:instrText xml:space="preserve"> PAGEREF _Toc20359 \h </w:instrText>
        </w:r>
        <w:r>
          <w:fldChar w:fldCharType="separate"/>
        </w:r>
        <w:r>
          <w:t>16</w:t>
        </w:r>
        <w:r>
          <w:fldChar w:fldCharType="end"/>
        </w:r>
      </w:hyperlink>
    </w:p>
    <w:p>
      <w:pPr>
        <w:pStyle w:val="TOC2"/>
        <w:tabs>
          <w:tab w:val="right" w:leader="dot" w:pos="8306"/>
        </w:tabs>
      </w:pPr>
      <w:hyperlink w:anchor="_Toc28308" w:history="1">
        <w:r>
          <w:rPr>
            <w:rFonts w:ascii="仿宋" w:eastAsia="仿宋" w:hAnsi="仿宋" w:cs="仿宋" w:hint="eastAsia"/>
            <w:lang w:eastAsia="zh-CN"/>
          </w:rPr>
          <w:t>(一)、技术管理特点</w:t>
        </w:r>
        <w:r>
          <w:tab/>
        </w:r>
        <w:r>
          <w:fldChar w:fldCharType="begin"/>
        </w:r>
        <w:r>
          <w:instrText xml:space="preserve"> PAGEREF _Toc28308 \h </w:instrText>
        </w:r>
        <w:r>
          <w:fldChar w:fldCharType="separate"/>
        </w:r>
        <w:r>
          <w:t>16</w:t>
        </w:r>
        <w:r>
          <w:fldChar w:fldCharType="end"/>
        </w:r>
      </w:hyperlink>
    </w:p>
    <w:p>
      <w:pPr>
        <w:pStyle w:val="TOC2"/>
        <w:tabs>
          <w:tab w:val="right" w:leader="dot" w:pos="8306"/>
        </w:tabs>
      </w:pPr>
      <w:hyperlink w:anchor="_Toc12050" w:history="1">
        <w:r>
          <w:rPr>
            <w:rFonts w:ascii="仿宋" w:eastAsia="仿宋" w:hAnsi="仿宋" w:cs="仿宋" w:hint="eastAsia"/>
            <w:lang w:eastAsia="zh-CN"/>
          </w:rPr>
          <w:t>(二)、地质勘探和地震专用仪器项目工艺技术设计方案</w:t>
        </w:r>
        <w:r>
          <w:tab/>
        </w:r>
        <w:r>
          <w:fldChar w:fldCharType="begin"/>
        </w:r>
        <w:r>
          <w:instrText xml:space="preserve"> PAGEREF _Toc12050 \h </w:instrText>
        </w:r>
        <w:r>
          <w:fldChar w:fldCharType="separate"/>
        </w:r>
        <w:r>
          <w:t>17</w:t>
        </w:r>
        <w:r>
          <w:fldChar w:fldCharType="end"/>
        </w:r>
      </w:hyperlink>
    </w:p>
    <w:p>
      <w:pPr>
        <w:pStyle w:val="TOC2"/>
        <w:tabs>
          <w:tab w:val="right" w:leader="dot" w:pos="8306"/>
        </w:tabs>
      </w:pPr>
      <w:hyperlink w:anchor="_Toc12759" w:history="1">
        <w:r>
          <w:rPr>
            <w:rFonts w:ascii="仿宋" w:eastAsia="仿宋" w:hAnsi="仿宋" w:cs="仿宋" w:hint="eastAsia"/>
            <w:lang w:eastAsia="zh-CN"/>
          </w:rPr>
          <w:t>(三)、设备选型方案</w:t>
        </w:r>
        <w:r>
          <w:tab/>
        </w:r>
        <w:r>
          <w:fldChar w:fldCharType="begin"/>
        </w:r>
        <w:r>
          <w:instrText xml:space="preserve"> PAGEREF _Toc12759 \h </w:instrText>
        </w:r>
        <w:r>
          <w:fldChar w:fldCharType="separate"/>
        </w:r>
        <w:r>
          <w:t>18</w:t>
        </w:r>
        <w:r>
          <w:fldChar w:fldCharType="end"/>
        </w:r>
      </w:hyperlink>
    </w:p>
    <w:p>
      <w:pPr>
        <w:pStyle w:val="TOC1"/>
        <w:tabs>
          <w:tab w:val="right" w:leader="dot" w:pos="8306"/>
        </w:tabs>
      </w:pPr>
      <w:hyperlink w:anchor="_Toc17721" w:history="1">
        <w:r>
          <w:rPr>
            <w:rFonts w:ascii="仿宋" w:eastAsia="仿宋" w:hAnsi="仿宋" w:cs="仿宋" w:hint="eastAsia"/>
            <w:lang w:eastAsia="zh-CN"/>
          </w:rPr>
          <w:t>七、地质勘探和地震专用仪器项目经营效益</w:t>
        </w:r>
        <w:r>
          <w:tab/>
        </w:r>
        <w:r>
          <w:fldChar w:fldCharType="begin"/>
        </w:r>
        <w:r>
          <w:instrText xml:space="preserve"> PAGEREF _Toc17721 \h </w:instrText>
        </w:r>
        <w:r>
          <w:fldChar w:fldCharType="separate"/>
        </w:r>
        <w:r>
          <w:t>20</w:t>
        </w:r>
        <w:r>
          <w:fldChar w:fldCharType="end"/>
        </w:r>
      </w:hyperlink>
    </w:p>
    <w:p>
      <w:pPr>
        <w:pStyle w:val="TOC2"/>
        <w:tabs>
          <w:tab w:val="right" w:leader="dot" w:pos="8306"/>
        </w:tabs>
      </w:pPr>
      <w:hyperlink w:anchor="_Toc16047" w:history="1">
        <w:r>
          <w:rPr>
            <w:rFonts w:ascii="仿宋" w:eastAsia="仿宋" w:hAnsi="仿宋" w:cs="仿宋" w:hint="eastAsia"/>
            <w:lang w:eastAsia="zh-CN"/>
          </w:rPr>
          <w:t>(一)、经济评价财务测算</w:t>
        </w:r>
        <w:r>
          <w:tab/>
        </w:r>
        <w:r>
          <w:fldChar w:fldCharType="begin"/>
        </w:r>
        <w:r>
          <w:instrText xml:space="preserve"> PAGEREF _Toc16047 \h </w:instrText>
        </w:r>
        <w:r>
          <w:fldChar w:fldCharType="separate"/>
        </w:r>
        <w:r>
          <w:t>20</w:t>
        </w:r>
        <w:r>
          <w:fldChar w:fldCharType="end"/>
        </w:r>
      </w:hyperlink>
    </w:p>
    <w:p>
      <w:pPr>
        <w:pStyle w:val="TOC2"/>
        <w:tabs>
          <w:tab w:val="right" w:leader="dot" w:pos="8306"/>
        </w:tabs>
      </w:pPr>
      <w:hyperlink w:anchor="_Toc25453" w:history="1">
        <w:r>
          <w:rPr>
            <w:rFonts w:ascii="仿宋" w:eastAsia="仿宋" w:hAnsi="仿宋" w:cs="仿宋" w:hint="eastAsia"/>
            <w:lang w:eastAsia="zh-CN"/>
          </w:rPr>
          <w:t>(二)、地质勘探和地震专用仪器项目盈利能力分析</w:t>
        </w:r>
        <w:r>
          <w:tab/>
        </w:r>
        <w:r>
          <w:fldChar w:fldCharType="begin"/>
        </w:r>
        <w:r>
          <w:instrText xml:space="preserve"> PAGEREF _Toc25453 \h </w:instrText>
        </w:r>
        <w:r>
          <w:fldChar w:fldCharType="separate"/>
        </w:r>
        <w:r>
          <w:t>21</w:t>
        </w:r>
        <w:r>
          <w:fldChar w:fldCharType="end"/>
        </w:r>
      </w:hyperlink>
    </w:p>
    <w:p>
      <w:pPr>
        <w:pStyle w:val="TOC1"/>
        <w:tabs>
          <w:tab w:val="right" w:leader="dot" w:pos="8306"/>
        </w:tabs>
      </w:pPr>
      <w:hyperlink w:anchor="_Toc32255" w:history="1">
        <w:r>
          <w:rPr>
            <w:rFonts w:ascii="仿宋" w:eastAsia="仿宋" w:hAnsi="仿宋" w:cs="仿宋" w:hint="eastAsia"/>
            <w:lang w:eastAsia="zh-CN"/>
          </w:rPr>
          <w:t>八、地质勘探和地震专用仪器项目创新与研发</w:t>
        </w:r>
        <w:r>
          <w:tab/>
        </w:r>
        <w:r>
          <w:fldChar w:fldCharType="begin"/>
        </w:r>
        <w:r>
          <w:instrText xml:space="preserve"> PAGEREF _Toc32255 \h </w:instrText>
        </w:r>
        <w:r>
          <w:fldChar w:fldCharType="separate"/>
        </w:r>
        <w:r>
          <w:t>22</w:t>
        </w:r>
        <w:r>
          <w:fldChar w:fldCharType="end"/>
        </w:r>
      </w:hyperlink>
    </w:p>
    <w:p>
      <w:pPr>
        <w:pStyle w:val="TOC2"/>
        <w:tabs>
          <w:tab w:val="right" w:leader="dot" w:pos="8306"/>
        </w:tabs>
      </w:pPr>
      <w:hyperlink w:anchor="_Toc8022" w:history="1">
        <w:r>
          <w:rPr>
            <w:rFonts w:ascii="仿宋" w:eastAsia="仿宋" w:hAnsi="仿宋" w:cs="仿宋" w:hint="eastAsia"/>
            <w:lang w:eastAsia="zh-CN"/>
          </w:rPr>
          <w:t>(一)、创新策略与方向</w:t>
        </w:r>
        <w:r>
          <w:tab/>
        </w:r>
        <w:r>
          <w:fldChar w:fldCharType="begin"/>
        </w:r>
        <w:r>
          <w:instrText xml:space="preserve"> PAGEREF _Toc8022 \h </w:instrText>
        </w:r>
        <w:r>
          <w:fldChar w:fldCharType="separate"/>
        </w:r>
        <w:r>
          <w:t>22</w:t>
        </w:r>
        <w:r>
          <w:fldChar w:fldCharType="end"/>
        </w:r>
      </w:hyperlink>
    </w:p>
    <w:p>
      <w:pPr>
        <w:pStyle w:val="TOC2"/>
        <w:tabs>
          <w:tab w:val="right" w:leader="dot" w:pos="8306"/>
        </w:tabs>
      </w:pPr>
      <w:hyperlink w:anchor="_Toc1502" w:history="1">
        <w:r>
          <w:rPr>
            <w:rFonts w:ascii="仿宋" w:eastAsia="仿宋" w:hAnsi="仿宋" w:cs="仿宋" w:hint="eastAsia"/>
            <w:lang w:eastAsia="zh-CN"/>
          </w:rPr>
          <w:t>(二)、研发规划与投入</w:t>
        </w:r>
        <w:r>
          <w:tab/>
        </w:r>
        <w:r>
          <w:fldChar w:fldCharType="begin"/>
        </w:r>
        <w:r>
          <w:instrText xml:space="preserve"> PAGEREF _Toc1502 \h </w:instrText>
        </w:r>
        <w:r>
          <w:fldChar w:fldCharType="separate"/>
        </w:r>
        <w:r>
          <w:t>23</w:t>
        </w:r>
        <w:r>
          <w:fldChar w:fldCharType="end"/>
        </w:r>
      </w:hyperlink>
    </w:p>
    <w:p>
      <w:pPr>
        <w:pStyle w:val="TOC1"/>
        <w:tabs>
          <w:tab w:val="right" w:leader="dot" w:pos="8306"/>
        </w:tabs>
      </w:pPr>
      <w:hyperlink w:anchor="_Toc22926" w:history="1">
        <w:r>
          <w:rPr>
            <w:rFonts w:ascii="仿宋" w:eastAsia="仿宋" w:hAnsi="仿宋" w:cs="仿宋" w:hint="eastAsia"/>
            <w:lang w:eastAsia="zh-CN"/>
          </w:rPr>
          <w:t>九、地质勘探和地震专用仪器项目环境影响分析</w:t>
        </w:r>
        <w:r>
          <w:tab/>
        </w:r>
        <w:r>
          <w:fldChar w:fldCharType="begin"/>
        </w:r>
        <w:r>
          <w:instrText xml:space="preserve"> PAGEREF _Toc22926 \h </w:instrText>
        </w:r>
        <w:r>
          <w:fldChar w:fldCharType="separate"/>
        </w:r>
        <w:r>
          <w:t>25</w:t>
        </w:r>
        <w:r>
          <w:fldChar w:fldCharType="end"/>
        </w:r>
      </w:hyperlink>
    </w:p>
    <w:p>
      <w:pPr>
        <w:pStyle w:val="TOC2"/>
        <w:tabs>
          <w:tab w:val="right" w:leader="dot" w:pos="8306"/>
        </w:tabs>
      </w:pPr>
      <w:hyperlink w:anchor="_Toc21459" w:history="1">
        <w:r>
          <w:rPr>
            <w:rFonts w:ascii="仿宋" w:eastAsia="仿宋" w:hAnsi="仿宋" w:cs="仿宋" w:hint="eastAsia"/>
            <w:lang w:eastAsia="zh-CN"/>
          </w:rPr>
          <w:t>(一)、建设区域环境质量现状</w:t>
        </w:r>
        <w:r>
          <w:tab/>
        </w:r>
        <w:r>
          <w:fldChar w:fldCharType="begin"/>
        </w:r>
        <w:r>
          <w:instrText xml:space="preserve"> PAGEREF _Toc21459 \h </w:instrText>
        </w:r>
        <w:r>
          <w:fldChar w:fldCharType="separate"/>
        </w:r>
        <w:r>
          <w:t>25</w:t>
        </w:r>
        <w:r>
          <w:fldChar w:fldCharType="end"/>
        </w:r>
      </w:hyperlink>
    </w:p>
    <w:p>
      <w:pPr>
        <w:pStyle w:val="TOC2"/>
        <w:tabs>
          <w:tab w:val="right" w:leader="dot" w:pos="8306"/>
        </w:tabs>
      </w:pPr>
      <w:hyperlink w:anchor="_Toc9079" w:history="1">
        <w:r>
          <w:rPr>
            <w:rFonts w:ascii="仿宋" w:eastAsia="仿宋" w:hAnsi="仿宋" w:cs="仿宋" w:hint="eastAsia"/>
            <w:lang w:eastAsia="zh-CN"/>
          </w:rPr>
          <w:t>(二)、建设期环境保护</w:t>
        </w:r>
        <w:r>
          <w:tab/>
        </w:r>
        <w:r>
          <w:fldChar w:fldCharType="begin"/>
        </w:r>
        <w:r>
          <w:instrText xml:space="preserve"> PAGEREF _Toc9079 \h </w:instrText>
        </w:r>
        <w:r>
          <w:fldChar w:fldCharType="separate"/>
        </w:r>
        <w:r>
          <w:t>27</w:t>
        </w:r>
        <w:r>
          <w:fldChar w:fldCharType="end"/>
        </w:r>
      </w:hyperlink>
    </w:p>
    <w:p>
      <w:pPr>
        <w:pStyle w:val="TOC2"/>
        <w:tabs>
          <w:tab w:val="right" w:leader="dot" w:pos="8306"/>
        </w:tabs>
      </w:pPr>
      <w:hyperlink w:anchor="_Toc24037" w:history="1">
        <w:r>
          <w:rPr>
            <w:rFonts w:ascii="仿宋" w:eastAsia="仿宋" w:hAnsi="仿宋" w:cs="仿宋" w:hint="eastAsia"/>
            <w:lang w:eastAsia="zh-CN"/>
          </w:rPr>
          <w:t>(三)、运营期环境保护</w:t>
        </w:r>
        <w:r>
          <w:tab/>
        </w:r>
        <w:r>
          <w:fldChar w:fldCharType="begin"/>
        </w:r>
        <w:r>
          <w:instrText xml:space="preserve"> PAGEREF _Toc24037 \h </w:instrText>
        </w:r>
        <w:r>
          <w:fldChar w:fldCharType="separate"/>
        </w:r>
        <w:r>
          <w:t>28</w:t>
        </w:r>
        <w:r>
          <w:fldChar w:fldCharType="end"/>
        </w:r>
      </w:hyperlink>
    </w:p>
    <w:p>
      <w:pPr>
        <w:pStyle w:val="TOC2"/>
        <w:tabs>
          <w:tab w:val="right" w:leader="dot" w:pos="8306"/>
        </w:tabs>
      </w:pPr>
      <w:hyperlink w:anchor="_Toc17529" w:history="1">
        <w:r>
          <w:rPr>
            <w:rFonts w:ascii="仿宋" w:eastAsia="仿宋" w:hAnsi="仿宋" w:cs="仿宋" w:hint="eastAsia"/>
            <w:lang w:eastAsia="zh-CN"/>
          </w:rPr>
          <w:t>(四)、地质勘探和地震专用仪器项目建设对区域经济的影响</w:t>
        </w:r>
        <w:r>
          <w:tab/>
        </w:r>
        <w:r>
          <w:fldChar w:fldCharType="begin"/>
        </w:r>
        <w:r>
          <w:instrText xml:space="preserve"> PAGEREF _Toc17529 \h </w:instrText>
        </w:r>
        <w:r>
          <w:fldChar w:fldCharType="separate"/>
        </w:r>
        <w:r>
          <w:t>30</w:t>
        </w:r>
        <w:r>
          <w:fldChar w:fldCharType="end"/>
        </w:r>
      </w:hyperlink>
    </w:p>
    <w:p>
      <w:pPr>
        <w:pStyle w:val="TOC2"/>
        <w:tabs>
          <w:tab w:val="right" w:leader="dot" w:pos="8306"/>
        </w:tabs>
      </w:pPr>
      <w:hyperlink w:anchor="_Toc22869" w:history="1">
        <w:r>
          <w:rPr>
            <w:rFonts w:ascii="仿宋" w:eastAsia="仿宋" w:hAnsi="仿宋" w:cs="仿宋" w:hint="eastAsia"/>
            <w:lang w:eastAsia="zh-CN"/>
          </w:rPr>
          <w:t>(五)、废弃物处理</w:t>
        </w:r>
        <w:r>
          <w:tab/>
        </w:r>
        <w:r>
          <w:fldChar w:fldCharType="begin"/>
        </w:r>
        <w:r>
          <w:instrText xml:space="preserve"> PAGEREF _Toc22869 \h </w:instrText>
        </w:r>
        <w:r>
          <w:fldChar w:fldCharType="separate"/>
        </w:r>
        <w:r>
          <w:t>31</w:t>
        </w:r>
        <w:r>
          <w:fldChar w:fldCharType="end"/>
        </w:r>
      </w:hyperlink>
    </w:p>
    <w:p>
      <w:pPr>
        <w:pStyle w:val="TOC2"/>
        <w:tabs>
          <w:tab w:val="right" w:leader="dot" w:pos="8306"/>
        </w:tabs>
      </w:pPr>
      <w:hyperlink w:anchor="_Toc25190" w:history="1">
        <w:r>
          <w:rPr>
            <w:rFonts w:ascii="仿宋" w:eastAsia="仿宋" w:hAnsi="仿宋" w:cs="仿宋" w:hint="eastAsia"/>
            <w:lang w:eastAsia="zh-CN"/>
          </w:rPr>
          <w:t>(六)、特殊环境影响分析</w:t>
        </w:r>
        <w:r>
          <w:tab/>
        </w:r>
        <w:r>
          <w:fldChar w:fldCharType="begin"/>
        </w:r>
        <w:r>
          <w:instrText xml:space="preserve"> PAGEREF _Toc25190 \h </w:instrText>
        </w:r>
        <w:r>
          <w:fldChar w:fldCharType="separate"/>
        </w:r>
        <w:r>
          <w:t>33</w:t>
        </w:r>
        <w:r>
          <w:fldChar w:fldCharType="end"/>
        </w:r>
      </w:hyperlink>
    </w:p>
    <w:p>
      <w:pPr>
        <w:pStyle w:val="TOC2"/>
        <w:tabs>
          <w:tab w:val="right" w:leader="dot" w:pos="8306"/>
        </w:tabs>
      </w:pPr>
      <w:hyperlink w:anchor="_Toc19449" w:history="1">
        <w:r>
          <w:rPr>
            <w:rFonts w:ascii="仿宋" w:eastAsia="仿宋" w:hAnsi="仿宋" w:cs="仿宋" w:hint="eastAsia"/>
            <w:lang w:eastAsia="zh-CN"/>
          </w:rPr>
          <w:t>(七)、清洁生产</w:t>
        </w:r>
        <w:r>
          <w:tab/>
        </w:r>
        <w:r>
          <w:fldChar w:fldCharType="begin"/>
        </w:r>
        <w:r>
          <w:instrText xml:space="preserve"> PAGEREF _Toc19449 \h </w:instrText>
        </w:r>
        <w:r>
          <w:fldChar w:fldCharType="separate"/>
        </w:r>
        <w:r>
          <w:t>34</w:t>
        </w:r>
        <w:r>
          <w:fldChar w:fldCharType="end"/>
        </w:r>
      </w:hyperlink>
    </w:p>
    <w:p>
      <w:pPr>
        <w:pStyle w:val="TOC2"/>
        <w:tabs>
          <w:tab w:val="right" w:leader="dot" w:pos="8306"/>
        </w:tabs>
      </w:pPr>
      <w:hyperlink w:anchor="_Toc11740" w:history="1">
        <w:r>
          <w:rPr>
            <w:rFonts w:ascii="仿宋" w:eastAsia="仿宋" w:hAnsi="仿宋" w:cs="仿宋" w:hint="eastAsia"/>
            <w:lang w:eastAsia="zh-CN"/>
          </w:rPr>
          <w:t>(八)、环境保护综合评价</w:t>
        </w:r>
        <w:r>
          <w:tab/>
        </w:r>
        <w:r>
          <w:fldChar w:fldCharType="begin"/>
        </w:r>
        <w:r>
          <w:instrText xml:space="preserve"> PAGEREF _Toc11740 \h </w:instrText>
        </w:r>
        <w:r>
          <w:fldChar w:fldCharType="separate"/>
        </w:r>
        <w:r>
          <w:t>35</w:t>
        </w:r>
        <w:r>
          <w:fldChar w:fldCharType="end"/>
        </w:r>
      </w:hyperlink>
    </w:p>
    <w:p>
      <w:pPr>
        <w:pStyle w:val="TOC1"/>
        <w:tabs>
          <w:tab w:val="right" w:leader="dot" w:pos="8306"/>
        </w:tabs>
      </w:pPr>
      <w:hyperlink w:anchor="_Toc25996" w:history="1">
        <w:r>
          <w:rPr>
            <w:rFonts w:ascii="仿宋" w:eastAsia="仿宋" w:hAnsi="仿宋" w:cs="仿宋" w:hint="eastAsia"/>
            <w:lang w:eastAsia="zh-CN"/>
          </w:rPr>
          <w:t>十、地质勘探和地震专用仪器项目风险管理</w:t>
        </w:r>
        <w:r>
          <w:tab/>
        </w:r>
        <w:r>
          <w:fldChar w:fldCharType="begin"/>
        </w:r>
        <w:r>
          <w:instrText xml:space="preserve"> PAGEREF _Toc25996 \h </w:instrText>
        </w:r>
        <w:r>
          <w:fldChar w:fldCharType="separate"/>
        </w:r>
        <w:r>
          <w:t>37</w:t>
        </w:r>
        <w:r>
          <w:fldChar w:fldCharType="end"/>
        </w:r>
      </w:hyperlink>
    </w:p>
    <w:p>
      <w:pPr>
        <w:pStyle w:val="TOC2"/>
        <w:tabs>
          <w:tab w:val="right" w:leader="dot" w:pos="8306"/>
        </w:tabs>
      </w:pPr>
      <w:hyperlink w:anchor="_Toc15070" w:history="1">
        <w:r>
          <w:rPr>
            <w:rFonts w:ascii="仿宋" w:eastAsia="仿宋" w:hAnsi="仿宋" w:cs="仿宋" w:hint="eastAsia"/>
            <w:lang w:eastAsia="zh-CN"/>
          </w:rPr>
          <w:t>(一)、风险识别与评估</w:t>
        </w:r>
        <w:r>
          <w:tab/>
        </w:r>
        <w:r>
          <w:fldChar w:fldCharType="begin"/>
        </w:r>
        <w:r>
          <w:instrText xml:space="preserve"> PAGEREF _Toc15070 \h </w:instrText>
        </w:r>
        <w:r>
          <w:fldChar w:fldCharType="separate"/>
        </w:r>
        <w:r>
          <w:t>37</w:t>
        </w:r>
        <w:r>
          <w:fldChar w:fldCharType="end"/>
        </w:r>
      </w:hyperlink>
    </w:p>
    <w:p>
      <w:pPr>
        <w:pStyle w:val="TOC2"/>
        <w:tabs>
          <w:tab w:val="right" w:leader="dot" w:pos="8306"/>
        </w:tabs>
      </w:pPr>
      <w:hyperlink w:anchor="_Toc18551" w:history="1">
        <w:r>
          <w:rPr>
            <w:rFonts w:ascii="仿宋" w:eastAsia="仿宋" w:hAnsi="仿宋" w:cs="仿宋" w:hint="eastAsia"/>
            <w:lang w:eastAsia="zh-CN"/>
          </w:rPr>
          <w:t>(二)、风险应对策略</w:t>
        </w:r>
        <w:r>
          <w:tab/>
        </w:r>
        <w:r>
          <w:fldChar w:fldCharType="begin"/>
        </w:r>
        <w:r>
          <w:instrText xml:space="preserve"> PAGEREF _Toc18551 \h </w:instrText>
        </w:r>
        <w:r>
          <w:fldChar w:fldCharType="separate"/>
        </w:r>
        <w:r>
          <w:t>38</w:t>
        </w:r>
        <w:r>
          <w:fldChar w:fldCharType="end"/>
        </w:r>
      </w:hyperlink>
    </w:p>
    <w:p>
      <w:pPr>
        <w:pStyle w:val="TOC2"/>
        <w:tabs>
          <w:tab w:val="right" w:leader="dot" w:pos="8306"/>
        </w:tabs>
      </w:pPr>
      <w:hyperlink w:anchor="_Toc12018" w:history="1">
        <w:r>
          <w:rPr>
            <w:rFonts w:ascii="仿宋" w:eastAsia="仿宋" w:hAnsi="仿宋" w:cs="仿宋" w:hint="eastAsia"/>
            <w:lang w:eastAsia="zh-CN"/>
          </w:rPr>
          <w:t>(三)、风险监控与控制</w:t>
        </w:r>
        <w:r>
          <w:tab/>
        </w:r>
        <w:r>
          <w:fldChar w:fldCharType="begin"/>
        </w:r>
        <w:r>
          <w:instrText xml:space="preserve"> PAGEREF _Toc12018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72" w:history="1">
        <w:r>
          <w:rPr>
            <w:rFonts w:ascii="仿宋" w:eastAsia="仿宋" w:hAnsi="仿宋" w:cs="仿宋" w:hint="eastAsia"/>
            <w:lang w:eastAsia="zh-CN"/>
          </w:rPr>
          <w:t>十一、地质勘探和地震专用仪器项目技术管理</w:t>
        </w:r>
        <w:r>
          <w:tab/>
        </w:r>
        <w:r>
          <w:fldChar w:fldCharType="begin"/>
        </w:r>
        <w:r>
          <w:instrText xml:space="preserve"> PAGEREF _Toc26072 \h </w:instrText>
        </w:r>
        <w:r>
          <w:fldChar w:fldCharType="separate"/>
        </w:r>
        <w:r>
          <w:t>41</w:t>
        </w:r>
        <w:r>
          <w:fldChar w:fldCharType="end"/>
        </w:r>
      </w:hyperlink>
    </w:p>
    <w:p>
      <w:pPr>
        <w:pStyle w:val="TOC2"/>
        <w:tabs>
          <w:tab w:val="right" w:leader="dot" w:pos="8306"/>
        </w:tabs>
      </w:pPr>
      <w:hyperlink w:anchor="_Toc31121" w:history="1">
        <w:r>
          <w:rPr>
            <w:rFonts w:ascii="仿宋" w:eastAsia="仿宋" w:hAnsi="仿宋" w:cs="仿宋" w:hint="eastAsia"/>
            <w:lang w:eastAsia="zh-CN"/>
          </w:rPr>
          <w:t>(一)、技术方案选用方向</w:t>
        </w:r>
        <w:r>
          <w:tab/>
        </w:r>
        <w:r>
          <w:fldChar w:fldCharType="begin"/>
        </w:r>
        <w:r>
          <w:instrText xml:space="preserve"> PAGEREF _Toc31121 \h </w:instrText>
        </w:r>
        <w:r>
          <w:fldChar w:fldCharType="separate"/>
        </w:r>
        <w:r>
          <w:t>41</w:t>
        </w:r>
        <w:r>
          <w:fldChar w:fldCharType="end"/>
        </w:r>
      </w:hyperlink>
    </w:p>
    <w:p>
      <w:pPr>
        <w:pStyle w:val="TOC2"/>
        <w:tabs>
          <w:tab w:val="right" w:leader="dot" w:pos="8306"/>
        </w:tabs>
      </w:pPr>
      <w:hyperlink w:anchor="_Toc28374" w:history="1">
        <w:r>
          <w:rPr>
            <w:rFonts w:ascii="仿宋" w:eastAsia="仿宋" w:hAnsi="仿宋" w:cs="仿宋" w:hint="eastAsia"/>
            <w:lang w:eastAsia="zh-CN"/>
          </w:rPr>
          <w:t>(二)、工艺技术方案选用原则</w:t>
        </w:r>
        <w:r>
          <w:tab/>
        </w:r>
        <w:r>
          <w:fldChar w:fldCharType="begin"/>
        </w:r>
        <w:r>
          <w:instrText xml:space="preserve"> PAGEREF _Toc28374 \h </w:instrText>
        </w:r>
        <w:r>
          <w:fldChar w:fldCharType="separate"/>
        </w:r>
        <w:r>
          <w:t>43</w:t>
        </w:r>
        <w:r>
          <w:fldChar w:fldCharType="end"/>
        </w:r>
      </w:hyperlink>
    </w:p>
    <w:p>
      <w:pPr>
        <w:pStyle w:val="TOC2"/>
        <w:tabs>
          <w:tab w:val="right" w:leader="dot" w:pos="8306"/>
        </w:tabs>
      </w:pPr>
      <w:hyperlink w:anchor="_Toc12455" w:history="1">
        <w:r>
          <w:rPr>
            <w:rFonts w:ascii="仿宋" w:eastAsia="仿宋" w:hAnsi="仿宋" w:cs="仿宋" w:hint="eastAsia"/>
            <w:lang w:eastAsia="zh-CN"/>
          </w:rPr>
          <w:t>(三)、工艺技术方案要求</w:t>
        </w:r>
        <w:r>
          <w:tab/>
        </w:r>
        <w:r>
          <w:fldChar w:fldCharType="begin"/>
        </w:r>
        <w:r>
          <w:instrText xml:space="preserve"> PAGEREF _Toc12455 \h </w:instrText>
        </w:r>
        <w:r>
          <w:fldChar w:fldCharType="separate"/>
        </w:r>
        <w:r>
          <w:t>45</w:t>
        </w:r>
        <w:r>
          <w:fldChar w:fldCharType="end"/>
        </w:r>
      </w:hyperlink>
    </w:p>
    <w:p>
      <w:pPr>
        <w:pStyle w:val="TOC1"/>
        <w:tabs>
          <w:tab w:val="right" w:leader="dot" w:pos="8306"/>
        </w:tabs>
      </w:pPr>
      <w:hyperlink w:anchor="_Toc11652" w:history="1">
        <w:r>
          <w:rPr>
            <w:rFonts w:ascii="仿宋" w:eastAsia="仿宋" w:hAnsi="仿宋" w:cs="仿宋" w:hint="eastAsia"/>
            <w:lang w:eastAsia="zh-CN"/>
          </w:rPr>
          <w:t>十二、地质勘探和地震专用仪器项目财务管理</w:t>
        </w:r>
        <w:r>
          <w:tab/>
        </w:r>
        <w:r>
          <w:fldChar w:fldCharType="begin"/>
        </w:r>
        <w:r>
          <w:instrText xml:space="preserve"> PAGEREF _Toc11652 \h </w:instrText>
        </w:r>
        <w:r>
          <w:fldChar w:fldCharType="separate"/>
        </w:r>
        <w:r>
          <w:t>47</w:t>
        </w:r>
        <w:r>
          <w:fldChar w:fldCharType="end"/>
        </w:r>
      </w:hyperlink>
    </w:p>
    <w:p>
      <w:pPr>
        <w:pStyle w:val="TOC2"/>
        <w:tabs>
          <w:tab w:val="right" w:leader="dot" w:pos="8306"/>
        </w:tabs>
      </w:pPr>
      <w:hyperlink w:anchor="_Toc14959" w:history="1">
        <w:r>
          <w:rPr>
            <w:rFonts w:ascii="仿宋" w:eastAsia="仿宋" w:hAnsi="仿宋" w:cs="仿宋" w:hint="eastAsia"/>
            <w:lang w:eastAsia="zh-CN"/>
          </w:rPr>
          <w:t>(一)、资金需求大</w:t>
        </w:r>
        <w:r>
          <w:tab/>
        </w:r>
        <w:r>
          <w:fldChar w:fldCharType="begin"/>
        </w:r>
        <w:r>
          <w:instrText xml:space="preserve"> PAGEREF _Toc14959 \h </w:instrText>
        </w:r>
        <w:r>
          <w:fldChar w:fldCharType="separate"/>
        </w:r>
        <w:r>
          <w:t>47</w:t>
        </w:r>
        <w:r>
          <w:fldChar w:fldCharType="end"/>
        </w:r>
      </w:hyperlink>
    </w:p>
    <w:p>
      <w:pPr>
        <w:pStyle w:val="TOC2"/>
        <w:tabs>
          <w:tab w:val="right" w:leader="dot" w:pos="8306"/>
        </w:tabs>
      </w:pPr>
      <w:hyperlink w:anchor="_Toc27099" w:history="1">
        <w:r>
          <w:rPr>
            <w:rFonts w:ascii="仿宋" w:eastAsia="仿宋" w:hAnsi="仿宋" w:cs="仿宋" w:hint="eastAsia"/>
            <w:lang w:eastAsia="zh-CN"/>
          </w:rPr>
          <w:t>(二)、研发周期长</w:t>
        </w:r>
        <w:r>
          <w:tab/>
        </w:r>
        <w:r>
          <w:fldChar w:fldCharType="begin"/>
        </w:r>
        <w:r>
          <w:instrText xml:space="preserve"> PAGEREF _Toc27099 \h </w:instrText>
        </w:r>
        <w:r>
          <w:fldChar w:fldCharType="separate"/>
        </w:r>
        <w:r>
          <w:t>48</w:t>
        </w:r>
        <w:r>
          <w:fldChar w:fldCharType="end"/>
        </w:r>
      </w:hyperlink>
    </w:p>
    <w:p>
      <w:pPr>
        <w:pStyle w:val="TOC2"/>
        <w:tabs>
          <w:tab w:val="right" w:leader="dot" w:pos="8306"/>
        </w:tabs>
      </w:pPr>
      <w:hyperlink w:anchor="_Toc30461" w:history="1">
        <w:r>
          <w:rPr>
            <w:rFonts w:ascii="仿宋" w:eastAsia="仿宋" w:hAnsi="仿宋" w:cs="仿宋" w:hint="eastAsia"/>
            <w:lang w:eastAsia="zh-CN"/>
          </w:rPr>
          <w:t>(三)、市场风险大</w:t>
        </w:r>
        <w:r>
          <w:tab/>
        </w:r>
        <w:r>
          <w:fldChar w:fldCharType="begin"/>
        </w:r>
        <w:r>
          <w:instrText xml:space="preserve"> PAGEREF _Toc30461 \h </w:instrText>
        </w:r>
        <w:r>
          <w:fldChar w:fldCharType="separate"/>
        </w:r>
        <w:r>
          <w:t>50</w:t>
        </w:r>
        <w:r>
          <w:fldChar w:fldCharType="end"/>
        </w:r>
      </w:hyperlink>
    </w:p>
    <w:p>
      <w:pPr>
        <w:pStyle w:val="TOC2"/>
        <w:tabs>
          <w:tab w:val="right" w:leader="dot" w:pos="8306"/>
        </w:tabs>
      </w:pPr>
      <w:hyperlink w:anchor="_Toc25498" w:history="1">
        <w:r>
          <w:rPr>
            <w:rFonts w:ascii="仿宋" w:eastAsia="仿宋" w:hAnsi="仿宋" w:cs="仿宋" w:hint="eastAsia"/>
            <w:lang w:eastAsia="zh-CN"/>
          </w:rPr>
          <w:t>(四)、利润率高</w:t>
        </w:r>
        <w:r>
          <w:tab/>
        </w:r>
        <w:r>
          <w:fldChar w:fldCharType="begin"/>
        </w:r>
        <w:r>
          <w:instrText xml:space="preserve"> PAGEREF _Toc25498 \h </w:instrText>
        </w:r>
        <w:r>
          <w:fldChar w:fldCharType="separate"/>
        </w:r>
        <w:r>
          <w:t>53</w:t>
        </w:r>
        <w:r>
          <w:fldChar w:fldCharType="end"/>
        </w:r>
      </w:hyperlink>
    </w:p>
    <w:p>
      <w:pPr>
        <w:pStyle w:val="TOC1"/>
        <w:tabs>
          <w:tab w:val="right" w:leader="dot" w:pos="8306"/>
        </w:tabs>
      </w:pPr>
      <w:hyperlink w:anchor="_Toc28454" w:history="1">
        <w:r>
          <w:rPr>
            <w:rFonts w:ascii="仿宋" w:eastAsia="仿宋" w:hAnsi="仿宋" w:cs="仿宋" w:hint="eastAsia"/>
            <w:lang w:eastAsia="zh-CN"/>
          </w:rPr>
          <w:t>十三、地质勘探和地震专用仪器项目工程方案分析</w:t>
        </w:r>
        <w:r>
          <w:tab/>
        </w:r>
        <w:r>
          <w:fldChar w:fldCharType="begin"/>
        </w:r>
        <w:r>
          <w:instrText xml:space="preserve"> PAGEREF _Toc28454 \h </w:instrText>
        </w:r>
        <w:r>
          <w:fldChar w:fldCharType="separate"/>
        </w:r>
        <w:r>
          <w:t>55</w:t>
        </w:r>
        <w:r>
          <w:fldChar w:fldCharType="end"/>
        </w:r>
      </w:hyperlink>
    </w:p>
    <w:p>
      <w:pPr>
        <w:pStyle w:val="TOC2"/>
        <w:tabs>
          <w:tab w:val="right" w:leader="dot" w:pos="8306"/>
        </w:tabs>
      </w:pPr>
      <w:hyperlink w:anchor="_Toc28683" w:history="1">
        <w:r>
          <w:rPr>
            <w:rFonts w:ascii="仿宋" w:eastAsia="仿宋" w:hAnsi="仿宋" w:cs="仿宋" w:hint="eastAsia"/>
            <w:lang w:eastAsia="zh-CN"/>
          </w:rPr>
          <w:t>(一)、建筑工程设计原则</w:t>
        </w:r>
        <w:r>
          <w:tab/>
        </w:r>
        <w:r>
          <w:fldChar w:fldCharType="begin"/>
        </w:r>
        <w:r>
          <w:instrText xml:space="preserve"> PAGEREF _Toc28683 \h </w:instrText>
        </w:r>
        <w:r>
          <w:fldChar w:fldCharType="separate"/>
        </w:r>
        <w:r>
          <w:t>55</w:t>
        </w:r>
        <w:r>
          <w:fldChar w:fldCharType="end"/>
        </w:r>
      </w:hyperlink>
    </w:p>
    <w:p>
      <w:pPr>
        <w:pStyle w:val="TOC2"/>
        <w:tabs>
          <w:tab w:val="right" w:leader="dot" w:pos="8306"/>
        </w:tabs>
      </w:pPr>
      <w:hyperlink w:anchor="_Toc31662" w:history="1">
        <w:r>
          <w:rPr>
            <w:rFonts w:ascii="仿宋" w:eastAsia="仿宋" w:hAnsi="仿宋" w:cs="仿宋" w:hint="eastAsia"/>
            <w:lang w:eastAsia="zh-CN"/>
          </w:rPr>
          <w:t>(二)、土建工程建设指标</w:t>
        </w:r>
        <w:r>
          <w:tab/>
        </w:r>
        <w:r>
          <w:fldChar w:fldCharType="begin"/>
        </w:r>
        <w:r>
          <w:instrText xml:space="preserve"> PAGEREF _Toc31662 \h </w:instrText>
        </w:r>
        <w:r>
          <w:fldChar w:fldCharType="separate"/>
        </w:r>
        <w:r>
          <w:t>58</w:t>
        </w:r>
        <w:r>
          <w:fldChar w:fldCharType="end"/>
        </w:r>
      </w:hyperlink>
    </w:p>
    <w:p>
      <w:pPr>
        <w:pStyle w:val="TOC1"/>
        <w:tabs>
          <w:tab w:val="right" w:leader="dot" w:pos="8306"/>
        </w:tabs>
      </w:pPr>
      <w:hyperlink w:anchor="_Toc763" w:history="1">
        <w:r>
          <w:rPr>
            <w:rFonts w:ascii="仿宋" w:eastAsia="仿宋" w:hAnsi="仿宋" w:cs="仿宋" w:hint="eastAsia"/>
            <w:lang w:eastAsia="zh-CN"/>
          </w:rPr>
          <w:t>十四、质量管理体系</w:t>
        </w:r>
        <w:r>
          <w:tab/>
        </w:r>
        <w:r>
          <w:fldChar w:fldCharType="begin"/>
        </w:r>
        <w:r>
          <w:instrText xml:space="preserve"> PAGEREF _Toc763 \h </w:instrText>
        </w:r>
        <w:r>
          <w:fldChar w:fldCharType="separate"/>
        </w:r>
        <w:r>
          <w:t>60</w:t>
        </w:r>
        <w:r>
          <w:fldChar w:fldCharType="end"/>
        </w:r>
      </w:hyperlink>
    </w:p>
    <w:p>
      <w:pPr>
        <w:pStyle w:val="TOC2"/>
        <w:tabs>
          <w:tab w:val="right" w:leader="dot" w:pos="8306"/>
        </w:tabs>
      </w:pPr>
      <w:hyperlink w:anchor="_Toc12005" w:history="1">
        <w:r>
          <w:rPr>
            <w:rFonts w:ascii="仿宋" w:eastAsia="仿宋" w:hAnsi="仿宋" w:cs="仿宋" w:hint="eastAsia"/>
            <w:lang w:eastAsia="zh-CN"/>
          </w:rPr>
          <w:t>(一)、质量目标与方针</w:t>
        </w:r>
        <w:r>
          <w:tab/>
        </w:r>
        <w:r>
          <w:fldChar w:fldCharType="begin"/>
        </w:r>
        <w:r>
          <w:instrText xml:space="preserve"> PAGEREF _Toc12005 \h </w:instrText>
        </w:r>
        <w:r>
          <w:fldChar w:fldCharType="separate"/>
        </w:r>
        <w:r>
          <w:t>60</w:t>
        </w:r>
        <w:r>
          <w:fldChar w:fldCharType="end"/>
        </w:r>
      </w:hyperlink>
    </w:p>
    <w:p>
      <w:pPr>
        <w:pStyle w:val="TOC2"/>
        <w:tabs>
          <w:tab w:val="right" w:leader="dot" w:pos="8306"/>
        </w:tabs>
      </w:pPr>
      <w:hyperlink w:anchor="_Toc25702" w:history="1">
        <w:r>
          <w:rPr>
            <w:rFonts w:ascii="仿宋" w:eastAsia="仿宋" w:hAnsi="仿宋" w:cs="仿宋" w:hint="eastAsia"/>
            <w:lang w:eastAsia="zh-CN"/>
          </w:rPr>
          <w:t>(二)、质量管理责任</w:t>
        </w:r>
        <w:r>
          <w:tab/>
        </w:r>
        <w:r>
          <w:fldChar w:fldCharType="begin"/>
        </w:r>
        <w:r>
          <w:instrText xml:space="preserve"> PAGEREF _Toc25702 \h </w:instrText>
        </w:r>
        <w:r>
          <w:fldChar w:fldCharType="separate"/>
        </w:r>
        <w:r>
          <w:t>61</w:t>
        </w:r>
        <w:r>
          <w:fldChar w:fldCharType="end"/>
        </w:r>
      </w:hyperlink>
    </w:p>
    <w:p>
      <w:pPr>
        <w:pStyle w:val="TOC2"/>
        <w:tabs>
          <w:tab w:val="right" w:leader="dot" w:pos="8306"/>
        </w:tabs>
      </w:pPr>
      <w:hyperlink w:anchor="_Toc23571" w:history="1">
        <w:r>
          <w:rPr>
            <w:rFonts w:ascii="仿宋" w:eastAsia="仿宋" w:hAnsi="仿宋" w:cs="仿宋" w:hint="eastAsia"/>
            <w:lang w:eastAsia="zh-CN"/>
          </w:rPr>
          <w:t>(三)、质量管理体系文件</w:t>
        </w:r>
        <w:r>
          <w:tab/>
        </w:r>
        <w:r>
          <w:fldChar w:fldCharType="begin"/>
        </w:r>
        <w:r>
          <w:instrText xml:space="preserve"> PAGEREF _Toc23571 \h </w:instrText>
        </w:r>
        <w:r>
          <w:fldChar w:fldCharType="separate"/>
        </w:r>
        <w:r>
          <w:t>63</w:t>
        </w:r>
        <w:r>
          <w:fldChar w:fldCharType="end"/>
        </w:r>
      </w:hyperlink>
    </w:p>
    <w:p>
      <w:pPr>
        <w:pStyle w:val="TOC2"/>
        <w:tabs>
          <w:tab w:val="right" w:leader="dot" w:pos="8306"/>
        </w:tabs>
      </w:pPr>
      <w:hyperlink w:anchor="_Toc8366" w:history="1">
        <w:r>
          <w:rPr>
            <w:rFonts w:ascii="仿宋" w:eastAsia="仿宋" w:hAnsi="仿宋" w:cs="仿宋" w:hint="eastAsia"/>
            <w:lang w:eastAsia="zh-CN"/>
          </w:rPr>
          <w:t>(四)、质量培训与教育</w:t>
        </w:r>
        <w:r>
          <w:tab/>
        </w:r>
        <w:r>
          <w:fldChar w:fldCharType="begin"/>
        </w:r>
        <w:r>
          <w:instrText xml:space="preserve"> PAGEREF _Toc8366 \h </w:instrText>
        </w:r>
        <w:r>
          <w:fldChar w:fldCharType="separate"/>
        </w:r>
        <w:r>
          <w:t>65</w:t>
        </w:r>
        <w:r>
          <w:fldChar w:fldCharType="end"/>
        </w:r>
      </w:hyperlink>
    </w:p>
    <w:p>
      <w:pPr>
        <w:pStyle w:val="TOC2"/>
        <w:tabs>
          <w:tab w:val="right" w:leader="dot" w:pos="8306"/>
        </w:tabs>
      </w:pPr>
      <w:hyperlink w:anchor="_Toc13158" w:history="1">
        <w:r>
          <w:rPr>
            <w:rFonts w:ascii="仿宋" w:eastAsia="仿宋" w:hAnsi="仿宋" w:cs="仿宋" w:hint="eastAsia"/>
            <w:lang w:eastAsia="zh-CN"/>
          </w:rPr>
          <w:t>(五)、质量审核与评价</w:t>
        </w:r>
        <w:r>
          <w:tab/>
        </w:r>
        <w:r>
          <w:fldChar w:fldCharType="begin"/>
        </w:r>
        <w:r>
          <w:instrText xml:space="preserve"> PAGEREF _Toc13158 \h </w:instrText>
        </w:r>
        <w:r>
          <w:fldChar w:fldCharType="separate"/>
        </w:r>
        <w:r>
          <w:t>66</w:t>
        </w:r>
        <w:r>
          <w:fldChar w:fldCharType="end"/>
        </w:r>
      </w:hyperlink>
    </w:p>
    <w:p>
      <w:pPr>
        <w:pStyle w:val="TOC2"/>
        <w:tabs>
          <w:tab w:val="right" w:leader="dot" w:pos="8306"/>
        </w:tabs>
      </w:pPr>
      <w:hyperlink w:anchor="_Toc28498" w:history="1">
        <w:r>
          <w:rPr>
            <w:rFonts w:ascii="仿宋" w:eastAsia="仿宋" w:hAnsi="仿宋" w:cs="仿宋" w:hint="eastAsia"/>
            <w:lang w:eastAsia="zh-CN"/>
          </w:rPr>
          <w:t>(六)、不符合与纠正措施</w:t>
        </w:r>
        <w:r>
          <w:tab/>
        </w:r>
        <w:r>
          <w:fldChar w:fldCharType="begin"/>
        </w:r>
        <w:r>
          <w:instrText xml:space="preserve"> PAGEREF _Toc28498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81"/>
      <w:r>
        <w:rPr>
          <w:rFonts w:ascii="仿宋" w:eastAsia="仿宋" w:hAnsi="仿宋" w:cs="仿宋" w:hint="eastAsia"/>
          <w:sz w:val="28"/>
          <w:lang w:eastAsia="zh-CN"/>
        </w:rPr>
        <w:t>一、地质勘探和地震专用仪器项目可持续发展</w:t>
      </w:r>
      <w:bookmarkEnd w:id="2"/>
    </w:p>
    <w:p>
      <w:pPr>
        <w:pStyle w:val="Heading2"/>
        <w:rPr>
          <w:rFonts w:ascii="仿宋" w:eastAsia="仿宋" w:hAnsi="仿宋" w:cs="仿宋" w:hint="eastAsia"/>
          <w:lang w:eastAsia="zh-CN"/>
        </w:rPr>
      </w:pPr>
      <w:bookmarkStart w:id="3" w:name="_Toc679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探和地震专用仪器项目中，地质勘探和地震专用仪器项目团队着眼于未来，明确了可持续发展的战略方向。制定的具体可持续发展目标包括降低资源使用、采用环保技术、最大化社会效益等。这一步骤不仅有助于地质勘探和地震专用仪器项目在环保和社会责任方面达到最高标准，也为未来提供了明确的指引，确保地质勘探和地震专用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可持续实践的融入地质勘探和地震专用仪器项目管理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质勘探和地震专用仪器项目管理周期。从地质勘探和地震专用仪器项目规划开始，地质勘探和地震专用仪器项目团队就考虑了环境和社会的因素。在执行阶段，地质勘探和地震专用仪器项目团队积极推动绿色技术的应用，优化资源利用。此外，关注员工的社会责任，通过培训和沟通活动提高员工对可持续发展的认知，使他们能够在日常工作中践行可持续实践。这些举措不仅为地质勘探和地震专用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59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质勘探和地震专用仪器项目的可持续发展理念，我们深信环保与社会责任是地质勘探和地震专用仪器项目成功的关键支柱。在地质勘探和地震专用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团队通过引入先进的环保技术、建立高效的废物处理系统以及推动能源节约措施，积极履行环保责任。定期的环保监测和评估确保地质勘探和地震专用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不仅致力于自身可持续发展，还注重对社会的回馈。通过支持社区地质勘探和地震专用仪器项目、参与慈善事业、提供培训机会等方式，地质勘探和地震专用仪器项目积极履行社会责任。与当地社区建立积极互动，关注员工的工作与生活平衡，以及员工的身心健康，是地质勘探和地震专用仪器项目在社会责任层面的关键举措。这样的实践不仅增强了地质勘探和地震专用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982"/>
      <w:r>
        <w:rPr>
          <w:rFonts w:ascii="仿宋" w:eastAsia="仿宋" w:hAnsi="仿宋" w:cs="仿宋" w:hint="eastAsia"/>
          <w:sz w:val="28"/>
          <w:lang w:eastAsia="zh-CN"/>
        </w:rPr>
        <w:t>二、地质勘探和地震专用仪器项目文档管理</w:t>
      </w:r>
      <w:bookmarkEnd w:id="5"/>
    </w:p>
    <w:p>
      <w:pPr>
        <w:pStyle w:val="Heading2"/>
        <w:rPr>
          <w:rFonts w:ascii="仿宋" w:eastAsia="仿宋" w:hAnsi="仿宋" w:cs="仿宋" w:hint="eastAsia"/>
          <w:lang w:eastAsia="zh-CN"/>
        </w:rPr>
      </w:pPr>
      <w:bookmarkStart w:id="6" w:name="_Toc122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地质勘探和地震专用仪器项目高度重视文档的质量和准确性，以支持地质勘探和地震专用仪器项目的各项活动和决策。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文档的编制始于地质勘探和地震专用仪器项目计划的初期，我们制定了详细的文档编制计划，明确了每个文档的内容、格式和编写责任人。在地质勘探和地震专用仪器项目启动阶段，我们首先编制了地质勘探和地震专用仪器项目章程，明确定义了地质勘探和地震专用仪器项目的目标、范围、风险等关键要素。随后，地质勘探和地震专用仪器项目团队根据计划陆续编制了需求文档、设计文档、测试文档等各类文档，确保地质勘探和地震专用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质勘探和地震专用仪器项目管理中的重要环节，旨在确保地质勘探和地震专用仪器项目文档符合质量标准和地质勘探和地震专用仪器项目需求。在地质勘探和地震专用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质勘探和地震专用仪器项目相关利益方和专业领域的专家对文档进行独立审查。这有助于获取更全面、客观的反馈，确保地质勘探和地震专用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在文档编制与审查方面建立了严格的管理机制，通过规范的流程和多维度的审查，确保地质勘探和地震专用仪器项目文档的质量、准确性和可靠性，为地质勘探和地震专用仪器项目的顺利推进提供了有力支持。</w:t>
      </w:r>
    </w:p>
    <w:p>
      <w:pPr>
        <w:pStyle w:val="Heading2"/>
        <w:ind w:firstLine="560" w:firstLineChars="200"/>
        <w:rPr>
          <w:rFonts w:ascii="仿宋" w:eastAsia="仿宋" w:hAnsi="仿宋" w:cs="仿宋" w:hint="eastAsia"/>
          <w:sz w:val="28"/>
          <w:lang w:eastAsia="zh-CN"/>
        </w:rPr>
      </w:pPr>
      <w:bookmarkStart w:id="7" w:name="_Toc861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在地质勘探和地震专用仪器项目中，我们致力于优化文档发布与分发过程，以确保信息的高效传递和团队间协作的顺畅进行。以下是我们采取的关键优化策略：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我们通过多渠道发布文档，包括电子邮件、地质勘探和地震专用仪器项目管理平台、内部网站等，以满足不同团队成员的偏好和需求。多渠道发布确保了信息的全面覆盖。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我们采用了精细的权限控制，确保只有授权人员可以访问敏感信息。这种安全措施保护了地质勘探和地震专用仪器项目文档的机密性，防止了未经授权的信息泄露。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43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质勘探和地震专用仪器项目生命周期中一个至关重要的环节，直接关系到地质勘探和地震专用仪器项目信息的长期保存和历史记录的完整性。在地质勘探和地震专用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83"/>
      <w:r>
        <w:rPr>
          <w:rFonts w:ascii="仿宋" w:eastAsia="仿宋" w:hAnsi="仿宋" w:cs="仿宋" w:hint="eastAsia"/>
          <w:sz w:val="28"/>
          <w:lang w:eastAsia="zh-CN"/>
        </w:rPr>
        <w:t>三、地质勘探和地震专用仪器项目绩效评估</w:t>
      </w:r>
      <w:bookmarkEnd w:id="9"/>
    </w:p>
    <w:p>
      <w:pPr>
        <w:pStyle w:val="Heading2"/>
        <w:rPr>
          <w:rFonts w:ascii="仿宋" w:eastAsia="仿宋" w:hAnsi="仿宋" w:cs="仿宋" w:hint="eastAsia"/>
          <w:lang w:eastAsia="zh-CN"/>
        </w:rPr>
      </w:pPr>
      <w:bookmarkStart w:id="10" w:name="_Toc1067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探和地震专用仪器项目中，我们设计了一套全面的绩效评估指标，以确保地质勘探和地震专用仪器项目的可控和成功交付。这些指标跨足地质勘探和地震专用仪器项目目标、成本、进度和质量等多个维度，为我们提供了全面洞察地质勘探和地震专用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目标达成率是我们关注的首要指标。我们设定了明确的目标，并通过定期监测和评估，迅速发现并应对潜在的目标偏差。这为地质勘探和地震专用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成本绩效是另一个核心关注点。通过实际成本与预算成本的对比分析，我们深入了解成本差异的原因，及时调整资源分配，保持地质勘探和地震专用仪器项目在经济效益方面的合理水平。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进度作为关键的绩效指标之一，得到了精心的关注。我们制定了详细的地质勘探和地震专用仪器项目进度计划，并设立了进度符合度指标，确保实际进度与计划进度保持一致。这使我们能够快速发现和解决潜在的进度问题，保持地质勘探和地震专用仪器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地质勘探和地震专用仪器项目绩效的不可或缺的一环。我们引入了一系列的质量标准和客户满意度指标，以确保地质勘探和地震专用仪器项目交付的成果在质量上达到或超越预期水平。通过持续监测这些指标，我们努力提升地质勘探和地震专用仪器项目整体质量水平，为地质勘探和地震专用仪器项目的成功交付提供有力保障。通过这些科学且全面的绩效评估，我们能够更好地引导地质勘探和地震专用仪器项目的持续改进，确保地质勘探和地震专用仪器项目目标的顺利达成。</w:t>
      </w:r>
    </w:p>
    <w:p>
      <w:pPr>
        <w:pStyle w:val="Heading2"/>
        <w:ind w:firstLine="560" w:firstLineChars="200"/>
        <w:rPr>
          <w:rFonts w:ascii="仿宋" w:eastAsia="仿宋" w:hAnsi="仿宋" w:cs="仿宋" w:hint="eastAsia"/>
          <w:sz w:val="28"/>
          <w:lang w:eastAsia="zh-CN"/>
        </w:rPr>
      </w:pPr>
      <w:bookmarkStart w:id="11" w:name="_Toc2024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绩效评估是地质勘探和地震专用仪器项目中的关键环节，为确保地质勘探和地震专用仪器项目达到预期目标，我们采用了多层次、多维度的绩效评估方法。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质勘探和地震专用仪器项目的战略目标对齐，确保每个决策和行动都与地质勘探和地震专用仪器项目整体目标保持一致。团队会定期召开战略对齐会议，审视当前工作与地质勘探和地震专用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质勘探和地震专用仪器项目进度、质量、成本和风险等方面。这些指标通过数据收集和分析，为地质勘探和地震专用仪器项目管理团队提供了客观的评估依据。例如，我们通过地质勘探和地震专用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质勘探和地震专用仪器项目内部，还考虑了地质勘探和地震专用仪器项目对外部环境的影响。我们定期进行干系人满意度调查，以了解各利益相关方对地质勘探和地震专用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这种多层次、多角度的绩效评估方法，使得我们能够全面了解地质勘探和地震专用仪器项目的运行状态，及时做出调整，确保地质勘探和地震专用仪器项目在不断变化的环境中保持稳健前行。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2900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为了确保地质勘探和地震专用仪器项目的有效管理和不断优化，我们采用了精心设计的绩效评估周期。这个周期旨在实现灵活、实时和全面的评估，以适应地质勘探和地震专用仪器项目执行中的各种挑战。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质勘探和地震专用仪器项目的不同需求，分为短期、中期和长期。短期评估关注每个迭代或工作周期，以及时发现和解决当前任务中的问题。中期评估涵盖几个迭代，深入了解整体地质勘探和地震专用仪器项目的趋势和性能。长期评估则着眼于整个地质勘探和地震专用仪器项目阶段，确保地质勘探和地震专用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质勘探和地震专用仪器项目管理工具和协作平台，团队成员能够随时更新和分享地质勘探和地震专用仪器项目数据。这种实时性的反馈机制使我们能够及时察觉潜在问题，快速调整，保持地质勘探和地震专用仪器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质勘探和地震专用仪器项目的决策制定密不可分。每个周期的地质勘探和地震专用仪器项目回顾会议成为集体总结经验、识别问题深层次原因并找到创新解决方案的平台。这种定期的反思与调整机制使地质勘探和地震专用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824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5201"/>
      <w:r>
        <w:rPr>
          <w:rFonts w:ascii="仿宋" w:eastAsia="仿宋" w:hAnsi="仿宋" w:cs="仿宋" w:hint="eastAsia"/>
          <w:lang w:eastAsia="zh-CN"/>
        </w:rPr>
        <w:t>(一)、地质勘探和地震专用仪器行业分析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行业一直以来都是市场的关注焦点。行业内的发展趋势、竞争态势以及潜在机会都对地质勘探和地震专用仪器项目的推进产生深远的影响。通过深入研究行业的整体概貌，我们将更好地理解行业的核心特征，为地质勘探和地震专用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探和地震专用仪器行业，技术一直是推动创新和发展的关键因素。我们将对当前技术趋势进行详尽分析，包括但不限于人工智能、大数据应用、先进制造技术等。这有助于地质勘探和地震专用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质勘探和地震专用仪器项目成功的基础。我们将对主要竞争对手进行深入研究，包括其市场份额、产品特点、市场定位等。通过全面了解竞争对手的优势和劣势，地质勘探和地震专用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1314"/>
      <w:r>
        <w:rPr>
          <w:rFonts w:ascii="仿宋" w:eastAsia="仿宋" w:hAnsi="仿宋" w:cs="仿宋" w:hint="eastAsia"/>
          <w:sz w:val="28"/>
          <w:lang w:eastAsia="zh-CN"/>
        </w:rPr>
        <w:t>(二)、地质勘探和地震专用仪器市场分析预测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质勘探和地震专用仪器市场未来的增长趋势。这包括市场的整体规模、各细分领域的发展趋势等。地质勘探和地震专用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质勘探和地震专用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地质勘探和地震专用仪器项目实施过程中需要充分考虑的因素。我们将对市场风险进行全面评估，包括但不限于政策法规风险、市场竞争风险、技术变革风险等。通过对潜在风险的深入分析，地质勘探和地震专用仪器项目可以制定相应的风险缓解策略，降低不确定性对地质勘探和地震专用仪器项目的影响。</w:t>
      </w:r>
    </w:p>
    <w:p>
      <w:pPr>
        <w:pStyle w:val="Heading1"/>
        <w:ind w:firstLine="560" w:firstLineChars="200"/>
        <w:rPr>
          <w:rFonts w:ascii="仿宋" w:eastAsia="仿宋" w:hAnsi="仿宋" w:cs="仿宋" w:hint="eastAsia"/>
          <w:sz w:val="28"/>
          <w:lang w:eastAsia="zh-CN"/>
        </w:rPr>
      </w:pPr>
      <w:bookmarkStart w:id="16" w:name="_Toc13255"/>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087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地质勘探和地震专用仪器项目的主要产品是XXXX，预计年产值为XXX万元。这一产品在市场中占据着重要的地位，其广泛的应用范围使得该地质勘探和地震专用仪器项目的市场前景非常广阔。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质勘探和地震专用仪器项目的xxx产品作为重要的原材料之一，将在多个领域发挥关键作用。其在建筑、交通、能源等方面的广泛应用将为整个产业链提供强大的支持，形成产业协同效应。地质勘探和地震专用仪器项目的年产值XXX万XXX万XXX万万元不仅反映了其在市场上的巨大潜力，更预示着它对国民经济的积极贡献。这种关联度高、涉及面广的产业关系，使得该地质勘探和地震专用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89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总征地面积为XXXX平方米，相当于约XX.XX亩，其中净用地面积为XXXX平方米，红线范围内相当于约XX.XX亩。这一用地规模充分考虑了地质勘探和地震专用仪器项目的建设需求，保障了地质勘探和地震专用仪器项目在合适的空间内得以充分发展。地质勘探和地震专用仪器项目规划的总建筑面积为XXXX平方米，其中主体工程建设占XXXX平方米，计容建筑面积达XXXX平方米。预计建筑工程的投资将达到XXXX万元，为地质勘探和地震专用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计划购置的设备共计XXXX台（套），设备购置费用为XXXX万元。这一设备购置计划充分考虑到地质勘探和地震专用仪器项目的生产需求和技术要求，确保了地质勘探和地震专用仪器项目在生产运营中具备先进的技术装备和高效的生产能力。设备的合理配置将为地质勘探和地震专用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计划总投资为XXXX万元，预计年实现营业收入为XXXX万元。这一产能规模的设定旨在确保地质勘探和地震专用仪器项目能够在投资与回报之间取得平衡，实现长期可持续的发展。地质勘探和地震专用仪器项目的总投资充分考虑到各个方面的需求，包括用地建设、设备购置等多个环节，以确保地质勘探和地震专用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0359"/>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8308"/>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的技术管理特点体现在其创新导向。通过引入最先进的技术趋势和解决方案，地质勘探和地震专用仪器项目致力于提升科技含量、提高质量和效率水平。这意味着我们将采用最新的工具和方法，确保地质勘探和地震专用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质勘探和地震专用仪器项目技术管理的显著特征。通过整合不同领域的技术资源，我们实现了跨学科的协同工作。这有助于优化技术架构，提高整体效能。此外，整合性策略还促进了不同技术团队之间的紧密沟通和高效合作，确保地质勘探和地震专用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质勘探和地震专用仪器项目所采用的技术。通过不断优化技术方案，地质勘探和地震专用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https://d.book118.com/497106153142006025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E820FE"/>
    <w:rsid w:val="72E820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0615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2024-01-03T11:31:00Z</dcterms:created>
  <dcterms:modified xsi:type="dcterms:W3CDTF">2024-01-03T11:32:01Z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19492A2309D846BB8609B1B9F909F8D3_11</vt:lpwstr>
  </property>
  <property fmtid="{D5CDD505-2E9C-101B-9397-08002B2CF9AE}" pid="3" name="KSOProductBuildVer">
    <vt:lpwstr>2052-12.1.0.16120</vt:lpwstr>
  </property>
</Properties>
</file>