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己内酰胺项目规划设计方案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1" w:history="1">
        <w:r>
          <w:rPr>
            <w:rFonts w:ascii="仿宋" w:eastAsia="仿宋" w:hAnsi="仿宋" w:cs="仿宋" w:hint="eastAsia"/>
            <w:lang w:eastAsia="zh-CN"/>
          </w:rPr>
          <w:t>概论</w:t>
        </w:r>
        <w:r>
          <w:tab/>
        </w:r>
        <w:r>
          <w:fldChar w:fldCharType="begin"/>
        </w:r>
        <w:r>
          <w:instrText xml:space="preserve"> PAGEREF _Toc22031 \h </w:instrText>
        </w:r>
        <w:r>
          <w:fldChar w:fldCharType="separate"/>
        </w:r>
        <w:r>
          <w:t>3</w:t>
        </w:r>
        <w:r>
          <w:fldChar w:fldCharType="end"/>
        </w:r>
      </w:hyperlink>
    </w:p>
    <w:p>
      <w:pPr>
        <w:pStyle w:val="TOC1"/>
        <w:tabs>
          <w:tab w:val="right" w:leader="dot" w:pos="8306"/>
        </w:tabs>
      </w:pPr>
      <w:hyperlink w:anchor="_Toc20376" w:history="1">
        <w:r>
          <w:rPr>
            <w:rFonts w:ascii="仿宋" w:eastAsia="仿宋" w:hAnsi="仿宋" w:cs="仿宋" w:hint="eastAsia"/>
            <w:lang w:eastAsia="zh-CN"/>
          </w:rPr>
          <w:t>一、产品规划分析</w:t>
        </w:r>
        <w:r>
          <w:tab/>
        </w:r>
        <w:r>
          <w:fldChar w:fldCharType="begin"/>
        </w:r>
        <w:r>
          <w:instrText xml:space="preserve"> PAGEREF _Toc20376 \h </w:instrText>
        </w:r>
        <w:r>
          <w:fldChar w:fldCharType="separate"/>
        </w:r>
        <w:r>
          <w:t>3</w:t>
        </w:r>
        <w:r>
          <w:fldChar w:fldCharType="end"/>
        </w:r>
      </w:hyperlink>
    </w:p>
    <w:p>
      <w:pPr>
        <w:pStyle w:val="TOC2"/>
        <w:tabs>
          <w:tab w:val="right" w:leader="dot" w:pos="8306"/>
        </w:tabs>
      </w:pPr>
      <w:hyperlink w:anchor="_Toc3702" w:history="1">
        <w:r>
          <w:rPr>
            <w:rFonts w:ascii="仿宋" w:eastAsia="仿宋" w:hAnsi="仿宋" w:cs="仿宋" w:hint="eastAsia"/>
            <w:lang w:eastAsia="zh-CN"/>
          </w:rPr>
          <w:t>(一)、产品规划</w:t>
        </w:r>
        <w:r>
          <w:tab/>
        </w:r>
        <w:r>
          <w:fldChar w:fldCharType="begin"/>
        </w:r>
        <w:r>
          <w:instrText xml:space="preserve"> PAGEREF _Toc3702 \h </w:instrText>
        </w:r>
        <w:r>
          <w:fldChar w:fldCharType="separate"/>
        </w:r>
        <w:r>
          <w:t>3</w:t>
        </w:r>
        <w:r>
          <w:fldChar w:fldCharType="end"/>
        </w:r>
      </w:hyperlink>
    </w:p>
    <w:p>
      <w:pPr>
        <w:pStyle w:val="TOC2"/>
        <w:tabs>
          <w:tab w:val="right" w:leader="dot" w:pos="8306"/>
        </w:tabs>
      </w:pPr>
      <w:hyperlink w:anchor="_Toc27552" w:history="1">
        <w:r>
          <w:rPr>
            <w:rFonts w:ascii="仿宋" w:eastAsia="仿宋" w:hAnsi="仿宋" w:cs="仿宋" w:hint="eastAsia"/>
            <w:lang w:eastAsia="zh-CN"/>
          </w:rPr>
          <w:t>(二)、建设规模</w:t>
        </w:r>
        <w:r>
          <w:tab/>
        </w:r>
        <w:r>
          <w:fldChar w:fldCharType="begin"/>
        </w:r>
        <w:r>
          <w:instrText xml:space="preserve"> PAGEREF _Toc27552 \h </w:instrText>
        </w:r>
        <w:r>
          <w:fldChar w:fldCharType="separate"/>
        </w:r>
        <w:r>
          <w:t>4</w:t>
        </w:r>
        <w:r>
          <w:fldChar w:fldCharType="end"/>
        </w:r>
      </w:hyperlink>
    </w:p>
    <w:p>
      <w:pPr>
        <w:pStyle w:val="TOC1"/>
        <w:tabs>
          <w:tab w:val="right" w:leader="dot" w:pos="8306"/>
        </w:tabs>
      </w:pPr>
      <w:hyperlink w:anchor="_Toc29253" w:history="1">
        <w:r>
          <w:rPr>
            <w:rFonts w:ascii="仿宋" w:eastAsia="仿宋" w:hAnsi="仿宋" w:cs="仿宋" w:hint="eastAsia"/>
            <w:lang w:eastAsia="zh-CN"/>
          </w:rPr>
          <w:t>二、己内酰胺项目建设背景及必要性分析</w:t>
        </w:r>
        <w:r>
          <w:tab/>
        </w:r>
        <w:r>
          <w:fldChar w:fldCharType="begin"/>
        </w:r>
        <w:r>
          <w:instrText xml:space="preserve"> PAGEREF _Toc29253 \h </w:instrText>
        </w:r>
        <w:r>
          <w:fldChar w:fldCharType="separate"/>
        </w:r>
        <w:r>
          <w:t>5</w:t>
        </w:r>
        <w:r>
          <w:fldChar w:fldCharType="end"/>
        </w:r>
      </w:hyperlink>
    </w:p>
    <w:p>
      <w:pPr>
        <w:pStyle w:val="TOC2"/>
        <w:tabs>
          <w:tab w:val="right" w:leader="dot" w:pos="8306"/>
        </w:tabs>
      </w:pPr>
      <w:hyperlink w:anchor="_Toc409" w:history="1">
        <w:r>
          <w:rPr>
            <w:rFonts w:ascii="仿宋" w:eastAsia="仿宋" w:hAnsi="仿宋" w:cs="仿宋" w:hint="eastAsia"/>
            <w:lang w:eastAsia="zh-CN"/>
          </w:rPr>
          <w:t>(一)、己内酰胺项目背景分析</w:t>
        </w:r>
        <w:r>
          <w:tab/>
        </w:r>
        <w:r>
          <w:fldChar w:fldCharType="begin"/>
        </w:r>
        <w:r>
          <w:instrText xml:space="preserve"> PAGEREF _Toc409 \h </w:instrText>
        </w:r>
        <w:r>
          <w:fldChar w:fldCharType="separate"/>
        </w:r>
        <w:r>
          <w:t>5</w:t>
        </w:r>
        <w:r>
          <w:fldChar w:fldCharType="end"/>
        </w:r>
      </w:hyperlink>
    </w:p>
    <w:p>
      <w:pPr>
        <w:pStyle w:val="TOC2"/>
        <w:tabs>
          <w:tab w:val="right" w:leader="dot" w:pos="8306"/>
        </w:tabs>
      </w:pPr>
      <w:hyperlink w:anchor="_Toc12479" w:history="1">
        <w:r>
          <w:rPr>
            <w:rFonts w:ascii="仿宋" w:eastAsia="仿宋" w:hAnsi="仿宋" w:cs="仿宋" w:hint="eastAsia"/>
            <w:lang w:eastAsia="zh-CN"/>
          </w:rPr>
          <w:t>(二)、己内酰胺项目建设必要性分析</w:t>
        </w:r>
        <w:r>
          <w:tab/>
        </w:r>
        <w:r>
          <w:fldChar w:fldCharType="begin"/>
        </w:r>
        <w:r>
          <w:instrText xml:space="preserve"> PAGEREF _Toc12479 \h </w:instrText>
        </w:r>
        <w:r>
          <w:fldChar w:fldCharType="separate"/>
        </w:r>
        <w:r>
          <w:t>7</w:t>
        </w:r>
        <w:r>
          <w:fldChar w:fldCharType="end"/>
        </w:r>
      </w:hyperlink>
    </w:p>
    <w:p>
      <w:pPr>
        <w:pStyle w:val="TOC1"/>
        <w:tabs>
          <w:tab w:val="right" w:leader="dot" w:pos="8306"/>
        </w:tabs>
      </w:pPr>
      <w:hyperlink w:anchor="_Toc30491" w:history="1">
        <w:r>
          <w:rPr>
            <w:rFonts w:ascii="仿宋" w:eastAsia="仿宋" w:hAnsi="仿宋" w:cs="仿宋" w:hint="eastAsia"/>
            <w:lang w:eastAsia="zh-CN"/>
          </w:rPr>
          <w:t>三、己内酰胺项目概论</w:t>
        </w:r>
        <w:r>
          <w:tab/>
        </w:r>
        <w:r>
          <w:fldChar w:fldCharType="begin"/>
        </w:r>
        <w:r>
          <w:instrText xml:space="preserve"> PAGEREF _Toc30491 \h </w:instrText>
        </w:r>
        <w:r>
          <w:fldChar w:fldCharType="separate"/>
        </w:r>
        <w:r>
          <w:t>8</w:t>
        </w:r>
        <w:r>
          <w:fldChar w:fldCharType="end"/>
        </w:r>
      </w:hyperlink>
    </w:p>
    <w:p>
      <w:pPr>
        <w:pStyle w:val="TOC2"/>
        <w:tabs>
          <w:tab w:val="right" w:leader="dot" w:pos="8306"/>
        </w:tabs>
      </w:pPr>
      <w:hyperlink w:anchor="_Toc9999" w:history="1">
        <w:r>
          <w:rPr>
            <w:rFonts w:ascii="仿宋" w:eastAsia="仿宋" w:hAnsi="仿宋" w:cs="仿宋" w:hint="eastAsia"/>
            <w:lang w:eastAsia="zh-CN"/>
          </w:rPr>
          <w:t>(一)、己内酰胺项目概况</w:t>
        </w:r>
        <w:r>
          <w:tab/>
        </w:r>
        <w:r>
          <w:fldChar w:fldCharType="begin"/>
        </w:r>
        <w:r>
          <w:instrText xml:space="preserve"> PAGEREF _Toc9999 \h </w:instrText>
        </w:r>
        <w:r>
          <w:fldChar w:fldCharType="separate"/>
        </w:r>
        <w:r>
          <w:t>8</w:t>
        </w:r>
        <w:r>
          <w:fldChar w:fldCharType="end"/>
        </w:r>
      </w:hyperlink>
    </w:p>
    <w:p>
      <w:pPr>
        <w:pStyle w:val="TOC2"/>
        <w:tabs>
          <w:tab w:val="right" w:leader="dot" w:pos="8306"/>
        </w:tabs>
      </w:pPr>
      <w:hyperlink w:anchor="_Toc21191" w:history="1">
        <w:r>
          <w:rPr>
            <w:rFonts w:ascii="仿宋" w:eastAsia="仿宋" w:hAnsi="仿宋" w:cs="仿宋" w:hint="eastAsia"/>
            <w:lang w:eastAsia="zh-CN"/>
          </w:rPr>
          <w:t>(二)、己内酰胺项目目标</w:t>
        </w:r>
        <w:r>
          <w:tab/>
        </w:r>
        <w:r>
          <w:fldChar w:fldCharType="begin"/>
        </w:r>
        <w:r>
          <w:instrText xml:space="preserve"> PAGEREF _Toc21191 \h </w:instrText>
        </w:r>
        <w:r>
          <w:fldChar w:fldCharType="separate"/>
        </w:r>
        <w:r>
          <w:t>10</w:t>
        </w:r>
        <w:r>
          <w:fldChar w:fldCharType="end"/>
        </w:r>
      </w:hyperlink>
    </w:p>
    <w:p>
      <w:pPr>
        <w:pStyle w:val="TOC2"/>
        <w:tabs>
          <w:tab w:val="right" w:leader="dot" w:pos="8306"/>
        </w:tabs>
      </w:pPr>
      <w:hyperlink w:anchor="_Toc3796" w:history="1">
        <w:r>
          <w:rPr>
            <w:rFonts w:ascii="仿宋" w:eastAsia="仿宋" w:hAnsi="仿宋" w:cs="仿宋" w:hint="eastAsia"/>
            <w:lang w:eastAsia="zh-CN"/>
          </w:rPr>
          <w:t>(三)、己内酰胺项目提出的理由</w:t>
        </w:r>
        <w:r>
          <w:tab/>
        </w:r>
        <w:r>
          <w:fldChar w:fldCharType="begin"/>
        </w:r>
        <w:r>
          <w:instrText xml:space="preserve"> PAGEREF _Toc3796 \h </w:instrText>
        </w:r>
        <w:r>
          <w:fldChar w:fldCharType="separate"/>
        </w:r>
        <w:r>
          <w:t>11</w:t>
        </w:r>
        <w:r>
          <w:fldChar w:fldCharType="end"/>
        </w:r>
      </w:hyperlink>
    </w:p>
    <w:p>
      <w:pPr>
        <w:pStyle w:val="TOC2"/>
        <w:tabs>
          <w:tab w:val="right" w:leader="dot" w:pos="8306"/>
        </w:tabs>
      </w:pPr>
      <w:hyperlink w:anchor="_Toc1854" w:history="1">
        <w:r>
          <w:rPr>
            <w:rFonts w:ascii="仿宋" w:eastAsia="仿宋" w:hAnsi="仿宋" w:cs="仿宋" w:hint="eastAsia"/>
            <w:lang w:eastAsia="zh-CN"/>
          </w:rPr>
          <w:t>(四)、己内酰胺项目意义</w:t>
        </w:r>
        <w:r>
          <w:tab/>
        </w:r>
        <w:r>
          <w:fldChar w:fldCharType="begin"/>
        </w:r>
        <w:r>
          <w:instrText xml:space="preserve"> PAGEREF _Toc1854 \h </w:instrText>
        </w:r>
        <w:r>
          <w:fldChar w:fldCharType="separate"/>
        </w:r>
        <w:r>
          <w:t>13</w:t>
        </w:r>
        <w:r>
          <w:fldChar w:fldCharType="end"/>
        </w:r>
      </w:hyperlink>
    </w:p>
    <w:p>
      <w:pPr>
        <w:pStyle w:val="TOC2"/>
        <w:tabs>
          <w:tab w:val="right" w:leader="dot" w:pos="8306"/>
        </w:tabs>
      </w:pPr>
      <w:hyperlink w:anchor="_Toc6589" w:history="1">
        <w:r>
          <w:rPr>
            <w:rFonts w:ascii="仿宋" w:eastAsia="仿宋" w:hAnsi="仿宋" w:cs="仿宋" w:hint="eastAsia"/>
            <w:lang w:eastAsia="zh-CN"/>
          </w:rPr>
          <w:t>(五)、己内酰胺项目背景</w:t>
        </w:r>
        <w:r>
          <w:tab/>
        </w:r>
        <w:r>
          <w:fldChar w:fldCharType="begin"/>
        </w:r>
        <w:r>
          <w:instrText xml:space="preserve"> PAGEREF _Toc6589 \h </w:instrText>
        </w:r>
        <w:r>
          <w:fldChar w:fldCharType="separate"/>
        </w:r>
        <w:r>
          <w:t>13</w:t>
        </w:r>
        <w:r>
          <w:fldChar w:fldCharType="end"/>
        </w:r>
      </w:hyperlink>
    </w:p>
    <w:p>
      <w:pPr>
        <w:pStyle w:val="TOC1"/>
        <w:tabs>
          <w:tab w:val="right" w:leader="dot" w:pos="8306"/>
        </w:tabs>
      </w:pPr>
      <w:hyperlink w:anchor="_Toc10943" w:history="1">
        <w:r>
          <w:rPr>
            <w:rFonts w:ascii="仿宋" w:eastAsia="仿宋" w:hAnsi="仿宋" w:cs="仿宋" w:hint="eastAsia"/>
            <w:lang w:eastAsia="zh-CN"/>
          </w:rPr>
          <w:t>四、己内酰胺项目绩效评估</w:t>
        </w:r>
        <w:r>
          <w:tab/>
        </w:r>
        <w:r>
          <w:fldChar w:fldCharType="begin"/>
        </w:r>
        <w:r>
          <w:instrText xml:space="preserve"> PAGEREF _Toc10943 \h </w:instrText>
        </w:r>
        <w:r>
          <w:fldChar w:fldCharType="separate"/>
        </w:r>
        <w:r>
          <w:t>14</w:t>
        </w:r>
        <w:r>
          <w:fldChar w:fldCharType="end"/>
        </w:r>
      </w:hyperlink>
    </w:p>
    <w:p>
      <w:pPr>
        <w:pStyle w:val="TOC2"/>
        <w:tabs>
          <w:tab w:val="right" w:leader="dot" w:pos="8306"/>
        </w:tabs>
      </w:pPr>
      <w:hyperlink w:anchor="_Toc11052" w:history="1">
        <w:r>
          <w:rPr>
            <w:rFonts w:ascii="仿宋" w:eastAsia="仿宋" w:hAnsi="仿宋" w:cs="仿宋" w:hint="eastAsia"/>
            <w:lang w:eastAsia="zh-CN"/>
          </w:rPr>
          <w:t>(一)、绩效评估指标</w:t>
        </w:r>
        <w:r>
          <w:tab/>
        </w:r>
        <w:r>
          <w:fldChar w:fldCharType="begin"/>
        </w:r>
        <w:r>
          <w:instrText xml:space="preserve"> PAGEREF _Toc11052 \h </w:instrText>
        </w:r>
        <w:r>
          <w:fldChar w:fldCharType="separate"/>
        </w:r>
        <w:r>
          <w:t>14</w:t>
        </w:r>
        <w:r>
          <w:fldChar w:fldCharType="end"/>
        </w:r>
      </w:hyperlink>
    </w:p>
    <w:p>
      <w:pPr>
        <w:pStyle w:val="TOC2"/>
        <w:tabs>
          <w:tab w:val="right" w:leader="dot" w:pos="8306"/>
        </w:tabs>
      </w:pPr>
      <w:hyperlink w:anchor="_Toc10422" w:history="1">
        <w:r>
          <w:rPr>
            <w:rFonts w:ascii="仿宋" w:eastAsia="仿宋" w:hAnsi="仿宋" w:cs="仿宋" w:hint="eastAsia"/>
            <w:lang w:eastAsia="zh-CN"/>
          </w:rPr>
          <w:t>(二)、绩效评估方法</w:t>
        </w:r>
        <w:r>
          <w:tab/>
        </w:r>
        <w:r>
          <w:fldChar w:fldCharType="begin"/>
        </w:r>
        <w:r>
          <w:instrText xml:space="preserve"> PAGEREF _Toc10422 \h </w:instrText>
        </w:r>
        <w:r>
          <w:fldChar w:fldCharType="separate"/>
        </w:r>
        <w:r>
          <w:t>15</w:t>
        </w:r>
        <w:r>
          <w:fldChar w:fldCharType="end"/>
        </w:r>
      </w:hyperlink>
    </w:p>
    <w:p>
      <w:pPr>
        <w:pStyle w:val="TOC2"/>
        <w:tabs>
          <w:tab w:val="right" w:leader="dot" w:pos="8306"/>
        </w:tabs>
      </w:pPr>
      <w:hyperlink w:anchor="_Toc10257" w:history="1">
        <w:r>
          <w:rPr>
            <w:rFonts w:ascii="仿宋" w:eastAsia="仿宋" w:hAnsi="仿宋" w:cs="仿宋" w:hint="eastAsia"/>
            <w:lang w:eastAsia="zh-CN"/>
          </w:rPr>
          <w:t>(三)、绩效评估周期</w:t>
        </w:r>
        <w:r>
          <w:tab/>
        </w:r>
        <w:r>
          <w:fldChar w:fldCharType="begin"/>
        </w:r>
        <w:r>
          <w:instrText xml:space="preserve"> PAGEREF _Toc10257 \h </w:instrText>
        </w:r>
        <w:r>
          <w:fldChar w:fldCharType="separate"/>
        </w:r>
        <w:r>
          <w:t>16</w:t>
        </w:r>
        <w:r>
          <w:fldChar w:fldCharType="end"/>
        </w:r>
      </w:hyperlink>
    </w:p>
    <w:p>
      <w:pPr>
        <w:pStyle w:val="TOC1"/>
        <w:tabs>
          <w:tab w:val="right" w:leader="dot" w:pos="8306"/>
        </w:tabs>
      </w:pPr>
      <w:hyperlink w:anchor="_Toc9413" w:history="1">
        <w:r>
          <w:rPr>
            <w:rFonts w:ascii="仿宋" w:eastAsia="仿宋" w:hAnsi="仿宋" w:cs="仿宋" w:hint="eastAsia"/>
            <w:lang w:eastAsia="zh-CN"/>
          </w:rPr>
          <w:t>五、己内酰胺项目选址可行性分析</w:t>
        </w:r>
        <w:r>
          <w:tab/>
        </w:r>
        <w:r>
          <w:fldChar w:fldCharType="begin"/>
        </w:r>
        <w:r>
          <w:instrText xml:space="preserve"> PAGEREF _Toc9413 \h </w:instrText>
        </w:r>
        <w:r>
          <w:fldChar w:fldCharType="separate"/>
        </w:r>
        <w:r>
          <w:t>17</w:t>
        </w:r>
        <w:r>
          <w:fldChar w:fldCharType="end"/>
        </w:r>
      </w:hyperlink>
    </w:p>
    <w:p>
      <w:pPr>
        <w:pStyle w:val="TOC2"/>
        <w:tabs>
          <w:tab w:val="right" w:leader="dot" w:pos="8306"/>
        </w:tabs>
      </w:pPr>
      <w:hyperlink w:anchor="_Toc22090" w:history="1">
        <w:r>
          <w:rPr>
            <w:rFonts w:ascii="仿宋" w:eastAsia="仿宋" w:hAnsi="仿宋" w:cs="仿宋" w:hint="eastAsia"/>
            <w:lang w:eastAsia="zh-CN"/>
          </w:rPr>
          <w:t>(一)、己内酰胺项目选址</w:t>
        </w:r>
        <w:r>
          <w:tab/>
        </w:r>
        <w:r>
          <w:fldChar w:fldCharType="begin"/>
        </w:r>
        <w:r>
          <w:instrText xml:space="preserve"> PAGEREF _Toc22090 \h </w:instrText>
        </w:r>
        <w:r>
          <w:fldChar w:fldCharType="separate"/>
        </w:r>
        <w:r>
          <w:t>17</w:t>
        </w:r>
        <w:r>
          <w:fldChar w:fldCharType="end"/>
        </w:r>
      </w:hyperlink>
    </w:p>
    <w:p>
      <w:pPr>
        <w:pStyle w:val="TOC2"/>
        <w:tabs>
          <w:tab w:val="right" w:leader="dot" w:pos="8306"/>
        </w:tabs>
      </w:pPr>
      <w:hyperlink w:anchor="_Toc17164" w:history="1">
        <w:r>
          <w:rPr>
            <w:rFonts w:ascii="仿宋" w:eastAsia="仿宋" w:hAnsi="仿宋" w:cs="仿宋" w:hint="eastAsia"/>
            <w:lang w:eastAsia="zh-CN"/>
          </w:rPr>
          <w:t>(二)、用地控制指标</w:t>
        </w:r>
        <w:r>
          <w:tab/>
        </w:r>
        <w:r>
          <w:fldChar w:fldCharType="begin"/>
        </w:r>
        <w:r>
          <w:instrText xml:space="preserve"> PAGEREF _Toc17164 \h </w:instrText>
        </w:r>
        <w:r>
          <w:fldChar w:fldCharType="separate"/>
        </w:r>
        <w:r>
          <w:t>18</w:t>
        </w:r>
        <w:r>
          <w:fldChar w:fldCharType="end"/>
        </w:r>
      </w:hyperlink>
    </w:p>
    <w:p>
      <w:pPr>
        <w:pStyle w:val="TOC2"/>
        <w:tabs>
          <w:tab w:val="right" w:leader="dot" w:pos="8306"/>
        </w:tabs>
      </w:pPr>
      <w:hyperlink w:anchor="_Toc20553" w:history="1">
        <w:r>
          <w:rPr>
            <w:rFonts w:ascii="仿宋" w:eastAsia="仿宋" w:hAnsi="仿宋" w:cs="仿宋" w:hint="eastAsia"/>
            <w:lang w:eastAsia="zh-CN"/>
          </w:rPr>
          <w:t>(三)、节约用地措施</w:t>
        </w:r>
        <w:r>
          <w:tab/>
        </w:r>
        <w:r>
          <w:fldChar w:fldCharType="begin"/>
        </w:r>
        <w:r>
          <w:instrText xml:space="preserve"> PAGEREF _Toc20553 \h </w:instrText>
        </w:r>
        <w:r>
          <w:fldChar w:fldCharType="separate"/>
        </w:r>
        <w:r>
          <w:t>19</w:t>
        </w:r>
        <w:r>
          <w:fldChar w:fldCharType="end"/>
        </w:r>
      </w:hyperlink>
    </w:p>
    <w:p>
      <w:pPr>
        <w:pStyle w:val="TOC2"/>
        <w:tabs>
          <w:tab w:val="right" w:leader="dot" w:pos="8306"/>
        </w:tabs>
      </w:pPr>
      <w:hyperlink w:anchor="_Toc26553" w:history="1">
        <w:r>
          <w:rPr>
            <w:rFonts w:ascii="仿宋" w:eastAsia="仿宋" w:hAnsi="仿宋" w:cs="仿宋" w:hint="eastAsia"/>
            <w:lang w:eastAsia="zh-CN"/>
          </w:rPr>
          <w:t>(四)、总图布置方案</w:t>
        </w:r>
        <w:r>
          <w:tab/>
        </w:r>
        <w:r>
          <w:fldChar w:fldCharType="begin"/>
        </w:r>
        <w:r>
          <w:instrText xml:space="preserve"> PAGEREF _Toc26553 \h </w:instrText>
        </w:r>
        <w:r>
          <w:fldChar w:fldCharType="separate"/>
        </w:r>
        <w:r>
          <w:t>21</w:t>
        </w:r>
        <w:r>
          <w:fldChar w:fldCharType="end"/>
        </w:r>
      </w:hyperlink>
    </w:p>
    <w:p>
      <w:pPr>
        <w:pStyle w:val="TOC2"/>
        <w:tabs>
          <w:tab w:val="right" w:leader="dot" w:pos="8306"/>
        </w:tabs>
      </w:pPr>
      <w:hyperlink w:anchor="_Toc30433" w:history="1">
        <w:r>
          <w:rPr>
            <w:rFonts w:ascii="仿宋" w:eastAsia="仿宋" w:hAnsi="仿宋" w:cs="仿宋" w:hint="eastAsia"/>
            <w:lang w:eastAsia="zh-CN"/>
          </w:rPr>
          <w:t>(五)、选址综合评价</w:t>
        </w:r>
        <w:r>
          <w:tab/>
        </w:r>
        <w:r>
          <w:fldChar w:fldCharType="begin"/>
        </w:r>
        <w:r>
          <w:instrText xml:space="preserve"> PAGEREF _Toc30433 \h </w:instrText>
        </w:r>
        <w:r>
          <w:fldChar w:fldCharType="separate"/>
        </w:r>
        <w:r>
          <w:t>22</w:t>
        </w:r>
        <w:r>
          <w:fldChar w:fldCharType="end"/>
        </w:r>
      </w:hyperlink>
    </w:p>
    <w:p>
      <w:pPr>
        <w:pStyle w:val="TOC1"/>
        <w:tabs>
          <w:tab w:val="right" w:leader="dot" w:pos="8306"/>
        </w:tabs>
      </w:pPr>
      <w:hyperlink w:anchor="_Toc20529" w:history="1">
        <w:r>
          <w:rPr>
            <w:rFonts w:ascii="仿宋" w:eastAsia="仿宋" w:hAnsi="仿宋" w:cs="仿宋" w:hint="eastAsia"/>
            <w:lang w:eastAsia="zh-CN"/>
          </w:rPr>
          <w:t>六、己内酰胺项目建设单位说明</w:t>
        </w:r>
        <w:r>
          <w:tab/>
        </w:r>
        <w:r>
          <w:fldChar w:fldCharType="begin"/>
        </w:r>
        <w:r>
          <w:instrText xml:space="preserve"> PAGEREF _Toc20529 \h </w:instrText>
        </w:r>
        <w:r>
          <w:fldChar w:fldCharType="separate"/>
        </w:r>
        <w:r>
          <w:t>23</w:t>
        </w:r>
        <w:r>
          <w:fldChar w:fldCharType="end"/>
        </w:r>
      </w:hyperlink>
    </w:p>
    <w:p>
      <w:pPr>
        <w:pStyle w:val="TOC2"/>
        <w:tabs>
          <w:tab w:val="right" w:leader="dot" w:pos="8306"/>
        </w:tabs>
      </w:pPr>
      <w:hyperlink w:anchor="_Toc23129" w:history="1">
        <w:r>
          <w:rPr>
            <w:rFonts w:ascii="仿宋" w:eastAsia="仿宋" w:hAnsi="仿宋" w:cs="仿宋" w:hint="eastAsia"/>
            <w:lang w:eastAsia="zh-CN"/>
          </w:rPr>
          <w:t>(一)、己内酰胺项目承办单位基本情况</w:t>
        </w:r>
        <w:r>
          <w:tab/>
        </w:r>
        <w:r>
          <w:fldChar w:fldCharType="begin"/>
        </w:r>
        <w:r>
          <w:instrText xml:space="preserve"> PAGEREF _Toc23129 \h </w:instrText>
        </w:r>
        <w:r>
          <w:fldChar w:fldCharType="separate"/>
        </w:r>
        <w:r>
          <w:t>23</w:t>
        </w:r>
        <w:r>
          <w:fldChar w:fldCharType="end"/>
        </w:r>
      </w:hyperlink>
    </w:p>
    <w:p>
      <w:pPr>
        <w:pStyle w:val="TOC2"/>
        <w:tabs>
          <w:tab w:val="right" w:leader="dot" w:pos="8306"/>
        </w:tabs>
      </w:pPr>
      <w:hyperlink w:anchor="_Toc14918" w:history="1">
        <w:r>
          <w:rPr>
            <w:rFonts w:ascii="仿宋" w:eastAsia="仿宋" w:hAnsi="仿宋" w:cs="仿宋" w:hint="eastAsia"/>
            <w:lang w:eastAsia="zh-CN"/>
          </w:rPr>
          <w:t>(二)、公司经济效益分析</w:t>
        </w:r>
        <w:r>
          <w:tab/>
        </w:r>
        <w:r>
          <w:fldChar w:fldCharType="begin"/>
        </w:r>
        <w:r>
          <w:instrText xml:space="preserve"> PAGEREF _Toc14918 \h </w:instrText>
        </w:r>
        <w:r>
          <w:fldChar w:fldCharType="separate"/>
        </w:r>
        <w:r>
          <w:t>23</w:t>
        </w:r>
        <w:r>
          <w:fldChar w:fldCharType="end"/>
        </w:r>
      </w:hyperlink>
    </w:p>
    <w:p>
      <w:pPr>
        <w:pStyle w:val="TOC1"/>
        <w:tabs>
          <w:tab w:val="right" w:leader="dot" w:pos="8306"/>
        </w:tabs>
      </w:pPr>
      <w:hyperlink w:anchor="_Toc7483" w:history="1">
        <w:r>
          <w:rPr>
            <w:rFonts w:ascii="仿宋" w:eastAsia="仿宋" w:hAnsi="仿宋" w:cs="仿宋" w:hint="eastAsia"/>
            <w:lang w:eastAsia="zh-CN"/>
          </w:rPr>
          <w:t>七、己内酰胺项目财务管理</w:t>
        </w:r>
        <w:r>
          <w:tab/>
        </w:r>
        <w:r>
          <w:fldChar w:fldCharType="begin"/>
        </w:r>
        <w:r>
          <w:instrText xml:space="preserve"> PAGEREF _Toc7483 \h </w:instrText>
        </w:r>
        <w:r>
          <w:fldChar w:fldCharType="separate"/>
        </w:r>
        <w:r>
          <w:t>24</w:t>
        </w:r>
        <w:r>
          <w:fldChar w:fldCharType="end"/>
        </w:r>
      </w:hyperlink>
    </w:p>
    <w:p>
      <w:pPr>
        <w:pStyle w:val="TOC2"/>
        <w:tabs>
          <w:tab w:val="right" w:leader="dot" w:pos="8306"/>
        </w:tabs>
      </w:pPr>
      <w:hyperlink w:anchor="_Toc12890" w:history="1">
        <w:r>
          <w:rPr>
            <w:rFonts w:ascii="仿宋" w:eastAsia="仿宋" w:hAnsi="仿宋" w:cs="仿宋" w:hint="eastAsia"/>
            <w:lang w:eastAsia="zh-CN"/>
          </w:rPr>
          <w:t>(一)、资金需求大</w:t>
        </w:r>
        <w:r>
          <w:tab/>
        </w:r>
        <w:r>
          <w:fldChar w:fldCharType="begin"/>
        </w:r>
        <w:r>
          <w:instrText xml:space="preserve"> PAGEREF _Toc12890 \h </w:instrText>
        </w:r>
        <w:r>
          <w:fldChar w:fldCharType="separate"/>
        </w:r>
        <w:r>
          <w:t>24</w:t>
        </w:r>
        <w:r>
          <w:fldChar w:fldCharType="end"/>
        </w:r>
      </w:hyperlink>
    </w:p>
    <w:p>
      <w:pPr>
        <w:pStyle w:val="TOC2"/>
        <w:tabs>
          <w:tab w:val="right" w:leader="dot" w:pos="8306"/>
        </w:tabs>
      </w:pPr>
      <w:hyperlink w:anchor="_Toc9849" w:history="1">
        <w:r>
          <w:rPr>
            <w:rFonts w:ascii="仿宋" w:eastAsia="仿宋" w:hAnsi="仿宋" w:cs="仿宋" w:hint="eastAsia"/>
            <w:lang w:eastAsia="zh-CN"/>
          </w:rPr>
          <w:t>(二)、研发周期长</w:t>
        </w:r>
        <w:r>
          <w:tab/>
        </w:r>
        <w:r>
          <w:fldChar w:fldCharType="begin"/>
        </w:r>
        <w:r>
          <w:instrText xml:space="preserve"> PAGEREF _Toc9849 \h </w:instrText>
        </w:r>
        <w:r>
          <w:fldChar w:fldCharType="separate"/>
        </w:r>
        <w:r>
          <w:t>25</w:t>
        </w:r>
        <w:r>
          <w:fldChar w:fldCharType="end"/>
        </w:r>
      </w:hyperlink>
    </w:p>
    <w:p>
      <w:pPr>
        <w:pStyle w:val="TOC2"/>
        <w:tabs>
          <w:tab w:val="right" w:leader="dot" w:pos="8306"/>
        </w:tabs>
      </w:pPr>
      <w:hyperlink w:anchor="_Toc10077" w:history="1">
        <w:r>
          <w:rPr>
            <w:rFonts w:ascii="仿宋" w:eastAsia="仿宋" w:hAnsi="仿宋" w:cs="仿宋" w:hint="eastAsia"/>
            <w:lang w:eastAsia="zh-CN"/>
          </w:rPr>
          <w:t>(三)、市场风险大</w:t>
        </w:r>
        <w:r>
          <w:tab/>
        </w:r>
        <w:r>
          <w:fldChar w:fldCharType="begin"/>
        </w:r>
        <w:r>
          <w:instrText xml:space="preserve"> PAGEREF _Toc10077 \h </w:instrText>
        </w:r>
        <w:r>
          <w:fldChar w:fldCharType="separate"/>
        </w:r>
        <w:r>
          <w:t>27</w:t>
        </w:r>
        <w:r>
          <w:fldChar w:fldCharType="end"/>
        </w:r>
      </w:hyperlink>
    </w:p>
    <w:p>
      <w:pPr>
        <w:pStyle w:val="TOC2"/>
        <w:tabs>
          <w:tab w:val="right" w:leader="dot" w:pos="8306"/>
        </w:tabs>
      </w:pPr>
      <w:hyperlink w:anchor="_Toc26075" w:history="1">
        <w:r>
          <w:rPr>
            <w:rFonts w:ascii="仿宋" w:eastAsia="仿宋" w:hAnsi="仿宋" w:cs="仿宋" w:hint="eastAsia"/>
            <w:lang w:eastAsia="zh-CN"/>
          </w:rPr>
          <w:t>(四)、利润率高</w:t>
        </w:r>
        <w:r>
          <w:tab/>
        </w:r>
        <w:r>
          <w:fldChar w:fldCharType="begin"/>
        </w:r>
        <w:r>
          <w:instrText xml:space="preserve"> PAGEREF _Toc26075 \h </w:instrText>
        </w:r>
        <w:r>
          <w:fldChar w:fldCharType="separate"/>
        </w:r>
        <w:r>
          <w:t>29</w:t>
        </w:r>
        <w:r>
          <w:fldChar w:fldCharType="end"/>
        </w:r>
      </w:hyperlink>
    </w:p>
    <w:p>
      <w:pPr>
        <w:pStyle w:val="TOC1"/>
        <w:tabs>
          <w:tab w:val="right" w:leader="dot" w:pos="8306"/>
        </w:tabs>
      </w:pPr>
      <w:hyperlink w:anchor="_Toc7181" w:history="1">
        <w:r>
          <w:rPr>
            <w:rFonts w:ascii="仿宋" w:eastAsia="仿宋" w:hAnsi="仿宋" w:cs="仿宋" w:hint="eastAsia"/>
            <w:lang w:eastAsia="zh-CN"/>
          </w:rPr>
          <w:t>八、己内酰胺项目风险管理</w:t>
        </w:r>
        <w:r>
          <w:tab/>
        </w:r>
        <w:r>
          <w:fldChar w:fldCharType="begin"/>
        </w:r>
        <w:r>
          <w:instrText xml:space="preserve"> PAGEREF _Toc7181 \h </w:instrText>
        </w:r>
        <w:r>
          <w:fldChar w:fldCharType="separate"/>
        </w:r>
        <w:r>
          <w:t>31</w:t>
        </w:r>
        <w:r>
          <w:fldChar w:fldCharType="end"/>
        </w:r>
      </w:hyperlink>
    </w:p>
    <w:p>
      <w:pPr>
        <w:pStyle w:val="TOC2"/>
        <w:tabs>
          <w:tab w:val="right" w:leader="dot" w:pos="8306"/>
        </w:tabs>
      </w:pPr>
      <w:hyperlink w:anchor="_Toc17631" w:history="1">
        <w:r>
          <w:rPr>
            <w:rFonts w:ascii="仿宋" w:eastAsia="仿宋" w:hAnsi="仿宋" w:cs="仿宋" w:hint="eastAsia"/>
            <w:lang w:eastAsia="zh-CN"/>
          </w:rPr>
          <w:t>(一)、风险识别与评估</w:t>
        </w:r>
        <w:r>
          <w:tab/>
        </w:r>
        <w:r>
          <w:fldChar w:fldCharType="begin"/>
        </w:r>
        <w:r>
          <w:instrText xml:space="preserve"> PAGEREF _Toc17631 \h </w:instrText>
        </w:r>
        <w:r>
          <w:fldChar w:fldCharType="separate"/>
        </w:r>
        <w:r>
          <w:t>31</w:t>
        </w:r>
        <w:r>
          <w:fldChar w:fldCharType="end"/>
        </w:r>
      </w:hyperlink>
    </w:p>
    <w:p>
      <w:pPr>
        <w:pStyle w:val="TOC2"/>
        <w:tabs>
          <w:tab w:val="right" w:leader="dot" w:pos="8306"/>
        </w:tabs>
      </w:pPr>
      <w:hyperlink w:anchor="_Toc18146" w:history="1">
        <w:r>
          <w:rPr>
            <w:rFonts w:ascii="仿宋" w:eastAsia="仿宋" w:hAnsi="仿宋" w:cs="仿宋" w:hint="eastAsia"/>
            <w:lang w:eastAsia="zh-CN"/>
          </w:rPr>
          <w:t>(二)、风险应对策略</w:t>
        </w:r>
        <w:r>
          <w:tab/>
        </w:r>
        <w:r>
          <w:fldChar w:fldCharType="begin"/>
        </w:r>
        <w:r>
          <w:instrText xml:space="preserve"> PAGEREF _Toc18146 \h </w:instrText>
        </w:r>
        <w:r>
          <w:fldChar w:fldCharType="separate"/>
        </w:r>
        <w:r>
          <w:t>32</w:t>
        </w:r>
        <w:r>
          <w:fldChar w:fldCharType="end"/>
        </w:r>
      </w:hyperlink>
    </w:p>
    <w:p>
      <w:pPr>
        <w:pStyle w:val="TOC2"/>
        <w:tabs>
          <w:tab w:val="right" w:leader="dot" w:pos="8306"/>
        </w:tabs>
      </w:pPr>
      <w:hyperlink w:anchor="_Toc28514" w:history="1">
        <w:r>
          <w:rPr>
            <w:rFonts w:ascii="仿宋" w:eastAsia="仿宋" w:hAnsi="仿宋" w:cs="仿宋" w:hint="eastAsia"/>
            <w:lang w:eastAsia="zh-CN"/>
          </w:rPr>
          <w:t>(三)、风险监控与控制</w:t>
        </w:r>
        <w:r>
          <w:tab/>
        </w:r>
        <w:r>
          <w:fldChar w:fldCharType="begin"/>
        </w:r>
        <w:r>
          <w:instrText xml:space="preserve"> PAGEREF _Toc28514 \h </w:instrText>
        </w:r>
        <w:r>
          <w:fldChar w:fldCharType="separate"/>
        </w:r>
        <w:r>
          <w:t>34</w:t>
        </w:r>
        <w:r>
          <w:fldChar w:fldCharType="end"/>
        </w:r>
      </w:hyperlink>
    </w:p>
    <w:p>
      <w:pPr>
        <w:pStyle w:val="TOC1"/>
        <w:tabs>
          <w:tab w:val="right" w:leader="dot" w:pos="8306"/>
        </w:tabs>
      </w:pPr>
      <w:hyperlink w:anchor="_Toc15996" w:history="1">
        <w:r>
          <w:rPr>
            <w:rFonts w:ascii="仿宋" w:eastAsia="仿宋" w:hAnsi="仿宋" w:cs="仿宋" w:hint="eastAsia"/>
            <w:lang w:eastAsia="zh-CN"/>
          </w:rPr>
          <w:t>九、己内酰胺项目人力资源培养与发展</w:t>
        </w:r>
        <w:r>
          <w:tab/>
        </w:r>
        <w:r>
          <w:fldChar w:fldCharType="begin"/>
        </w:r>
        <w:r>
          <w:instrText xml:space="preserve"> PAGEREF _Toc15996 \h </w:instrText>
        </w:r>
        <w:r>
          <w:fldChar w:fldCharType="separate"/>
        </w:r>
        <w:r>
          <w:t>35</w:t>
        </w:r>
        <w:r>
          <w:fldChar w:fldCharType="end"/>
        </w:r>
      </w:hyperlink>
    </w:p>
    <w:p>
      <w:pPr>
        <w:pStyle w:val="TOC2"/>
        <w:tabs>
          <w:tab w:val="right" w:leader="dot" w:pos="8306"/>
        </w:tabs>
      </w:pPr>
      <w:hyperlink w:anchor="_Toc15054" w:history="1">
        <w:r>
          <w:rPr>
            <w:rFonts w:ascii="仿宋" w:eastAsia="仿宋" w:hAnsi="仿宋" w:cs="仿宋" w:hint="eastAsia"/>
            <w:lang w:eastAsia="zh-CN"/>
          </w:rPr>
          <w:t>(一)、人才需求与规划</w:t>
        </w:r>
        <w:r>
          <w:tab/>
        </w:r>
        <w:r>
          <w:fldChar w:fldCharType="begin"/>
        </w:r>
        <w:r>
          <w:instrText xml:space="preserve"> PAGEREF _Toc15054 \h </w:instrText>
        </w:r>
        <w:r>
          <w:fldChar w:fldCharType="separate"/>
        </w:r>
        <w:r>
          <w:t>35</w:t>
        </w:r>
        <w:r>
          <w:fldChar w:fldCharType="end"/>
        </w:r>
      </w:hyperlink>
    </w:p>
    <w:p>
      <w:pPr>
        <w:pStyle w:val="TOC2"/>
        <w:tabs>
          <w:tab w:val="right" w:leader="dot" w:pos="8306"/>
        </w:tabs>
      </w:pPr>
      <w:hyperlink w:anchor="_Toc32421" w:history="1">
        <w:r>
          <w:rPr>
            <w:rFonts w:ascii="仿宋" w:eastAsia="仿宋" w:hAnsi="仿宋" w:cs="仿宋" w:hint="eastAsia"/>
            <w:lang w:eastAsia="zh-CN"/>
          </w:rPr>
          <w:t>(二)、培训与发展计划</w:t>
        </w:r>
        <w:r>
          <w:tab/>
        </w:r>
        <w:r>
          <w:fldChar w:fldCharType="begin"/>
        </w:r>
        <w:r>
          <w:instrText xml:space="preserve"> PAGEREF _Toc32421 \h </w:instrText>
        </w:r>
        <w:r>
          <w:fldChar w:fldCharType="separate"/>
        </w:r>
        <w:r>
          <w:t>36</w:t>
        </w:r>
        <w:r>
          <w:fldChar w:fldCharType="end"/>
        </w:r>
      </w:hyperlink>
    </w:p>
    <w:p>
      <w:pPr>
        <w:pStyle w:val="TOC1"/>
        <w:tabs>
          <w:tab w:val="right" w:leader="dot" w:pos="8306"/>
        </w:tabs>
      </w:pPr>
      <w:hyperlink w:anchor="_Toc26543" w:history="1">
        <w:r>
          <w:rPr>
            <w:rFonts w:ascii="仿宋" w:eastAsia="仿宋" w:hAnsi="仿宋" w:cs="仿宋" w:hint="eastAsia"/>
            <w:lang w:eastAsia="zh-CN"/>
          </w:rPr>
          <w:t>十、己内酰胺项目社会影响</w:t>
        </w:r>
        <w:r>
          <w:tab/>
        </w:r>
        <w:r>
          <w:fldChar w:fldCharType="begin"/>
        </w:r>
        <w:r>
          <w:instrText xml:space="preserve"> PAGEREF _Toc26543 \h </w:instrText>
        </w:r>
        <w:r>
          <w:fldChar w:fldCharType="separate"/>
        </w:r>
        <w:r>
          <w:t>36</w:t>
        </w:r>
        <w:r>
          <w:fldChar w:fldCharType="end"/>
        </w:r>
      </w:hyperlink>
    </w:p>
    <w:p>
      <w:pPr>
        <w:pStyle w:val="TOC2"/>
        <w:tabs>
          <w:tab w:val="right" w:leader="dot" w:pos="8306"/>
        </w:tabs>
      </w:pPr>
      <w:hyperlink w:anchor="_Toc12819" w:history="1">
        <w:r>
          <w:rPr>
            <w:rFonts w:ascii="仿宋" w:eastAsia="仿宋" w:hAnsi="仿宋" w:cs="仿宋" w:hint="eastAsia"/>
            <w:lang w:eastAsia="zh-CN"/>
          </w:rPr>
          <w:t>(一)、社会责任与义务</w:t>
        </w:r>
        <w:r>
          <w:tab/>
        </w:r>
        <w:r>
          <w:fldChar w:fldCharType="begin"/>
        </w:r>
        <w:r>
          <w:instrText xml:space="preserve"> PAGEREF _Toc12819 \h </w:instrText>
        </w:r>
        <w:r>
          <w:fldChar w:fldCharType="separate"/>
        </w:r>
        <w:r>
          <w:t>36</w:t>
        </w:r>
        <w:r>
          <w:fldChar w:fldCharType="end"/>
        </w:r>
      </w:hyperlink>
    </w:p>
    <w:p>
      <w:pPr>
        <w:pStyle w:val="TOC2"/>
        <w:tabs>
          <w:tab w:val="right" w:leader="dot" w:pos="8306"/>
        </w:tabs>
      </w:pPr>
      <w:hyperlink w:anchor="_Toc6351" w:history="1">
        <w:r>
          <w:rPr>
            <w:rFonts w:ascii="仿宋" w:eastAsia="仿宋" w:hAnsi="仿宋" w:cs="仿宋" w:hint="eastAsia"/>
            <w:lang w:eastAsia="zh-CN"/>
          </w:rPr>
          <w:t>(二)、社会参与与沟通</w:t>
        </w:r>
        <w:r>
          <w:tab/>
        </w:r>
        <w:r>
          <w:fldChar w:fldCharType="begin"/>
        </w:r>
        <w:r>
          <w:instrText xml:space="preserve"> PAGEREF _Toc6351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1" w:history="1">
        <w:r>
          <w:rPr>
            <w:rFonts w:ascii="仿宋" w:eastAsia="仿宋" w:hAnsi="仿宋" w:cs="仿宋" w:hint="eastAsia"/>
            <w:lang w:eastAsia="zh-CN"/>
          </w:rPr>
          <w:t>十一、己内酰胺项目经营效益</w:t>
        </w:r>
        <w:r>
          <w:tab/>
        </w:r>
        <w:r>
          <w:fldChar w:fldCharType="begin"/>
        </w:r>
        <w:r>
          <w:instrText xml:space="preserve"> PAGEREF _Toc20371 \h </w:instrText>
        </w:r>
        <w:r>
          <w:fldChar w:fldCharType="separate"/>
        </w:r>
        <w:r>
          <w:t>38</w:t>
        </w:r>
        <w:r>
          <w:fldChar w:fldCharType="end"/>
        </w:r>
      </w:hyperlink>
    </w:p>
    <w:p>
      <w:pPr>
        <w:pStyle w:val="TOC2"/>
        <w:tabs>
          <w:tab w:val="right" w:leader="dot" w:pos="8306"/>
        </w:tabs>
      </w:pPr>
      <w:hyperlink w:anchor="_Toc29770" w:history="1">
        <w:r>
          <w:rPr>
            <w:rFonts w:ascii="仿宋" w:eastAsia="仿宋" w:hAnsi="仿宋" w:cs="仿宋" w:hint="eastAsia"/>
            <w:lang w:eastAsia="zh-CN"/>
          </w:rPr>
          <w:t>(一)、经济评价财务测算</w:t>
        </w:r>
        <w:r>
          <w:tab/>
        </w:r>
        <w:r>
          <w:fldChar w:fldCharType="begin"/>
        </w:r>
        <w:r>
          <w:instrText xml:space="preserve"> PAGEREF _Toc29770 \h </w:instrText>
        </w:r>
        <w:r>
          <w:fldChar w:fldCharType="separate"/>
        </w:r>
        <w:r>
          <w:t>38</w:t>
        </w:r>
        <w:r>
          <w:fldChar w:fldCharType="end"/>
        </w:r>
      </w:hyperlink>
    </w:p>
    <w:p>
      <w:pPr>
        <w:pStyle w:val="TOC2"/>
        <w:tabs>
          <w:tab w:val="right" w:leader="dot" w:pos="8306"/>
        </w:tabs>
      </w:pPr>
      <w:hyperlink w:anchor="_Toc19789" w:history="1">
        <w:r>
          <w:rPr>
            <w:rFonts w:ascii="仿宋" w:eastAsia="仿宋" w:hAnsi="仿宋" w:cs="仿宋" w:hint="eastAsia"/>
            <w:lang w:eastAsia="zh-CN"/>
          </w:rPr>
          <w:t>(二)、己内酰胺项目盈利能力分析</w:t>
        </w:r>
        <w:r>
          <w:tab/>
        </w:r>
        <w:r>
          <w:fldChar w:fldCharType="begin"/>
        </w:r>
        <w:r>
          <w:instrText xml:space="preserve"> PAGEREF _Toc19789 \h </w:instrText>
        </w:r>
        <w:r>
          <w:fldChar w:fldCharType="separate"/>
        </w:r>
        <w:r>
          <w:t>39</w:t>
        </w:r>
        <w:r>
          <w:fldChar w:fldCharType="end"/>
        </w:r>
      </w:hyperlink>
    </w:p>
    <w:p>
      <w:pPr>
        <w:pStyle w:val="TOC1"/>
        <w:tabs>
          <w:tab w:val="right" w:leader="dot" w:pos="8306"/>
        </w:tabs>
      </w:pPr>
      <w:hyperlink w:anchor="_Toc17983" w:history="1">
        <w:r>
          <w:rPr>
            <w:rFonts w:ascii="仿宋" w:eastAsia="仿宋" w:hAnsi="仿宋" w:cs="仿宋" w:hint="eastAsia"/>
            <w:lang w:eastAsia="zh-CN"/>
          </w:rPr>
          <w:t>十二、生产安全保护</w:t>
        </w:r>
        <w:r>
          <w:tab/>
        </w:r>
        <w:r>
          <w:fldChar w:fldCharType="begin"/>
        </w:r>
        <w:r>
          <w:instrText xml:space="preserve"> PAGEREF _Toc17983 \h </w:instrText>
        </w:r>
        <w:r>
          <w:fldChar w:fldCharType="separate"/>
        </w:r>
        <w:r>
          <w:t>40</w:t>
        </w:r>
        <w:r>
          <w:fldChar w:fldCharType="end"/>
        </w:r>
      </w:hyperlink>
    </w:p>
    <w:p>
      <w:pPr>
        <w:pStyle w:val="TOC2"/>
        <w:tabs>
          <w:tab w:val="right" w:leader="dot" w:pos="8306"/>
        </w:tabs>
      </w:pPr>
      <w:hyperlink w:anchor="_Toc814" w:history="1">
        <w:r>
          <w:rPr>
            <w:rFonts w:ascii="仿宋" w:eastAsia="仿宋" w:hAnsi="仿宋" w:cs="仿宋" w:hint="eastAsia"/>
            <w:lang w:eastAsia="zh-CN"/>
          </w:rPr>
          <w:t>(一)、消防安全</w:t>
        </w:r>
        <w:r>
          <w:tab/>
        </w:r>
        <w:r>
          <w:fldChar w:fldCharType="begin"/>
        </w:r>
        <w:r>
          <w:instrText xml:space="preserve"> PAGEREF _Toc814 \h </w:instrText>
        </w:r>
        <w:r>
          <w:fldChar w:fldCharType="separate"/>
        </w:r>
        <w:r>
          <w:t>40</w:t>
        </w:r>
        <w:r>
          <w:fldChar w:fldCharType="end"/>
        </w:r>
      </w:hyperlink>
    </w:p>
    <w:p>
      <w:pPr>
        <w:pStyle w:val="TOC2"/>
        <w:tabs>
          <w:tab w:val="right" w:leader="dot" w:pos="8306"/>
        </w:tabs>
      </w:pPr>
      <w:hyperlink w:anchor="_Toc31235" w:history="1">
        <w:r>
          <w:rPr>
            <w:rFonts w:ascii="仿宋" w:eastAsia="仿宋" w:hAnsi="仿宋" w:cs="仿宋" w:hint="eastAsia"/>
            <w:lang w:eastAsia="zh-CN"/>
          </w:rPr>
          <w:t>(二)、防火防爆总图布置措施</w:t>
        </w:r>
        <w:r>
          <w:tab/>
        </w:r>
        <w:r>
          <w:fldChar w:fldCharType="begin"/>
        </w:r>
        <w:r>
          <w:instrText xml:space="preserve"> PAGEREF _Toc31235 \h </w:instrText>
        </w:r>
        <w:r>
          <w:fldChar w:fldCharType="separate"/>
        </w:r>
        <w:r>
          <w:t>41</w:t>
        </w:r>
        <w:r>
          <w:fldChar w:fldCharType="end"/>
        </w:r>
      </w:hyperlink>
    </w:p>
    <w:p>
      <w:pPr>
        <w:pStyle w:val="TOC2"/>
        <w:tabs>
          <w:tab w:val="right" w:leader="dot" w:pos="8306"/>
        </w:tabs>
      </w:pPr>
      <w:hyperlink w:anchor="_Toc24011" w:history="1">
        <w:r>
          <w:rPr>
            <w:rFonts w:ascii="仿宋" w:eastAsia="仿宋" w:hAnsi="仿宋" w:cs="仿宋" w:hint="eastAsia"/>
            <w:lang w:eastAsia="zh-CN"/>
          </w:rPr>
          <w:t>(三)、自然灾害防范措施</w:t>
        </w:r>
        <w:r>
          <w:tab/>
        </w:r>
        <w:r>
          <w:fldChar w:fldCharType="begin"/>
        </w:r>
        <w:r>
          <w:instrText xml:space="preserve"> PAGEREF _Toc24011 \h </w:instrText>
        </w:r>
        <w:r>
          <w:fldChar w:fldCharType="separate"/>
        </w:r>
        <w:r>
          <w:t>42</w:t>
        </w:r>
        <w:r>
          <w:fldChar w:fldCharType="end"/>
        </w:r>
      </w:hyperlink>
    </w:p>
    <w:p>
      <w:pPr>
        <w:pStyle w:val="TOC2"/>
        <w:tabs>
          <w:tab w:val="right" w:leader="dot" w:pos="8306"/>
        </w:tabs>
      </w:pPr>
      <w:hyperlink w:anchor="_Toc9737" w:history="1">
        <w:r>
          <w:rPr>
            <w:rFonts w:ascii="仿宋" w:eastAsia="仿宋" w:hAnsi="仿宋" w:cs="仿宋" w:hint="eastAsia"/>
            <w:lang w:eastAsia="zh-CN"/>
          </w:rPr>
          <w:t>(四)、安全色及安全标志使用要求</w:t>
        </w:r>
        <w:r>
          <w:tab/>
        </w:r>
        <w:r>
          <w:fldChar w:fldCharType="begin"/>
        </w:r>
        <w:r>
          <w:instrText xml:space="preserve"> PAGEREF _Toc9737 \h </w:instrText>
        </w:r>
        <w:r>
          <w:fldChar w:fldCharType="separate"/>
        </w:r>
        <w:r>
          <w:t>43</w:t>
        </w:r>
        <w:r>
          <w:fldChar w:fldCharType="end"/>
        </w:r>
      </w:hyperlink>
    </w:p>
    <w:p>
      <w:pPr>
        <w:pStyle w:val="TOC2"/>
        <w:tabs>
          <w:tab w:val="right" w:leader="dot" w:pos="8306"/>
        </w:tabs>
      </w:pPr>
      <w:hyperlink w:anchor="_Toc19770" w:history="1">
        <w:r>
          <w:rPr>
            <w:rFonts w:ascii="仿宋" w:eastAsia="仿宋" w:hAnsi="仿宋" w:cs="仿宋" w:hint="eastAsia"/>
            <w:lang w:eastAsia="zh-CN"/>
          </w:rPr>
          <w:t>(五)、防尘防毒措施</w:t>
        </w:r>
        <w:r>
          <w:tab/>
        </w:r>
        <w:r>
          <w:fldChar w:fldCharType="begin"/>
        </w:r>
        <w:r>
          <w:instrText xml:space="preserve"> PAGEREF _Toc19770 \h </w:instrText>
        </w:r>
        <w:r>
          <w:fldChar w:fldCharType="separate"/>
        </w:r>
        <w:r>
          <w:t>44</w:t>
        </w:r>
        <w:r>
          <w:fldChar w:fldCharType="end"/>
        </w:r>
      </w:hyperlink>
    </w:p>
    <w:p>
      <w:pPr>
        <w:pStyle w:val="TOC2"/>
        <w:tabs>
          <w:tab w:val="right" w:leader="dot" w:pos="8306"/>
        </w:tabs>
      </w:pPr>
      <w:hyperlink w:anchor="_Toc2006" w:history="1">
        <w:r>
          <w:rPr>
            <w:rFonts w:ascii="仿宋" w:eastAsia="仿宋" w:hAnsi="仿宋" w:cs="仿宋" w:hint="eastAsia"/>
            <w:lang w:eastAsia="zh-CN"/>
          </w:rPr>
          <w:t>(六)、防静电、触电防护及防雷措施</w:t>
        </w:r>
        <w:r>
          <w:tab/>
        </w:r>
        <w:r>
          <w:fldChar w:fldCharType="begin"/>
        </w:r>
        <w:r>
          <w:instrText xml:space="preserve"> PAGEREF _Toc2006 \h </w:instrText>
        </w:r>
        <w:r>
          <w:fldChar w:fldCharType="separate"/>
        </w:r>
        <w:r>
          <w:t>45</w:t>
        </w:r>
        <w:r>
          <w:fldChar w:fldCharType="end"/>
        </w:r>
      </w:hyperlink>
    </w:p>
    <w:p>
      <w:pPr>
        <w:pStyle w:val="TOC2"/>
        <w:tabs>
          <w:tab w:val="right" w:leader="dot" w:pos="8306"/>
        </w:tabs>
      </w:pPr>
      <w:hyperlink w:anchor="_Toc30631" w:history="1">
        <w:r>
          <w:rPr>
            <w:rFonts w:ascii="仿宋" w:eastAsia="仿宋" w:hAnsi="仿宋" w:cs="仿宋" w:hint="eastAsia"/>
            <w:lang w:eastAsia="zh-CN"/>
          </w:rPr>
          <w:t>(七)、机械设备安全保障措施</w:t>
        </w:r>
        <w:r>
          <w:tab/>
        </w:r>
        <w:r>
          <w:fldChar w:fldCharType="begin"/>
        </w:r>
        <w:r>
          <w:instrText xml:space="preserve"> PAGEREF _Toc30631 \h </w:instrText>
        </w:r>
        <w:r>
          <w:fldChar w:fldCharType="separate"/>
        </w:r>
        <w:r>
          <w:t>46</w:t>
        </w:r>
        <w:r>
          <w:fldChar w:fldCharType="end"/>
        </w:r>
      </w:hyperlink>
    </w:p>
    <w:p>
      <w:pPr>
        <w:pStyle w:val="TOC1"/>
        <w:tabs>
          <w:tab w:val="right" w:leader="dot" w:pos="8306"/>
        </w:tabs>
      </w:pPr>
      <w:hyperlink w:anchor="_Toc30901" w:history="1">
        <w:r>
          <w:rPr>
            <w:rFonts w:ascii="仿宋" w:eastAsia="仿宋" w:hAnsi="仿宋" w:cs="仿宋" w:hint="eastAsia"/>
            <w:lang w:eastAsia="zh-CN"/>
          </w:rPr>
          <w:t>十三、己内酰胺项目治理与监督</w:t>
        </w:r>
        <w:r>
          <w:tab/>
        </w:r>
        <w:r>
          <w:fldChar w:fldCharType="begin"/>
        </w:r>
        <w:r>
          <w:instrText xml:space="preserve"> PAGEREF _Toc30901 \h </w:instrText>
        </w:r>
        <w:r>
          <w:fldChar w:fldCharType="separate"/>
        </w:r>
        <w:r>
          <w:t>48</w:t>
        </w:r>
        <w:r>
          <w:fldChar w:fldCharType="end"/>
        </w:r>
      </w:hyperlink>
    </w:p>
    <w:p>
      <w:pPr>
        <w:pStyle w:val="TOC2"/>
        <w:tabs>
          <w:tab w:val="right" w:leader="dot" w:pos="8306"/>
        </w:tabs>
      </w:pPr>
      <w:hyperlink w:anchor="_Toc13753" w:history="1">
        <w:r>
          <w:rPr>
            <w:rFonts w:ascii="仿宋" w:eastAsia="仿宋" w:hAnsi="仿宋" w:cs="仿宋" w:hint="eastAsia"/>
            <w:lang w:eastAsia="zh-CN"/>
          </w:rPr>
          <w:t>(一)、己内酰胺项目治理结构</w:t>
        </w:r>
        <w:r>
          <w:tab/>
        </w:r>
        <w:r>
          <w:fldChar w:fldCharType="begin"/>
        </w:r>
        <w:r>
          <w:instrText xml:space="preserve"> PAGEREF _Toc13753 \h </w:instrText>
        </w:r>
        <w:r>
          <w:fldChar w:fldCharType="separate"/>
        </w:r>
        <w:r>
          <w:t>48</w:t>
        </w:r>
        <w:r>
          <w:fldChar w:fldCharType="end"/>
        </w:r>
      </w:hyperlink>
    </w:p>
    <w:p>
      <w:pPr>
        <w:pStyle w:val="TOC2"/>
        <w:tabs>
          <w:tab w:val="right" w:leader="dot" w:pos="8306"/>
        </w:tabs>
      </w:pPr>
      <w:hyperlink w:anchor="_Toc26898" w:history="1">
        <w:r>
          <w:rPr>
            <w:rFonts w:ascii="仿宋" w:eastAsia="仿宋" w:hAnsi="仿宋" w:cs="仿宋" w:hint="eastAsia"/>
            <w:lang w:eastAsia="zh-CN"/>
          </w:rPr>
          <w:t>(二)、监督与审计</w:t>
        </w:r>
        <w:r>
          <w:tab/>
        </w:r>
        <w:r>
          <w:fldChar w:fldCharType="begin"/>
        </w:r>
        <w:r>
          <w:instrText xml:space="preserve"> PAGEREF _Toc26898 \h </w:instrText>
        </w:r>
        <w:r>
          <w:fldChar w:fldCharType="separate"/>
        </w:r>
        <w:r>
          <w:t>49</w:t>
        </w:r>
        <w:r>
          <w:fldChar w:fldCharType="end"/>
        </w:r>
      </w:hyperlink>
    </w:p>
    <w:p>
      <w:pPr>
        <w:pStyle w:val="TOC1"/>
        <w:tabs>
          <w:tab w:val="right" w:leader="dot" w:pos="8306"/>
        </w:tabs>
      </w:pPr>
      <w:hyperlink w:anchor="_Toc20230" w:history="1">
        <w:r>
          <w:rPr>
            <w:rFonts w:ascii="仿宋" w:eastAsia="仿宋" w:hAnsi="仿宋" w:cs="仿宋" w:hint="eastAsia"/>
            <w:lang w:eastAsia="zh-CN"/>
          </w:rPr>
          <w:t>十四、己内酰胺项目变更管理</w:t>
        </w:r>
        <w:r>
          <w:tab/>
        </w:r>
        <w:r>
          <w:fldChar w:fldCharType="begin"/>
        </w:r>
        <w:r>
          <w:instrText xml:space="preserve"> PAGEREF _Toc20230 \h </w:instrText>
        </w:r>
        <w:r>
          <w:fldChar w:fldCharType="separate"/>
        </w:r>
        <w:r>
          <w:t>51</w:t>
        </w:r>
        <w:r>
          <w:fldChar w:fldCharType="end"/>
        </w:r>
      </w:hyperlink>
    </w:p>
    <w:p>
      <w:pPr>
        <w:pStyle w:val="TOC2"/>
        <w:tabs>
          <w:tab w:val="right" w:leader="dot" w:pos="8306"/>
        </w:tabs>
      </w:pPr>
      <w:hyperlink w:anchor="_Toc8098" w:history="1">
        <w:r>
          <w:rPr>
            <w:rFonts w:ascii="仿宋" w:eastAsia="仿宋" w:hAnsi="仿宋" w:cs="仿宋" w:hint="eastAsia"/>
            <w:lang w:eastAsia="zh-CN"/>
          </w:rPr>
          <w:t>(一)、变更申请与评估</w:t>
        </w:r>
        <w:r>
          <w:tab/>
        </w:r>
        <w:r>
          <w:fldChar w:fldCharType="begin"/>
        </w:r>
        <w:r>
          <w:instrText xml:space="preserve"> PAGEREF _Toc8098 \h </w:instrText>
        </w:r>
        <w:r>
          <w:fldChar w:fldCharType="separate"/>
        </w:r>
        <w:r>
          <w:t>51</w:t>
        </w:r>
        <w:r>
          <w:fldChar w:fldCharType="end"/>
        </w:r>
      </w:hyperlink>
    </w:p>
    <w:p>
      <w:pPr>
        <w:pStyle w:val="TOC2"/>
        <w:tabs>
          <w:tab w:val="right" w:leader="dot" w:pos="8306"/>
        </w:tabs>
      </w:pPr>
      <w:hyperlink w:anchor="_Toc24346" w:history="1">
        <w:r>
          <w:rPr>
            <w:rFonts w:ascii="仿宋" w:eastAsia="仿宋" w:hAnsi="仿宋" w:cs="仿宋" w:hint="eastAsia"/>
            <w:lang w:eastAsia="zh-CN"/>
          </w:rPr>
          <w:t>(二)、变更实施与控制</w:t>
        </w:r>
        <w:r>
          <w:tab/>
        </w:r>
        <w:r>
          <w:fldChar w:fldCharType="begin"/>
        </w:r>
        <w:r>
          <w:instrText xml:space="preserve"> PAGEREF _Toc24346 \h </w:instrText>
        </w:r>
        <w:r>
          <w:fldChar w:fldCharType="separate"/>
        </w:r>
        <w:r>
          <w:t>51</w:t>
        </w:r>
        <w:r>
          <w:fldChar w:fldCharType="end"/>
        </w:r>
      </w:hyperlink>
    </w:p>
    <w:p>
      <w:pPr>
        <w:pStyle w:val="TOC1"/>
        <w:tabs>
          <w:tab w:val="right" w:leader="dot" w:pos="8306"/>
        </w:tabs>
      </w:pPr>
      <w:hyperlink w:anchor="_Toc8891" w:history="1">
        <w:r>
          <w:rPr>
            <w:rFonts w:ascii="仿宋" w:eastAsia="仿宋" w:hAnsi="仿宋" w:cs="仿宋" w:hint="eastAsia"/>
            <w:lang w:eastAsia="zh-CN"/>
          </w:rPr>
          <w:t>十五、利益相关者分析与沟通计划</w:t>
        </w:r>
        <w:r>
          <w:tab/>
        </w:r>
        <w:r>
          <w:fldChar w:fldCharType="begin"/>
        </w:r>
        <w:r>
          <w:instrText xml:space="preserve"> PAGEREF _Toc8891 \h </w:instrText>
        </w:r>
        <w:r>
          <w:fldChar w:fldCharType="separate"/>
        </w:r>
        <w:r>
          <w:t>52</w:t>
        </w:r>
        <w:r>
          <w:fldChar w:fldCharType="end"/>
        </w:r>
      </w:hyperlink>
    </w:p>
    <w:p>
      <w:pPr>
        <w:pStyle w:val="TOC2"/>
        <w:tabs>
          <w:tab w:val="right" w:leader="dot" w:pos="8306"/>
        </w:tabs>
      </w:pPr>
      <w:hyperlink w:anchor="_Toc20460" w:history="1">
        <w:r>
          <w:rPr>
            <w:rFonts w:ascii="仿宋" w:eastAsia="仿宋" w:hAnsi="仿宋" w:cs="仿宋" w:hint="eastAsia"/>
            <w:lang w:eastAsia="zh-CN"/>
          </w:rPr>
          <w:t>(一)、利益相关者分析</w:t>
        </w:r>
        <w:r>
          <w:tab/>
        </w:r>
        <w:r>
          <w:fldChar w:fldCharType="begin"/>
        </w:r>
        <w:r>
          <w:instrText xml:space="preserve"> PAGEREF _Toc20460 \h </w:instrText>
        </w:r>
        <w:r>
          <w:fldChar w:fldCharType="separate"/>
        </w:r>
        <w:r>
          <w:t>52</w:t>
        </w:r>
        <w:r>
          <w:fldChar w:fldCharType="end"/>
        </w:r>
      </w:hyperlink>
    </w:p>
    <w:p>
      <w:pPr>
        <w:pStyle w:val="TOC2"/>
        <w:tabs>
          <w:tab w:val="right" w:leader="dot" w:pos="8306"/>
        </w:tabs>
      </w:pPr>
      <w:hyperlink w:anchor="_Toc9615" w:history="1">
        <w:r>
          <w:rPr>
            <w:rFonts w:ascii="仿宋" w:eastAsia="仿宋" w:hAnsi="仿宋" w:cs="仿宋" w:hint="eastAsia"/>
            <w:lang w:eastAsia="zh-CN"/>
          </w:rPr>
          <w:t>(二)、沟通计划</w:t>
        </w:r>
        <w:r>
          <w:tab/>
        </w:r>
        <w:r>
          <w:fldChar w:fldCharType="begin"/>
        </w:r>
        <w:r>
          <w:instrText xml:space="preserve"> PAGEREF _Toc9615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7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己内酰胺项目的主要产品是XXXX，预计年产值为XXX万元。这一产品在市场中占据着重要的地位，其广泛的应用范围使得该己内酰胺项目的市场前景非常广阔。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己内酰胺项目的xxx产品作为重要的原材料之一，将在多个领域发挥关键作用。其在建筑、交通、能源等方面的广泛应用将为整个产业链提供强大的支持，形成产业协同效应。己内酰胺项目的年产值XXX万XXX万XXX万万元不仅反映了其在市场上的巨大潜力，更预示着它对国民经济的积极贡献。这种关联度高、涉及面广的产业关系，使得该己内酰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5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总征地面积为XXXX平方米，相当于约XX.XX亩，其中净用地面积为XXXX平方米，红线范围内相当于约XX.XX亩。这一用地规模充分考虑了己内酰胺项目的建设需求，保障了己内酰胺项目在合适的空间内得以充分发展。己内酰胺项目规划的总建筑面积为XXXX平方米，其中主体工程建设占XXXX平方米，计容建筑面积达XXXX平方米。预计建筑工程的投资将达到XXXX万元，为己内酰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计划购置的设备共计XXXX台（套），设备购置费用为XXXX万元。这一设备购置计划充分考虑到己内酰胺项目的生产需求和技术要求，确保了己内酰胺项目在生产运营中具备先进的技术装备和高效的生产能力。设备的合理配置将为己内酰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计划总投资为XXXX万元，预计年实现营业收入为XXXX万元。这一产能规模的设定旨在确保己内酰胺项目能够在投资与回报之间取得平衡，实现长期可持续的发展。己内酰胺项目的总投资充分考虑到各个方面的需求，包括用地建设、设备购置等多个环节，以确保己内酰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253"/>
      <w:r>
        <w:rPr>
          <w:rFonts w:ascii="仿宋" w:eastAsia="仿宋" w:hAnsi="仿宋" w:cs="仿宋" w:hint="eastAsia"/>
          <w:sz w:val="28"/>
          <w:lang w:eastAsia="zh-CN"/>
        </w:rPr>
        <w:t>二、己内酰胺项目建设背景及必要性分析</w:t>
      </w:r>
      <w:bookmarkEnd w:id="5"/>
    </w:p>
    <w:p>
      <w:pPr>
        <w:pStyle w:val="Heading2"/>
        <w:rPr>
          <w:rFonts w:ascii="仿宋" w:eastAsia="仿宋" w:hAnsi="仿宋" w:cs="仿宋" w:hint="eastAsia"/>
          <w:lang w:eastAsia="zh-CN"/>
        </w:rPr>
      </w:pPr>
      <w:bookmarkStart w:id="6" w:name="_Toc409"/>
      <w:r>
        <w:rPr>
          <w:rFonts w:ascii="仿宋" w:eastAsia="仿宋" w:hAnsi="仿宋" w:cs="仿宋" w:hint="eastAsia"/>
          <w:lang w:eastAsia="zh-CN"/>
        </w:rPr>
        <w:t>(一)、己内酰胺项目背景分析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己内酰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己内酰胺项目在这个潮流中的定位。同时，我们将关注行业内涌现的新兴机遇，以便己内酰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己内酰胺项目提供了强大的发展动力。我们将聚焦于行业内最新的技术发展趋势，包括但不限于人工智能、大数据分析、物联网等领域。通过深度的技术研究，我们将确保己内酰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己内酰胺项目发展的源泉。我们将投入更多的精力对市场需求进行深入剖析，超越表面的需求，深入挖掘潜在的市场痛点和机遇。通过对市场需求的细致了解，己内酰胺项目将更有针对性地设计解决方案，满足市场的多样化需求，从而更好地促进己内酰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己内酰胺项目战略至关重要。我们将对竞争态势进行更为深入的分析，包括但不限于市场份额、产品特点、客户满意度等多个维度。通过深度的竞争分析，己内酰胺项目将能够更准确地把握市场脉搏，制定具有竞争力的己内酰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己内酰胺项目的发展具有直接的影响。我们将进行更为全面的法规和政策分析，了解行业发展中的潜在法律风险和合规挑战。通过充分了解和遵守相关法规，己内酰胺项目将确保在法律框架内合法合规运营，为己内酰胺项目的稳健发展提供有力支持。</w:t>
      </w:r>
    </w:p>
    <w:p>
      <w:pPr>
        <w:pStyle w:val="Heading2"/>
        <w:ind w:firstLine="560" w:firstLineChars="200"/>
        <w:rPr>
          <w:rFonts w:ascii="仿宋" w:eastAsia="仿宋" w:hAnsi="仿宋" w:cs="仿宋" w:hint="eastAsia"/>
          <w:sz w:val="28"/>
          <w:lang w:eastAsia="zh-CN"/>
        </w:rPr>
      </w:pPr>
      <w:bookmarkStart w:id="7" w:name="_Toc12479"/>
      <w:r>
        <w:rPr>
          <w:rFonts w:ascii="仿宋" w:eastAsia="仿宋" w:hAnsi="仿宋" w:cs="仿宋" w:hint="eastAsia"/>
          <w:sz w:val="28"/>
          <w:lang w:eastAsia="zh-CN"/>
        </w:rPr>
        <w:t>(二)、己内酰胺项目建设必要性分析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建设的迫切性源于对行业发展趋势的深刻洞察。我们正处于一个行业变革的时代，科技创新、数字化转型成为企业发展的关键动力。己内酰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建设不仅仅是为了跟上潮流，更是为了通过技术创新推动企业的持续发展。通过引入先进的技术和解决方案，己内酰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己内酰胺项目的建设成为必然选择，通过提高产品质量、拓展服务领域，从而在竞争中获得更多的机会。己内酰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己内酰胺项目建设的必要性体现在对客户需求更精准的满足。通过己内酰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建设的背后是对企业持续创新的追求。只有通过不断创新，企业才能在竞争中立于不败之地。己内酰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491"/>
      <w:r>
        <w:rPr>
          <w:rFonts w:ascii="仿宋" w:eastAsia="仿宋" w:hAnsi="仿宋" w:cs="仿宋" w:hint="eastAsia"/>
          <w:sz w:val="28"/>
          <w:lang w:eastAsia="zh-CN"/>
        </w:rPr>
        <w:t>三、己内酰胺项目概论</w:t>
      </w:r>
      <w:bookmarkEnd w:id="8"/>
    </w:p>
    <w:p>
      <w:pPr>
        <w:pStyle w:val="Heading2"/>
        <w:rPr>
          <w:rFonts w:ascii="仿宋" w:eastAsia="仿宋" w:hAnsi="仿宋" w:cs="仿宋" w:hint="eastAsia"/>
          <w:lang w:eastAsia="zh-CN"/>
        </w:rPr>
      </w:pPr>
      <w:bookmarkStart w:id="9" w:name="_Toc9999"/>
      <w:r>
        <w:rPr>
          <w:rFonts w:ascii="仿宋" w:eastAsia="仿宋" w:hAnsi="仿宋" w:cs="仿宋" w:hint="eastAsia"/>
          <w:lang w:eastAsia="zh-CN"/>
        </w:rPr>
        <w:t>(一)、己内酰胺项目概况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起源追溯至对市场的深入洞察。市场的不断演变与变革为己内酰胺项目提供了难得的机遇。当前市场存在的需求缺口和变革的大环境共同构成了己内酰胺项目的背景。这个己内酰胺项目旨在充分利用市场机遇，填补行业中尚未满足的需求，为客户提供全新的解决方案。市场的变革和需求的增长使得这个己内酰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己内酰胺项目名称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正式命名为己内酰胺。这个名称不仅仅是一个标识，更代表了己内酰胺项目的核心理念和愿景。它蕴含着己内酰胺项目所要解决问题的关键字，具有强烈的表达和辨识度，为己内酰胺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己内酰胺项目目标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核心目标是提供一种全新、高效的解决方案，满足客户日益增长的需求。己内酰胺项目追求的不仅仅是满足市场需求，更是在市场中获得卓越的竞争优势。通过不断提升产品或服务的质量和创新水平，己内酰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己内酰胺项目范围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全面涵盖了产品研发、制造、市场推广和售后服务，确保从产品设计到最终用户体验的全方位关注。这一全面的己内酰胺项目范围是为了确保己内酰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己内酰胺项目时间表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己内酰胺项目计划在未来18个月内完成，包括研发、测试、市场试点和正式推出等不同阶段。这个时间表的合理设计是为了确保己内酰胺项目各个阶段的顺利推进，以便按时交付高质量的成果。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己内酰胺项目预算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己内酰胺项目总预算估算为XX百万美元，主要分配在研发、市场推广、人员培训和运营等方面。这一充足的预算为己内酰胺项目提供了充足的资源，确保己内酰胺项目在各个方面都能取得优异的表现。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己内酰胺项目风险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己内酰胺项目可能面临的风险包括市场接受度低、技术难题、竞争激烈等。己内酰胺项目团队已经制定了相应的风险应对计划，通过前瞻性的风险管理，确保己内酰胺项目在面对不确定性时能够迅速做出应对。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己内酰胺项目团队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己内酰胺项目汇聚了一支经验丰富、多领域专业素养的核心团队，确保己内酰胺项目在各个方面都能拥有高水平的执行力。团队的协同作战是己内酰胺项目成功的关键因素之一。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己内酰胺项目背景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己内酰胺项目的背景根植于市场对更高效、创新产品的渴望，同时也受到科技发展对行业格局的深刻改变的影响。这为己内酰胺项目提供了广阔的发展空间和市场需求。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己内酰胺项目现状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截至目前，己内酰胺项目已完成市场调研和技术验证，取得了初步的成功。这为己内酰胺项目在未来的发展奠定了坚实的基础，为更远大的目标打下了坚实的基石。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191"/>
      <w:r>
        <w:rPr>
          <w:rFonts w:ascii="仿宋" w:eastAsia="仿宋" w:hAnsi="仿宋" w:cs="仿宋" w:hint="eastAsia"/>
          <w:sz w:val="28"/>
          <w:lang w:eastAsia="zh-CN"/>
        </w:rPr>
        <w:t>(二)、己内酰胺项目目标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keyword》己内酰胺项目首要业务目标是在市场中占据有利地位，实现产品/服务的成功推广和销售。通过不断提升产品质量、创新性，己内酰胺项目追求成为行业中的领导者，赢得更多客户的青睐。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在科技迅速发展的时代，己内酰胺项目着眼于技术创新。通过持续的研发和技术升级，己内酰胺项目旨在推出更具创新性的产品或服务，以满足市场对新鲜、先进解决方案的需求。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为了建立可持续的客户关系，己内酰胺项目设定了客户满意度目标。通过提供卓越的产品质量和优质的客户服务，己内酰胺项目追求赢得客户的信任和忠诚度，确保他们的满意度达到行业领先水平。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己内酰胺项目注重社会责任和可持续发展。通过实施环保、社会责任己内酰胺项目，己内酰胺项目致力于在经济发展的同时保护环境，促进社会公平，实现可持续经营。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己内酰胺项目的团队是实现目标的核心驱动力。因此，己内酰胺项目设定了团队发展目标，包括提升团队成员的专业技能、培养领导力，以及搭建协同高效的团队工作氛围。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796"/>
      <w:r>
        <w:rPr>
          <w:rFonts w:ascii="仿宋" w:eastAsia="仿宋" w:hAnsi="仿宋" w:cs="仿宋" w:hint="eastAsia"/>
          <w:sz w:val="28"/>
          <w:lang w:eastAsia="zh-CN"/>
        </w:rPr>
        <w:t>(三)、己内酰胺项目提出的理由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己内酰胺项目提出的理由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提出源于对市场机遇的深刻洞察。当前市场中存在的需求缺口和行业发展趋势表明，有巨大的商业机会等待被开发。通过准确捕捉市场机遇，己内酰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理念基于对技术创新的信仰。通过持续的研发和技术投入，己内酰胺项目有望推出更具创新性的产品或服务。在科技飞速发展的当下，己内酰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提出是为了增强企业的行业竞争力。通过提升产品或服务的质量和独特性，己内酰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响应了消费者需求的变化。随着社会和科技的不断发展，消费者对产品和服务的需求也在发生变化。通过深入了解并及时回应消费者的新需求，己内酰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己内酰胺项目的提出是企业战略发展规划的一部分。在面对日益激烈的市场竞争和不断变化的商业环境中，己内酰胺项目作为企业战略的一环，旨在为企业开辟新的增长领域，巩固企业在行业中的地位。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提出不仅仅是基于商业考量，还注重社会责任。通过推出环保、社会责任等方面的己内酰胺项目，己内酰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己内酰胺项目的提出反映了对利益相关者期望的关注。包括客户、员工、投资者等利益相关者在企业发展中都有着各自的期望，己内酰胺项目力求在满足这些期望的同时，取得更大的共赢。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854"/>
      <w:r>
        <w:rPr>
          <w:rFonts w:ascii="仿宋" w:eastAsia="仿宋" w:hAnsi="仿宋" w:cs="仿宋" w:hint="eastAsia"/>
          <w:sz w:val="28"/>
          <w:lang w:eastAsia="zh-CN"/>
        </w:rPr>
        <w:t>(四)、己内酰胺项目意义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在实施己内酰胺项目的过程中，我们不仅仅是在追逐商业成功，更是为企业和社会的多个层面创造了深远的意义。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的首要意义在于提升企业的市场竞争力。通过持续的创新和对产品质量的高标准要求，己内酰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己内酰胺项目的推进将促使行业技术水平的提升。通过引入先进技术和创新性解决方案，己内酰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己内酰胺项目不仅创造了大量就业机会，提高了就业水平，还注重社会责任和环保。通过参与社会公益事业和推动环保己内酰胺项目，己内酰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综合而言，己内酰胺项目意义重大，不仅推动了企业的发展，也为行业和社会的进步贡献了积极力量。这是一个全面而深刻的影响，将在未来产生可持续的正面效应。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589"/>
      <w:r>
        <w:rPr>
          <w:rFonts w:ascii="仿宋" w:eastAsia="仿宋" w:hAnsi="仿宋" w:cs="仿宋" w:hint="eastAsia"/>
          <w:sz w:val="28"/>
          <w:lang w:eastAsia="zh-CN"/>
        </w:rPr>
        <w:t>(五)、己内酰胺项目背景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在当今迅猛发展的商业环境中，己内酰胺项目的动因根植于对多方面因素的审慎考量。这个己内酰胺项目的提出并非孤立的决策，而是对企业所处背景深入思考的产物。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市场的不断演变是己内酰胺项目背后的首要原因。科技的迅速发展和全球市场的快速变化使得企业必须灵活应对。己内酰胺项目应运而生，旨在通过创新性的解决方案迎合市场的多变需求，赢得竞争中的先机。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竞争的激烈程度也是己内酰胺项目背景中不可忽视的一环。企业需要在激烈竞争中脱颖而出，为此，己内酰胺项目致力于打破常规，提供独特的价值主张，以吸引客户并确保市场份额的增长。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技术的迅速发展为企业带来了机遇与挑战。作为己内酰胺项目启动的背景之一，对新兴技术的应用将有助于提升企业的技术水平，使其在不断演进的商业环境中保持竞争优势。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此外，社会对企业责任的期望也在逐渐升高。己内酰胺项目充分融入了社会责任的理念，通过可持续经营和社会公益己内酰胺项目，企图为社会贡献一份力量，在商业成功的同时关注社会价值。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943"/>
      <w:r>
        <w:rPr>
          <w:rFonts w:ascii="仿宋" w:eastAsia="仿宋" w:hAnsi="仿宋" w:cs="仿宋" w:hint="eastAsia"/>
          <w:sz w:val="28"/>
          <w:lang w:eastAsia="zh-CN"/>
        </w:rPr>
        <w:t>四、己内酰胺项目绩效评估</w:t>
      </w:r>
      <w:bookmarkEnd w:id="14"/>
    </w:p>
    <w:p>
      <w:pPr>
        <w:pStyle w:val="Heading2"/>
        <w:rPr>
          <w:rFonts w:ascii="仿宋" w:eastAsia="仿宋" w:hAnsi="仿宋" w:cs="仿宋" w:hint="eastAsia"/>
          <w:lang w:eastAsia="zh-CN"/>
        </w:rPr>
      </w:pPr>
      <w:bookmarkStart w:id="15" w:name="_Toc1105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己内酰胺项目中，我们设计了一套全面的绩效评估指标，以确保己内酰胺项目的可控和成功交付。这些指标跨足己内酰胺项目目标、成本、进度和质量等多个维度，为我们提供了全面洞察己内酰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目标达成率是我们关注的首要指标。我们设定了明确的目标，并通过定期监测和评估，迅速发现并应对潜在的目标偏差。这为己内酰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成本绩效是另一个核心关注点。通过实际成本与预算成本的对比分析，我们深入了解成本差异的原因，及时调整资源分配，保持己内酰胺项目在经济效益方面的合理水平。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己内酰胺项目进度作为关键的绩效指标之一，得到了精心的关注。我们制定了详细的己内酰胺项目进度计划，并设立了进度符合度指标，确保实际进度与计划进度保持一致。这使我们能够快速发现和解决潜在的进度问题，保持己内酰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己内酰胺项目绩效的不可或缺的一环。我们引入了一系列的质量标准和客户满意度指标，以确保己内酰胺项目交付的成果在质量上达到或超越预期水平。通过持续监测这些指标，我们努力提升己内酰胺项目整体质量水平，为己内酰胺项目的成功交付提供有力保障。通过这些科学且全面的绩效评估，我们能够更好地引导己内酰胺项目的持续改进，确保己内酰胺项目目标的顺利达成。</w:t>
      </w:r>
    </w:p>
    <w:p>
      <w:pPr>
        <w:pStyle w:val="Heading2"/>
        <w:ind w:firstLine="560" w:firstLineChars="200"/>
        <w:rPr>
          <w:rFonts w:ascii="仿宋" w:eastAsia="仿宋" w:hAnsi="仿宋" w:cs="仿宋" w:hint="eastAsia"/>
          <w:sz w:val="28"/>
          <w:lang w:eastAsia="zh-CN"/>
        </w:rPr>
      </w:pPr>
      <w:bookmarkStart w:id="16" w:name="_Toc1042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绩效评估是己内酰胺项目中的关键环节，为确保己内酰胺项目达到预期目标，我们采用了多层次、多维度的绩效评估方法。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己内酰胺项目的战略目标对齐，确保每个决策和行动都与己内酰胺项目整体目标保持一致。团队会定期召开战略对齐会议，审视当前工作与己内酰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己内酰胺项目进度、质量、成本和风险等方面。这些指标通过数据收集和分析，为己内酰胺项目管理团队提供了客观的评估依据。例如，我们通过己内酰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绩效评估不仅仅停留在己内酰胺项目内部，还考虑了己内酰胺项目对外部环境的影响。我们定期进行干系人满意度调查，以了解各利益相关方对己内酰胺项目的期望和满意度，并及时做出调整。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这种多层次、多角度的绩效评估方法，使得我们能够全面了解己内酰胺项目的运行状态，及时做出调整，确保己内酰胺项目在不断变化的环境中保持稳健前行。</w:t>
      </w:r>
    </w:p>
    <w:p>
      <w:pPr>
        <w:pStyle w:val="Heading2"/>
        <w:ind w:firstLine="560" w:firstLineChars="200"/>
        <w:rPr>
          <w:rFonts w:ascii="仿宋" w:eastAsia="仿宋" w:hAnsi="仿宋" w:cs="仿宋" w:hint="eastAsia"/>
          <w:sz w:val="28"/>
          <w:lang w:eastAsia="zh-CN"/>
        </w:rPr>
      </w:pPr>
      <w:bookmarkStart w:id="17" w:name="_Toc1025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为了确保己内酰胺项目的有效管理和不断优化，我们采用了精心设计的绩效评估周期。这个周期旨在实现灵活、实时和全面的评估，以适应己内酰胺项目执行中的各种挑战。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https://d.book118.com/497116143164006030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己内酰胺项目规划设计方案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B282F"/>
    <w:rsid w:val="2C7B28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1614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2024-01-12T16:03:00Z</dcterms:created>
  <dcterms:modified xsi:type="dcterms:W3CDTF">2024-01-12T16:03:47Z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335EC086C2F94A21A5550588E518D0FC_11</vt:lpwstr>
  </property>
  <property fmtid="{D5CDD505-2E9C-101B-9397-08002B2CF9AE}" pid="3" name="KSOProductBuildVer">
    <vt:lpwstr>2052-12.1.0.16120</vt:lpwstr>
  </property>
</Properties>
</file>