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油烟净化设备项目规划设计方案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06" w:history="1">
        <w:r>
          <w:rPr>
            <w:rFonts w:ascii="仿宋" w:eastAsia="仿宋" w:hAnsi="仿宋" w:cs="仿宋" w:hint="eastAsia"/>
            <w:lang w:eastAsia="zh-CN"/>
          </w:rPr>
          <w:t>概论</w:t>
        </w:r>
        <w:r>
          <w:tab/>
        </w:r>
        <w:r>
          <w:fldChar w:fldCharType="begin"/>
        </w:r>
        <w:r>
          <w:instrText xml:space="preserve"> PAGEREF _Toc32506 \h </w:instrText>
        </w:r>
        <w:r>
          <w:fldChar w:fldCharType="separate"/>
        </w:r>
        <w:r>
          <w:t>3</w:t>
        </w:r>
        <w:r>
          <w:fldChar w:fldCharType="end"/>
        </w:r>
      </w:hyperlink>
    </w:p>
    <w:p>
      <w:pPr>
        <w:pStyle w:val="TOC1"/>
        <w:tabs>
          <w:tab w:val="right" w:leader="dot" w:pos="8306"/>
        </w:tabs>
      </w:pPr>
      <w:hyperlink w:anchor="_Toc15213" w:history="1">
        <w:r>
          <w:rPr>
            <w:rFonts w:ascii="仿宋" w:eastAsia="仿宋" w:hAnsi="仿宋" w:cs="仿宋" w:hint="eastAsia"/>
            <w:lang w:eastAsia="zh-CN"/>
          </w:rPr>
          <w:t>一、油烟净化设备项目概论</w:t>
        </w:r>
        <w:r>
          <w:tab/>
        </w:r>
        <w:r>
          <w:fldChar w:fldCharType="begin"/>
        </w:r>
        <w:r>
          <w:instrText xml:space="preserve"> PAGEREF _Toc15213 \h </w:instrText>
        </w:r>
        <w:r>
          <w:fldChar w:fldCharType="separate"/>
        </w:r>
        <w:r>
          <w:t>3</w:t>
        </w:r>
        <w:r>
          <w:fldChar w:fldCharType="end"/>
        </w:r>
      </w:hyperlink>
    </w:p>
    <w:p>
      <w:pPr>
        <w:pStyle w:val="TOC2"/>
        <w:tabs>
          <w:tab w:val="right" w:leader="dot" w:pos="8306"/>
        </w:tabs>
      </w:pPr>
      <w:hyperlink w:anchor="_Toc13120" w:history="1">
        <w:r>
          <w:rPr>
            <w:rFonts w:ascii="仿宋" w:eastAsia="仿宋" w:hAnsi="仿宋" w:cs="仿宋" w:hint="eastAsia"/>
            <w:lang w:eastAsia="zh-CN"/>
          </w:rPr>
          <w:t>(一)、油烟净化设备项目概况</w:t>
        </w:r>
        <w:r>
          <w:tab/>
        </w:r>
        <w:r>
          <w:fldChar w:fldCharType="begin"/>
        </w:r>
        <w:r>
          <w:instrText xml:space="preserve"> PAGEREF _Toc13120 \h </w:instrText>
        </w:r>
        <w:r>
          <w:fldChar w:fldCharType="separate"/>
        </w:r>
        <w:r>
          <w:t>3</w:t>
        </w:r>
        <w:r>
          <w:fldChar w:fldCharType="end"/>
        </w:r>
      </w:hyperlink>
    </w:p>
    <w:p>
      <w:pPr>
        <w:pStyle w:val="TOC2"/>
        <w:tabs>
          <w:tab w:val="right" w:leader="dot" w:pos="8306"/>
        </w:tabs>
      </w:pPr>
      <w:hyperlink w:anchor="_Toc12344" w:history="1">
        <w:r>
          <w:rPr>
            <w:rFonts w:ascii="仿宋" w:eastAsia="仿宋" w:hAnsi="仿宋" w:cs="仿宋" w:hint="eastAsia"/>
            <w:lang w:eastAsia="zh-CN"/>
          </w:rPr>
          <w:t>(二)、油烟净化设备项目目标</w:t>
        </w:r>
        <w:r>
          <w:tab/>
        </w:r>
        <w:r>
          <w:fldChar w:fldCharType="begin"/>
        </w:r>
        <w:r>
          <w:instrText xml:space="preserve"> PAGEREF _Toc12344 \h </w:instrText>
        </w:r>
        <w:r>
          <w:fldChar w:fldCharType="separate"/>
        </w:r>
        <w:r>
          <w:t>5</w:t>
        </w:r>
        <w:r>
          <w:fldChar w:fldCharType="end"/>
        </w:r>
      </w:hyperlink>
    </w:p>
    <w:p>
      <w:pPr>
        <w:pStyle w:val="TOC2"/>
        <w:tabs>
          <w:tab w:val="right" w:leader="dot" w:pos="8306"/>
        </w:tabs>
      </w:pPr>
      <w:hyperlink w:anchor="_Toc2091" w:history="1">
        <w:r>
          <w:rPr>
            <w:rFonts w:ascii="仿宋" w:eastAsia="仿宋" w:hAnsi="仿宋" w:cs="仿宋" w:hint="eastAsia"/>
            <w:lang w:eastAsia="zh-CN"/>
          </w:rPr>
          <w:t>(三)、油烟净化设备项目提出的理由</w:t>
        </w:r>
        <w:r>
          <w:tab/>
        </w:r>
        <w:r>
          <w:fldChar w:fldCharType="begin"/>
        </w:r>
        <w:r>
          <w:instrText xml:space="preserve"> PAGEREF _Toc2091 \h </w:instrText>
        </w:r>
        <w:r>
          <w:fldChar w:fldCharType="separate"/>
        </w:r>
        <w:r>
          <w:t>6</w:t>
        </w:r>
        <w:r>
          <w:fldChar w:fldCharType="end"/>
        </w:r>
      </w:hyperlink>
    </w:p>
    <w:p>
      <w:pPr>
        <w:pStyle w:val="TOC2"/>
        <w:tabs>
          <w:tab w:val="right" w:leader="dot" w:pos="8306"/>
        </w:tabs>
      </w:pPr>
      <w:hyperlink w:anchor="_Toc24366" w:history="1">
        <w:r>
          <w:rPr>
            <w:rFonts w:ascii="仿宋" w:eastAsia="仿宋" w:hAnsi="仿宋" w:cs="仿宋" w:hint="eastAsia"/>
            <w:lang w:eastAsia="zh-CN"/>
          </w:rPr>
          <w:t>(四)、油烟净化设备项目意义</w:t>
        </w:r>
        <w:r>
          <w:tab/>
        </w:r>
        <w:r>
          <w:fldChar w:fldCharType="begin"/>
        </w:r>
        <w:r>
          <w:instrText xml:space="preserve"> PAGEREF _Toc24366 \h </w:instrText>
        </w:r>
        <w:r>
          <w:fldChar w:fldCharType="separate"/>
        </w:r>
        <w:r>
          <w:t>8</w:t>
        </w:r>
        <w:r>
          <w:fldChar w:fldCharType="end"/>
        </w:r>
      </w:hyperlink>
    </w:p>
    <w:p>
      <w:pPr>
        <w:pStyle w:val="TOC2"/>
        <w:tabs>
          <w:tab w:val="right" w:leader="dot" w:pos="8306"/>
        </w:tabs>
      </w:pPr>
      <w:hyperlink w:anchor="_Toc6977" w:history="1">
        <w:r>
          <w:rPr>
            <w:rFonts w:ascii="仿宋" w:eastAsia="仿宋" w:hAnsi="仿宋" w:cs="仿宋" w:hint="eastAsia"/>
            <w:lang w:eastAsia="zh-CN"/>
          </w:rPr>
          <w:t>(五)、油烟净化设备项目背景</w:t>
        </w:r>
        <w:r>
          <w:tab/>
        </w:r>
        <w:r>
          <w:fldChar w:fldCharType="begin"/>
        </w:r>
        <w:r>
          <w:instrText xml:space="preserve"> PAGEREF _Toc6977 \h </w:instrText>
        </w:r>
        <w:r>
          <w:fldChar w:fldCharType="separate"/>
        </w:r>
        <w:r>
          <w:t>9</w:t>
        </w:r>
        <w:r>
          <w:fldChar w:fldCharType="end"/>
        </w:r>
      </w:hyperlink>
    </w:p>
    <w:p>
      <w:pPr>
        <w:pStyle w:val="TOC1"/>
        <w:tabs>
          <w:tab w:val="right" w:leader="dot" w:pos="8306"/>
        </w:tabs>
      </w:pPr>
      <w:hyperlink w:anchor="_Toc19105" w:history="1">
        <w:r>
          <w:rPr>
            <w:rFonts w:ascii="仿宋" w:eastAsia="仿宋" w:hAnsi="仿宋" w:cs="仿宋" w:hint="eastAsia"/>
            <w:lang w:eastAsia="zh-CN"/>
          </w:rPr>
          <w:t>二、油烟净化设备项目绩效评估</w:t>
        </w:r>
        <w:r>
          <w:tab/>
        </w:r>
        <w:r>
          <w:fldChar w:fldCharType="begin"/>
        </w:r>
        <w:r>
          <w:instrText xml:space="preserve"> PAGEREF _Toc19105 \h </w:instrText>
        </w:r>
        <w:r>
          <w:fldChar w:fldCharType="separate"/>
        </w:r>
        <w:r>
          <w:t>10</w:t>
        </w:r>
        <w:r>
          <w:fldChar w:fldCharType="end"/>
        </w:r>
      </w:hyperlink>
    </w:p>
    <w:p>
      <w:pPr>
        <w:pStyle w:val="TOC2"/>
        <w:tabs>
          <w:tab w:val="right" w:leader="dot" w:pos="8306"/>
        </w:tabs>
      </w:pPr>
      <w:hyperlink w:anchor="_Toc23783" w:history="1">
        <w:r>
          <w:rPr>
            <w:rFonts w:ascii="仿宋" w:eastAsia="仿宋" w:hAnsi="仿宋" w:cs="仿宋" w:hint="eastAsia"/>
            <w:lang w:eastAsia="zh-CN"/>
          </w:rPr>
          <w:t>(一)、绩效评估指标</w:t>
        </w:r>
        <w:r>
          <w:tab/>
        </w:r>
        <w:r>
          <w:fldChar w:fldCharType="begin"/>
        </w:r>
        <w:r>
          <w:instrText xml:space="preserve"> PAGEREF _Toc23783 \h </w:instrText>
        </w:r>
        <w:r>
          <w:fldChar w:fldCharType="separate"/>
        </w:r>
        <w:r>
          <w:t>10</w:t>
        </w:r>
        <w:r>
          <w:fldChar w:fldCharType="end"/>
        </w:r>
      </w:hyperlink>
    </w:p>
    <w:p>
      <w:pPr>
        <w:pStyle w:val="TOC2"/>
        <w:tabs>
          <w:tab w:val="right" w:leader="dot" w:pos="8306"/>
        </w:tabs>
      </w:pPr>
      <w:hyperlink w:anchor="_Toc9047" w:history="1">
        <w:r>
          <w:rPr>
            <w:rFonts w:ascii="仿宋" w:eastAsia="仿宋" w:hAnsi="仿宋" w:cs="仿宋" w:hint="eastAsia"/>
            <w:lang w:eastAsia="zh-CN"/>
          </w:rPr>
          <w:t>(二)、绩效评估方法</w:t>
        </w:r>
        <w:r>
          <w:tab/>
        </w:r>
        <w:r>
          <w:fldChar w:fldCharType="begin"/>
        </w:r>
        <w:r>
          <w:instrText xml:space="preserve"> PAGEREF _Toc9047 \h </w:instrText>
        </w:r>
        <w:r>
          <w:fldChar w:fldCharType="separate"/>
        </w:r>
        <w:r>
          <w:t>11</w:t>
        </w:r>
        <w:r>
          <w:fldChar w:fldCharType="end"/>
        </w:r>
      </w:hyperlink>
    </w:p>
    <w:p>
      <w:pPr>
        <w:pStyle w:val="TOC2"/>
        <w:tabs>
          <w:tab w:val="right" w:leader="dot" w:pos="8306"/>
        </w:tabs>
      </w:pPr>
      <w:hyperlink w:anchor="_Toc31985" w:history="1">
        <w:r>
          <w:rPr>
            <w:rFonts w:ascii="仿宋" w:eastAsia="仿宋" w:hAnsi="仿宋" w:cs="仿宋" w:hint="eastAsia"/>
            <w:lang w:eastAsia="zh-CN"/>
          </w:rPr>
          <w:t>(三)、绩效评估周期</w:t>
        </w:r>
        <w:r>
          <w:tab/>
        </w:r>
        <w:r>
          <w:fldChar w:fldCharType="begin"/>
        </w:r>
        <w:r>
          <w:instrText xml:space="preserve"> PAGEREF _Toc31985 \h </w:instrText>
        </w:r>
        <w:r>
          <w:fldChar w:fldCharType="separate"/>
        </w:r>
        <w:r>
          <w:t>12</w:t>
        </w:r>
        <w:r>
          <w:fldChar w:fldCharType="end"/>
        </w:r>
      </w:hyperlink>
    </w:p>
    <w:p>
      <w:pPr>
        <w:pStyle w:val="TOC1"/>
        <w:tabs>
          <w:tab w:val="right" w:leader="dot" w:pos="8306"/>
        </w:tabs>
      </w:pPr>
      <w:hyperlink w:anchor="_Toc15183" w:history="1">
        <w:r>
          <w:rPr>
            <w:rFonts w:ascii="仿宋" w:eastAsia="仿宋" w:hAnsi="仿宋" w:cs="仿宋" w:hint="eastAsia"/>
            <w:lang w:eastAsia="zh-CN"/>
          </w:rPr>
          <w:t>三、油烟净化设备项目建设背景及必要性分析</w:t>
        </w:r>
        <w:r>
          <w:tab/>
        </w:r>
        <w:r>
          <w:fldChar w:fldCharType="begin"/>
        </w:r>
        <w:r>
          <w:instrText xml:space="preserve"> PAGEREF _Toc15183 \h </w:instrText>
        </w:r>
        <w:r>
          <w:fldChar w:fldCharType="separate"/>
        </w:r>
        <w:r>
          <w:t>13</w:t>
        </w:r>
        <w:r>
          <w:fldChar w:fldCharType="end"/>
        </w:r>
      </w:hyperlink>
    </w:p>
    <w:p>
      <w:pPr>
        <w:pStyle w:val="TOC2"/>
        <w:tabs>
          <w:tab w:val="right" w:leader="dot" w:pos="8306"/>
        </w:tabs>
      </w:pPr>
      <w:hyperlink w:anchor="_Toc26848" w:history="1">
        <w:r>
          <w:rPr>
            <w:rFonts w:ascii="仿宋" w:eastAsia="仿宋" w:hAnsi="仿宋" w:cs="仿宋" w:hint="eastAsia"/>
            <w:lang w:eastAsia="zh-CN"/>
          </w:rPr>
          <w:t>(一)、油烟净化设备项目背景分析</w:t>
        </w:r>
        <w:r>
          <w:tab/>
        </w:r>
        <w:r>
          <w:fldChar w:fldCharType="begin"/>
        </w:r>
        <w:r>
          <w:instrText xml:space="preserve"> PAGEREF _Toc26848 \h </w:instrText>
        </w:r>
        <w:r>
          <w:fldChar w:fldCharType="separate"/>
        </w:r>
        <w:r>
          <w:t>13</w:t>
        </w:r>
        <w:r>
          <w:fldChar w:fldCharType="end"/>
        </w:r>
      </w:hyperlink>
    </w:p>
    <w:p>
      <w:pPr>
        <w:pStyle w:val="TOC2"/>
        <w:tabs>
          <w:tab w:val="right" w:leader="dot" w:pos="8306"/>
        </w:tabs>
      </w:pPr>
      <w:hyperlink w:anchor="_Toc1952" w:history="1">
        <w:r>
          <w:rPr>
            <w:rFonts w:ascii="仿宋" w:eastAsia="仿宋" w:hAnsi="仿宋" w:cs="仿宋" w:hint="eastAsia"/>
            <w:lang w:eastAsia="zh-CN"/>
          </w:rPr>
          <w:t>(二)、油烟净化设备项目建设必要性分析</w:t>
        </w:r>
        <w:r>
          <w:tab/>
        </w:r>
        <w:r>
          <w:fldChar w:fldCharType="begin"/>
        </w:r>
        <w:r>
          <w:instrText xml:space="preserve"> PAGEREF _Toc1952 \h </w:instrText>
        </w:r>
        <w:r>
          <w:fldChar w:fldCharType="separate"/>
        </w:r>
        <w:r>
          <w:t>14</w:t>
        </w:r>
        <w:r>
          <w:fldChar w:fldCharType="end"/>
        </w:r>
      </w:hyperlink>
    </w:p>
    <w:p>
      <w:pPr>
        <w:pStyle w:val="TOC1"/>
        <w:tabs>
          <w:tab w:val="right" w:leader="dot" w:pos="8306"/>
        </w:tabs>
      </w:pPr>
      <w:hyperlink w:anchor="_Toc20662" w:history="1">
        <w:r>
          <w:rPr>
            <w:rFonts w:ascii="仿宋" w:eastAsia="仿宋" w:hAnsi="仿宋" w:cs="仿宋" w:hint="eastAsia"/>
            <w:lang w:eastAsia="zh-CN"/>
          </w:rPr>
          <w:t>四、市场分析、调研</w:t>
        </w:r>
        <w:r>
          <w:tab/>
        </w:r>
        <w:r>
          <w:fldChar w:fldCharType="begin"/>
        </w:r>
        <w:r>
          <w:instrText xml:space="preserve"> PAGEREF _Toc20662 \h </w:instrText>
        </w:r>
        <w:r>
          <w:fldChar w:fldCharType="separate"/>
        </w:r>
        <w:r>
          <w:t>16</w:t>
        </w:r>
        <w:r>
          <w:fldChar w:fldCharType="end"/>
        </w:r>
      </w:hyperlink>
    </w:p>
    <w:p>
      <w:pPr>
        <w:pStyle w:val="TOC2"/>
        <w:tabs>
          <w:tab w:val="right" w:leader="dot" w:pos="8306"/>
        </w:tabs>
      </w:pPr>
      <w:hyperlink w:anchor="_Toc29280" w:history="1">
        <w:r>
          <w:rPr>
            <w:rFonts w:ascii="仿宋" w:eastAsia="仿宋" w:hAnsi="仿宋" w:cs="仿宋" w:hint="eastAsia"/>
            <w:lang w:eastAsia="zh-CN"/>
          </w:rPr>
          <w:t>(一)、油烟净化设备行业分析</w:t>
        </w:r>
        <w:r>
          <w:tab/>
        </w:r>
        <w:r>
          <w:fldChar w:fldCharType="begin"/>
        </w:r>
        <w:r>
          <w:instrText xml:space="preserve"> PAGEREF _Toc29280 \h </w:instrText>
        </w:r>
        <w:r>
          <w:fldChar w:fldCharType="separate"/>
        </w:r>
        <w:r>
          <w:t>16</w:t>
        </w:r>
        <w:r>
          <w:fldChar w:fldCharType="end"/>
        </w:r>
      </w:hyperlink>
    </w:p>
    <w:p>
      <w:pPr>
        <w:pStyle w:val="TOC2"/>
        <w:tabs>
          <w:tab w:val="right" w:leader="dot" w:pos="8306"/>
        </w:tabs>
      </w:pPr>
      <w:hyperlink w:anchor="_Toc4046" w:history="1">
        <w:r>
          <w:rPr>
            <w:rFonts w:ascii="仿宋" w:eastAsia="仿宋" w:hAnsi="仿宋" w:cs="仿宋" w:hint="eastAsia"/>
            <w:lang w:eastAsia="zh-CN"/>
          </w:rPr>
          <w:t>(二)、油烟净化设备市场分析预测</w:t>
        </w:r>
        <w:r>
          <w:tab/>
        </w:r>
        <w:r>
          <w:fldChar w:fldCharType="begin"/>
        </w:r>
        <w:r>
          <w:instrText xml:space="preserve"> PAGEREF _Toc4046 \h </w:instrText>
        </w:r>
        <w:r>
          <w:fldChar w:fldCharType="separate"/>
        </w:r>
        <w:r>
          <w:t>17</w:t>
        </w:r>
        <w:r>
          <w:fldChar w:fldCharType="end"/>
        </w:r>
      </w:hyperlink>
    </w:p>
    <w:p>
      <w:pPr>
        <w:pStyle w:val="TOC1"/>
        <w:tabs>
          <w:tab w:val="right" w:leader="dot" w:pos="8306"/>
        </w:tabs>
      </w:pPr>
      <w:hyperlink w:anchor="_Toc1205" w:history="1">
        <w:r>
          <w:rPr>
            <w:rFonts w:ascii="仿宋" w:eastAsia="仿宋" w:hAnsi="仿宋" w:cs="仿宋" w:hint="eastAsia"/>
            <w:lang w:eastAsia="zh-CN"/>
          </w:rPr>
          <w:t>五、产品规划分析</w:t>
        </w:r>
        <w:r>
          <w:tab/>
        </w:r>
        <w:r>
          <w:fldChar w:fldCharType="begin"/>
        </w:r>
        <w:r>
          <w:instrText xml:space="preserve"> PAGEREF _Toc1205 \h </w:instrText>
        </w:r>
        <w:r>
          <w:fldChar w:fldCharType="separate"/>
        </w:r>
        <w:r>
          <w:t>18</w:t>
        </w:r>
        <w:r>
          <w:fldChar w:fldCharType="end"/>
        </w:r>
      </w:hyperlink>
    </w:p>
    <w:p>
      <w:pPr>
        <w:pStyle w:val="TOC2"/>
        <w:tabs>
          <w:tab w:val="right" w:leader="dot" w:pos="8306"/>
        </w:tabs>
      </w:pPr>
      <w:hyperlink w:anchor="_Toc284" w:history="1">
        <w:r>
          <w:rPr>
            <w:rFonts w:ascii="仿宋" w:eastAsia="仿宋" w:hAnsi="仿宋" w:cs="仿宋" w:hint="eastAsia"/>
            <w:lang w:eastAsia="zh-CN"/>
          </w:rPr>
          <w:t>(一)、产品规划</w:t>
        </w:r>
        <w:r>
          <w:tab/>
        </w:r>
        <w:r>
          <w:fldChar w:fldCharType="begin"/>
        </w:r>
        <w:r>
          <w:instrText xml:space="preserve"> PAGEREF _Toc284 \h </w:instrText>
        </w:r>
        <w:r>
          <w:fldChar w:fldCharType="separate"/>
        </w:r>
        <w:r>
          <w:t>18</w:t>
        </w:r>
        <w:r>
          <w:fldChar w:fldCharType="end"/>
        </w:r>
      </w:hyperlink>
    </w:p>
    <w:p>
      <w:pPr>
        <w:pStyle w:val="TOC2"/>
        <w:tabs>
          <w:tab w:val="right" w:leader="dot" w:pos="8306"/>
        </w:tabs>
      </w:pPr>
      <w:hyperlink w:anchor="_Toc29311" w:history="1">
        <w:r>
          <w:rPr>
            <w:rFonts w:ascii="仿宋" w:eastAsia="仿宋" w:hAnsi="仿宋" w:cs="仿宋" w:hint="eastAsia"/>
            <w:lang w:eastAsia="zh-CN"/>
          </w:rPr>
          <w:t>(二)、建设规模</w:t>
        </w:r>
        <w:r>
          <w:tab/>
        </w:r>
        <w:r>
          <w:fldChar w:fldCharType="begin"/>
        </w:r>
        <w:r>
          <w:instrText xml:space="preserve"> PAGEREF _Toc29311 \h </w:instrText>
        </w:r>
        <w:r>
          <w:fldChar w:fldCharType="separate"/>
        </w:r>
        <w:r>
          <w:t>18</w:t>
        </w:r>
        <w:r>
          <w:fldChar w:fldCharType="end"/>
        </w:r>
      </w:hyperlink>
    </w:p>
    <w:p>
      <w:pPr>
        <w:pStyle w:val="TOC1"/>
        <w:tabs>
          <w:tab w:val="right" w:leader="dot" w:pos="8306"/>
        </w:tabs>
      </w:pPr>
      <w:hyperlink w:anchor="_Toc17087" w:history="1">
        <w:r>
          <w:rPr>
            <w:rFonts w:ascii="仿宋" w:eastAsia="仿宋" w:hAnsi="仿宋" w:cs="仿宋" w:hint="eastAsia"/>
            <w:lang w:eastAsia="zh-CN"/>
          </w:rPr>
          <w:t>六、油烟净化设备项目可持续发展</w:t>
        </w:r>
        <w:r>
          <w:tab/>
        </w:r>
        <w:r>
          <w:fldChar w:fldCharType="begin"/>
        </w:r>
        <w:r>
          <w:instrText xml:space="preserve"> PAGEREF _Toc17087 \h </w:instrText>
        </w:r>
        <w:r>
          <w:fldChar w:fldCharType="separate"/>
        </w:r>
        <w:r>
          <w:t>20</w:t>
        </w:r>
        <w:r>
          <w:fldChar w:fldCharType="end"/>
        </w:r>
      </w:hyperlink>
    </w:p>
    <w:p>
      <w:pPr>
        <w:pStyle w:val="TOC2"/>
        <w:tabs>
          <w:tab w:val="right" w:leader="dot" w:pos="8306"/>
        </w:tabs>
      </w:pPr>
      <w:hyperlink w:anchor="_Toc7225" w:history="1">
        <w:r>
          <w:rPr>
            <w:rFonts w:ascii="仿宋" w:eastAsia="仿宋" w:hAnsi="仿宋" w:cs="仿宋" w:hint="eastAsia"/>
            <w:lang w:eastAsia="zh-CN"/>
          </w:rPr>
          <w:t>(一)、可持续战略与实践</w:t>
        </w:r>
        <w:r>
          <w:tab/>
        </w:r>
        <w:r>
          <w:fldChar w:fldCharType="begin"/>
        </w:r>
        <w:r>
          <w:instrText xml:space="preserve"> PAGEREF _Toc7225 \h </w:instrText>
        </w:r>
        <w:r>
          <w:fldChar w:fldCharType="separate"/>
        </w:r>
        <w:r>
          <w:t>20</w:t>
        </w:r>
        <w:r>
          <w:fldChar w:fldCharType="end"/>
        </w:r>
      </w:hyperlink>
    </w:p>
    <w:p>
      <w:pPr>
        <w:pStyle w:val="TOC2"/>
        <w:tabs>
          <w:tab w:val="right" w:leader="dot" w:pos="8306"/>
        </w:tabs>
      </w:pPr>
      <w:hyperlink w:anchor="_Toc19146" w:history="1">
        <w:r>
          <w:rPr>
            <w:rFonts w:ascii="仿宋" w:eastAsia="仿宋" w:hAnsi="仿宋" w:cs="仿宋" w:hint="eastAsia"/>
            <w:lang w:eastAsia="zh-CN"/>
          </w:rPr>
          <w:t>(二)、环保与社会责任</w:t>
        </w:r>
        <w:r>
          <w:tab/>
        </w:r>
        <w:r>
          <w:fldChar w:fldCharType="begin"/>
        </w:r>
        <w:r>
          <w:instrText xml:space="preserve"> PAGEREF _Toc19146 \h </w:instrText>
        </w:r>
        <w:r>
          <w:fldChar w:fldCharType="separate"/>
        </w:r>
        <w:r>
          <w:t>20</w:t>
        </w:r>
        <w:r>
          <w:fldChar w:fldCharType="end"/>
        </w:r>
      </w:hyperlink>
    </w:p>
    <w:p>
      <w:pPr>
        <w:pStyle w:val="TOC1"/>
        <w:tabs>
          <w:tab w:val="right" w:leader="dot" w:pos="8306"/>
        </w:tabs>
      </w:pPr>
      <w:hyperlink w:anchor="_Toc264" w:history="1">
        <w:r>
          <w:rPr>
            <w:rFonts w:ascii="仿宋" w:eastAsia="仿宋" w:hAnsi="仿宋" w:cs="仿宋" w:hint="eastAsia"/>
            <w:lang w:eastAsia="zh-CN"/>
          </w:rPr>
          <w:t>七、油烟净化设备项目投资规划</w:t>
        </w:r>
        <w:r>
          <w:tab/>
        </w:r>
        <w:r>
          <w:fldChar w:fldCharType="begin"/>
        </w:r>
        <w:r>
          <w:instrText xml:space="preserve"> PAGEREF _Toc264 \h </w:instrText>
        </w:r>
        <w:r>
          <w:fldChar w:fldCharType="separate"/>
        </w:r>
        <w:r>
          <w:t>21</w:t>
        </w:r>
        <w:r>
          <w:fldChar w:fldCharType="end"/>
        </w:r>
      </w:hyperlink>
    </w:p>
    <w:p>
      <w:pPr>
        <w:pStyle w:val="TOC2"/>
        <w:tabs>
          <w:tab w:val="right" w:leader="dot" w:pos="8306"/>
        </w:tabs>
      </w:pPr>
      <w:hyperlink w:anchor="_Toc32686" w:history="1">
        <w:r>
          <w:rPr>
            <w:rFonts w:ascii="仿宋" w:eastAsia="仿宋" w:hAnsi="仿宋" w:cs="仿宋" w:hint="eastAsia"/>
            <w:lang w:eastAsia="zh-CN"/>
          </w:rPr>
          <w:t>(一)、油烟净化设备项目总投资估算</w:t>
        </w:r>
        <w:r>
          <w:tab/>
        </w:r>
        <w:r>
          <w:fldChar w:fldCharType="begin"/>
        </w:r>
        <w:r>
          <w:instrText xml:space="preserve"> PAGEREF _Toc32686 \h </w:instrText>
        </w:r>
        <w:r>
          <w:fldChar w:fldCharType="separate"/>
        </w:r>
        <w:r>
          <w:t>21</w:t>
        </w:r>
        <w:r>
          <w:fldChar w:fldCharType="end"/>
        </w:r>
      </w:hyperlink>
    </w:p>
    <w:p>
      <w:pPr>
        <w:pStyle w:val="TOC2"/>
        <w:tabs>
          <w:tab w:val="right" w:leader="dot" w:pos="8306"/>
        </w:tabs>
      </w:pPr>
      <w:hyperlink w:anchor="_Toc10763" w:history="1">
        <w:r>
          <w:rPr>
            <w:rFonts w:ascii="仿宋" w:eastAsia="仿宋" w:hAnsi="仿宋" w:cs="仿宋" w:hint="eastAsia"/>
            <w:lang w:eastAsia="zh-CN"/>
          </w:rPr>
          <w:t>(二)、资金筹措</w:t>
        </w:r>
        <w:r>
          <w:tab/>
        </w:r>
        <w:r>
          <w:fldChar w:fldCharType="begin"/>
        </w:r>
        <w:r>
          <w:instrText xml:space="preserve"> PAGEREF _Toc10763 \h </w:instrText>
        </w:r>
        <w:r>
          <w:fldChar w:fldCharType="separate"/>
        </w:r>
        <w:r>
          <w:t>23</w:t>
        </w:r>
        <w:r>
          <w:fldChar w:fldCharType="end"/>
        </w:r>
      </w:hyperlink>
    </w:p>
    <w:p>
      <w:pPr>
        <w:pStyle w:val="TOC1"/>
        <w:tabs>
          <w:tab w:val="right" w:leader="dot" w:pos="8306"/>
        </w:tabs>
      </w:pPr>
      <w:hyperlink w:anchor="_Toc22708" w:history="1">
        <w:r>
          <w:rPr>
            <w:rFonts w:ascii="仿宋" w:eastAsia="仿宋" w:hAnsi="仿宋" w:cs="仿宋" w:hint="eastAsia"/>
            <w:lang w:eastAsia="zh-CN"/>
          </w:rPr>
          <w:t>八、油烟净化设备项目技术管理</w:t>
        </w:r>
        <w:r>
          <w:tab/>
        </w:r>
        <w:r>
          <w:fldChar w:fldCharType="begin"/>
        </w:r>
        <w:r>
          <w:instrText xml:space="preserve"> PAGEREF _Toc22708 \h </w:instrText>
        </w:r>
        <w:r>
          <w:fldChar w:fldCharType="separate"/>
        </w:r>
        <w:r>
          <w:t>23</w:t>
        </w:r>
        <w:r>
          <w:fldChar w:fldCharType="end"/>
        </w:r>
      </w:hyperlink>
    </w:p>
    <w:p>
      <w:pPr>
        <w:pStyle w:val="TOC2"/>
        <w:tabs>
          <w:tab w:val="right" w:leader="dot" w:pos="8306"/>
        </w:tabs>
      </w:pPr>
      <w:hyperlink w:anchor="_Toc8556" w:history="1">
        <w:r>
          <w:rPr>
            <w:rFonts w:ascii="仿宋" w:eastAsia="仿宋" w:hAnsi="仿宋" w:cs="仿宋" w:hint="eastAsia"/>
            <w:lang w:eastAsia="zh-CN"/>
          </w:rPr>
          <w:t>(一)、技术方案选用方向</w:t>
        </w:r>
        <w:r>
          <w:tab/>
        </w:r>
        <w:r>
          <w:fldChar w:fldCharType="begin"/>
        </w:r>
        <w:r>
          <w:instrText xml:space="preserve"> PAGEREF _Toc8556 \h </w:instrText>
        </w:r>
        <w:r>
          <w:fldChar w:fldCharType="separate"/>
        </w:r>
        <w:r>
          <w:t>23</w:t>
        </w:r>
        <w:r>
          <w:fldChar w:fldCharType="end"/>
        </w:r>
      </w:hyperlink>
    </w:p>
    <w:p>
      <w:pPr>
        <w:pStyle w:val="TOC2"/>
        <w:tabs>
          <w:tab w:val="right" w:leader="dot" w:pos="8306"/>
        </w:tabs>
      </w:pPr>
      <w:hyperlink w:anchor="_Toc28504" w:history="1">
        <w:r>
          <w:rPr>
            <w:rFonts w:ascii="仿宋" w:eastAsia="仿宋" w:hAnsi="仿宋" w:cs="仿宋" w:hint="eastAsia"/>
            <w:lang w:eastAsia="zh-CN"/>
          </w:rPr>
          <w:t>(二)、工艺技术方案选用原则</w:t>
        </w:r>
        <w:r>
          <w:tab/>
        </w:r>
        <w:r>
          <w:fldChar w:fldCharType="begin"/>
        </w:r>
        <w:r>
          <w:instrText xml:space="preserve"> PAGEREF _Toc28504 \h </w:instrText>
        </w:r>
        <w:r>
          <w:fldChar w:fldCharType="separate"/>
        </w:r>
        <w:r>
          <w:t>25</w:t>
        </w:r>
        <w:r>
          <w:fldChar w:fldCharType="end"/>
        </w:r>
      </w:hyperlink>
    </w:p>
    <w:p>
      <w:pPr>
        <w:pStyle w:val="TOC2"/>
        <w:tabs>
          <w:tab w:val="right" w:leader="dot" w:pos="8306"/>
        </w:tabs>
      </w:pPr>
      <w:hyperlink w:anchor="_Toc23240" w:history="1">
        <w:r>
          <w:rPr>
            <w:rFonts w:ascii="仿宋" w:eastAsia="仿宋" w:hAnsi="仿宋" w:cs="仿宋" w:hint="eastAsia"/>
            <w:lang w:eastAsia="zh-CN"/>
          </w:rPr>
          <w:t>(三)、工艺技术方案要求</w:t>
        </w:r>
        <w:r>
          <w:tab/>
        </w:r>
        <w:r>
          <w:fldChar w:fldCharType="begin"/>
        </w:r>
        <w:r>
          <w:instrText xml:space="preserve"> PAGEREF _Toc23240 \h </w:instrText>
        </w:r>
        <w:r>
          <w:fldChar w:fldCharType="separate"/>
        </w:r>
        <w:r>
          <w:t>27</w:t>
        </w:r>
        <w:r>
          <w:fldChar w:fldCharType="end"/>
        </w:r>
      </w:hyperlink>
    </w:p>
    <w:p>
      <w:pPr>
        <w:pStyle w:val="TOC1"/>
        <w:tabs>
          <w:tab w:val="right" w:leader="dot" w:pos="8306"/>
        </w:tabs>
      </w:pPr>
      <w:hyperlink w:anchor="_Toc28818" w:history="1">
        <w:r>
          <w:rPr>
            <w:rFonts w:ascii="仿宋" w:eastAsia="仿宋" w:hAnsi="仿宋" w:cs="仿宋" w:hint="eastAsia"/>
            <w:lang w:eastAsia="zh-CN"/>
          </w:rPr>
          <w:t>九、油烟净化设备项目人力资源管理</w:t>
        </w:r>
        <w:r>
          <w:tab/>
        </w:r>
        <w:r>
          <w:fldChar w:fldCharType="begin"/>
        </w:r>
        <w:r>
          <w:instrText xml:space="preserve"> PAGEREF _Toc28818 \h </w:instrText>
        </w:r>
        <w:r>
          <w:fldChar w:fldCharType="separate"/>
        </w:r>
        <w:r>
          <w:t>30</w:t>
        </w:r>
        <w:r>
          <w:fldChar w:fldCharType="end"/>
        </w:r>
      </w:hyperlink>
    </w:p>
    <w:p>
      <w:pPr>
        <w:pStyle w:val="TOC2"/>
        <w:tabs>
          <w:tab w:val="right" w:leader="dot" w:pos="8306"/>
        </w:tabs>
      </w:pPr>
      <w:hyperlink w:anchor="_Toc24536" w:history="1">
        <w:r>
          <w:rPr>
            <w:rFonts w:ascii="仿宋" w:eastAsia="仿宋" w:hAnsi="仿宋" w:cs="仿宋" w:hint="eastAsia"/>
            <w:lang w:eastAsia="zh-CN"/>
          </w:rPr>
          <w:t>(一)、建立健全的预算管理制度</w:t>
        </w:r>
        <w:r>
          <w:tab/>
        </w:r>
        <w:r>
          <w:fldChar w:fldCharType="begin"/>
        </w:r>
        <w:r>
          <w:instrText xml:space="preserve"> PAGEREF _Toc24536 \h </w:instrText>
        </w:r>
        <w:r>
          <w:fldChar w:fldCharType="separate"/>
        </w:r>
        <w:r>
          <w:t>30</w:t>
        </w:r>
        <w:r>
          <w:fldChar w:fldCharType="end"/>
        </w:r>
      </w:hyperlink>
    </w:p>
    <w:p>
      <w:pPr>
        <w:pStyle w:val="TOC2"/>
        <w:tabs>
          <w:tab w:val="right" w:leader="dot" w:pos="8306"/>
        </w:tabs>
      </w:pPr>
      <w:hyperlink w:anchor="_Toc5451" w:history="1">
        <w:r>
          <w:rPr>
            <w:rFonts w:ascii="仿宋" w:eastAsia="仿宋" w:hAnsi="仿宋" w:cs="仿宋" w:hint="eastAsia"/>
            <w:lang w:eastAsia="zh-CN"/>
          </w:rPr>
          <w:t>(二)、加强资金流动监控</w:t>
        </w:r>
        <w:r>
          <w:tab/>
        </w:r>
        <w:r>
          <w:fldChar w:fldCharType="begin"/>
        </w:r>
        <w:r>
          <w:instrText xml:space="preserve"> PAGEREF _Toc5451 \h </w:instrText>
        </w:r>
        <w:r>
          <w:fldChar w:fldCharType="separate"/>
        </w:r>
        <w:r>
          <w:t>31</w:t>
        </w:r>
        <w:r>
          <w:fldChar w:fldCharType="end"/>
        </w:r>
      </w:hyperlink>
    </w:p>
    <w:p>
      <w:pPr>
        <w:pStyle w:val="TOC2"/>
        <w:tabs>
          <w:tab w:val="right" w:leader="dot" w:pos="8306"/>
        </w:tabs>
      </w:pPr>
      <w:hyperlink w:anchor="_Toc27537" w:history="1">
        <w:r>
          <w:rPr>
            <w:rFonts w:ascii="仿宋" w:eastAsia="仿宋" w:hAnsi="仿宋" w:cs="仿宋" w:hint="eastAsia"/>
            <w:lang w:eastAsia="zh-CN"/>
          </w:rPr>
          <w:t>(三)、制定完善的风险控制机制</w:t>
        </w:r>
        <w:r>
          <w:tab/>
        </w:r>
        <w:r>
          <w:fldChar w:fldCharType="begin"/>
        </w:r>
        <w:r>
          <w:instrText xml:space="preserve"> PAGEREF _Toc27537 \h </w:instrText>
        </w:r>
        <w:r>
          <w:fldChar w:fldCharType="separate"/>
        </w:r>
        <w:r>
          <w:t>32</w:t>
        </w:r>
        <w:r>
          <w:fldChar w:fldCharType="end"/>
        </w:r>
      </w:hyperlink>
    </w:p>
    <w:p>
      <w:pPr>
        <w:pStyle w:val="TOC2"/>
        <w:tabs>
          <w:tab w:val="right" w:leader="dot" w:pos="8306"/>
        </w:tabs>
      </w:pPr>
      <w:hyperlink w:anchor="_Toc17296" w:history="1">
        <w:r>
          <w:rPr>
            <w:rFonts w:ascii="仿宋" w:eastAsia="仿宋" w:hAnsi="仿宋" w:cs="仿宋" w:hint="eastAsia"/>
            <w:lang w:eastAsia="zh-CN"/>
          </w:rPr>
          <w:t>(四)、优化成本管理</w:t>
        </w:r>
        <w:r>
          <w:tab/>
        </w:r>
        <w:r>
          <w:fldChar w:fldCharType="begin"/>
        </w:r>
        <w:r>
          <w:instrText xml:space="preserve"> PAGEREF _Toc17296 \h </w:instrText>
        </w:r>
        <w:r>
          <w:fldChar w:fldCharType="separate"/>
        </w:r>
        <w:r>
          <w:t>34</w:t>
        </w:r>
        <w:r>
          <w:fldChar w:fldCharType="end"/>
        </w:r>
      </w:hyperlink>
    </w:p>
    <w:p>
      <w:pPr>
        <w:pStyle w:val="TOC1"/>
        <w:tabs>
          <w:tab w:val="right" w:leader="dot" w:pos="8306"/>
        </w:tabs>
      </w:pPr>
      <w:hyperlink w:anchor="_Toc12049" w:history="1">
        <w:r>
          <w:rPr>
            <w:rFonts w:ascii="仿宋" w:eastAsia="仿宋" w:hAnsi="仿宋" w:cs="仿宋" w:hint="eastAsia"/>
            <w:lang w:eastAsia="zh-CN"/>
          </w:rPr>
          <w:t>十、油烟净化设备项目财务管理</w:t>
        </w:r>
        <w:r>
          <w:tab/>
        </w:r>
        <w:r>
          <w:fldChar w:fldCharType="begin"/>
        </w:r>
        <w:r>
          <w:instrText xml:space="preserve"> PAGEREF _Toc12049 \h </w:instrText>
        </w:r>
        <w:r>
          <w:fldChar w:fldCharType="separate"/>
        </w:r>
        <w:r>
          <w:t>35</w:t>
        </w:r>
        <w:r>
          <w:fldChar w:fldCharType="end"/>
        </w:r>
      </w:hyperlink>
    </w:p>
    <w:p>
      <w:pPr>
        <w:pStyle w:val="TOC2"/>
        <w:tabs>
          <w:tab w:val="right" w:leader="dot" w:pos="8306"/>
        </w:tabs>
      </w:pPr>
      <w:hyperlink w:anchor="_Toc17984" w:history="1">
        <w:r>
          <w:rPr>
            <w:rFonts w:ascii="仿宋" w:eastAsia="仿宋" w:hAnsi="仿宋" w:cs="仿宋" w:hint="eastAsia"/>
            <w:lang w:eastAsia="zh-CN"/>
          </w:rPr>
          <w:t>(一)、资金需求大</w:t>
        </w:r>
        <w:r>
          <w:tab/>
        </w:r>
        <w:r>
          <w:fldChar w:fldCharType="begin"/>
        </w:r>
        <w:r>
          <w:instrText xml:space="preserve"> PAGEREF _Toc17984 \h </w:instrText>
        </w:r>
        <w:r>
          <w:fldChar w:fldCharType="separate"/>
        </w:r>
        <w:r>
          <w:t>35</w:t>
        </w:r>
        <w:r>
          <w:fldChar w:fldCharType="end"/>
        </w:r>
      </w:hyperlink>
    </w:p>
    <w:p>
      <w:pPr>
        <w:pStyle w:val="TOC2"/>
        <w:tabs>
          <w:tab w:val="right" w:leader="dot" w:pos="8306"/>
        </w:tabs>
      </w:pPr>
      <w:hyperlink w:anchor="_Toc5902" w:history="1">
        <w:r>
          <w:rPr>
            <w:rFonts w:ascii="仿宋" w:eastAsia="仿宋" w:hAnsi="仿宋" w:cs="仿宋" w:hint="eastAsia"/>
            <w:lang w:eastAsia="zh-CN"/>
          </w:rPr>
          <w:t>(二)、研发周期长</w:t>
        </w:r>
        <w:r>
          <w:tab/>
        </w:r>
        <w:r>
          <w:fldChar w:fldCharType="begin"/>
        </w:r>
        <w:r>
          <w:instrText xml:space="preserve"> PAGEREF _Toc5902 \h </w:instrText>
        </w:r>
        <w:r>
          <w:fldChar w:fldCharType="separate"/>
        </w:r>
        <w:r>
          <w:t>36</w:t>
        </w:r>
        <w:r>
          <w:fldChar w:fldCharType="end"/>
        </w:r>
      </w:hyperlink>
    </w:p>
    <w:p>
      <w:pPr>
        <w:pStyle w:val="TOC2"/>
        <w:tabs>
          <w:tab w:val="right" w:leader="dot" w:pos="8306"/>
        </w:tabs>
      </w:pPr>
      <w:hyperlink w:anchor="_Toc14151" w:history="1">
        <w:r>
          <w:rPr>
            <w:rFonts w:ascii="仿宋" w:eastAsia="仿宋" w:hAnsi="仿宋" w:cs="仿宋" w:hint="eastAsia"/>
            <w:lang w:eastAsia="zh-CN"/>
          </w:rPr>
          <w:t>(三)、市场风险大</w:t>
        </w:r>
        <w:r>
          <w:tab/>
        </w:r>
        <w:r>
          <w:fldChar w:fldCharType="begin"/>
        </w:r>
        <w:r>
          <w:instrText xml:space="preserve"> PAGEREF _Toc14151 \h </w:instrText>
        </w:r>
        <w:r>
          <w:fldChar w:fldCharType="separate"/>
        </w:r>
        <w:r>
          <w:t>38</w:t>
        </w:r>
        <w:r>
          <w:fldChar w:fldCharType="end"/>
        </w:r>
      </w:hyperlink>
    </w:p>
    <w:p>
      <w:pPr>
        <w:pStyle w:val="TOC2"/>
        <w:tabs>
          <w:tab w:val="right" w:leader="dot" w:pos="8306"/>
        </w:tabs>
      </w:pPr>
      <w:hyperlink w:anchor="_Toc23971" w:history="1">
        <w:r>
          <w:rPr>
            <w:rFonts w:ascii="仿宋" w:eastAsia="仿宋" w:hAnsi="仿宋" w:cs="仿宋" w:hint="eastAsia"/>
            <w:lang w:eastAsia="zh-CN"/>
          </w:rPr>
          <w:t>(四)、利润率高</w:t>
        </w:r>
        <w:r>
          <w:tab/>
        </w:r>
        <w:r>
          <w:fldChar w:fldCharType="begin"/>
        </w:r>
        <w:r>
          <w:instrText xml:space="preserve"> PAGEREF _Toc23971 \h </w:instrText>
        </w:r>
        <w:r>
          <w:fldChar w:fldCharType="separate"/>
        </w:r>
        <w:r>
          <w:t>40</w:t>
        </w:r>
        <w:r>
          <w:fldChar w:fldCharType="end"/>
        </w:r>
      </w:hyperlink>
    </w:p>
    <w:p>
      <w:pPr>
        <w:pStyle w:val="TOC1"/>
        <w:tabs>
          <w:tab w:val="right" w:leader="dot" w:pos="8306"/>
        </w:tabs>
      </w:pPr>
      <w:hyperlink w:anchor="_Toc22698" w:history="1">
        <w:r>
          <w:rPr>
            <w:rFonts w:ascii="仿宋" w:eastAsia="仿宋" w:hAnsi="仿宋" w:cs="仿宋" w:hint="eastAsia"/>
            <w:lang w:eastAsia="zh-CN"/>
          </w:rPr>
          <w:t>十一、生产安全保护</w:t>
        </w:r>
        <w:r>
          <w:tab/>
        </w:r>
        <w:r>
          <w:fldChar w:fldCharType="begin"/>
        </w:r>
        <w:r>
          <w:instrText xml:space="preserve"> PAGEREF _Toc22698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26" w:history="1">
        <w:r>
          <w:rPr>
            <w:rFonts w:ascii="仿宋" w:eastAsia="仿宋" w:hAnsi="仿宋" w:cs="仿宋" w:hint="eastAsia"/>
            <w:lang w:eastAsia="zh-CN"/>
          </w:rPr>
          <w:t>(一)、消防安全</w:t>
        </w:r>
        <w:r>
          <w:tab/>
        </w:r>
        <w:r>
          <w:fldChar w:fldCharType="begin"/>
        </w:r>
        <w:r>
          <w:instrText xml:space="preserve"> PAGEREF _Toc21426 \h </w:instrText>
        </w:r>
        <w:r>
          <w:fldChar w:fldCharType="separate"/>
        </w:r>
        <w:r>
          <w:t>42</w:t>
        </w:r>
        <w:r>
          <w:fldChar w:fldCharType="end"/>
        </w:r>
      </w:hyperlink>
    </w:p>
    <w:p>
      <w:pPr>
        <w:pStyle w:val="TOC2"/>
        <w:tabs>
          <w:tab w:val="right" w:leader="dot" w:pos="8306"/>
        </w:tabs>
      </w:pPr>
      <w:hyperlink w:anchor="_Toc15084" w:history="1">
        <w:r>
          <w:rPr>
            <w:rFonts w:ascii="仿宋" w:eastAsia="仿宋" w:hAnsi="仿宋" w:cs="仿宋" w:hint="eastAsia"/>
            <w:lang w:eastAsia="zh-CN"/>
          </w:rPr>
          <w:t>(二)、防火防爆总图布置措施</w:t>
        </w:r>
        <w:r>
          <w:tab/>
        </w:r>
        <w:r>
          <w:fldChar w:fldCharType="begin"/>
        </w:r>
        <w:r>
          <w:instrText xml:space="preserve"> PAGEREF _Toc15084 \h </w:instrText>
        </w:r>
        <w:r>
          <w:fldChar w:fldCharType="separate"/>
        </w:r>
        <w:r>
          <w:t>44</w:t>
        </w:r>
        <w:r>
          <w:fldChar w:fldCharType="end"/>
        </w:r>
      </w:hyperlink>
    </w:p>
    <w:p>
      <w:pPr>
        <w:pStyle w:val="TOC2"/>
        <w:tabs>
          <w:tab w:val="right" w:leader="dot" w:pos="8306"/>
        </w:tabs>
      </w:pPr>
      <w:hyperlink w:anchor="_Toc26170" w:history="1">
        <w:r>
          <w:rPr>
            <w:rFonts w:ascii="仿宋" w:eastAsia="仿宋" w:hAnsi="仿宋" w:cs="仿宋" w:hint="eastAsia"/>
            <w:lang w:eastAsia="zh-CN"/>
          </w:rPr>
          <w:t>(三)、自然灾害防范措施</w:t>
        </w:r>
        <w:r>
          <w:tab/>
        </w:r>
        <w:r>
          <w:fldChar w:fldCharType="begin"/>
        </w:r>
        <w:r>
          <w:instrText xml:space="preserve"> PAGEREF _Toc26170 \h </w:instrText>
        </w:r>
        <w:r>
          <w:fldChar w:fldCharType="separate"/>
        </w:r>
        <w:r>
          <w:t>45</w:t>
        </w:r>
        <w:r>
          <w:fldChar w:fldCharType="end"/>
        </w:r>
      </w:hyperlink>
    </w:p>
    <w:p>
      <w:pPr>
        <w:pStyle w:val="TOC2"/>
        <w:tabs>
          <w:tab w:val="right" w:leader="dot" w:pos="8306"/>
        </w:tabs>
      </w:pPr>
      <w:hyperlink w:anchor="_Toc17295" w:history="1">
        <w:r>
          <w:rPr>
            <w:rFonts w:ascii="仿宋" w:eastAsia="仿宋" w:hAnsi="仿宋" w:cs="仿宋" w:hint="eastAsia"/>
            <w:lang w:eastAsia="zh-CN"/>
          </w:rPr>
          <w:t>(四)、安全色及安全标志使用要求</w:t>
        </w:r>
        <w:r>
          <w:tab/>
        </w:r>
        <w:r>
          <w:fldChar w:fldCharType="begin"/>
        </w:r>
        <w:r>
          <w:instrText xml:space="preserve"> PAGEREF _Toc17295 \h </w:instrText>
        </w:r>
        <w:r>
          <w:fldChar w:fldCharType="separate"/>
        </w:r>
        <w:r>
          <w:t>46</w:t>
        </w:r>
        <w:r>
          <w:fldChar w:fldCharType="end"/>
        </w:r>
      </w:hyperlink>
    </w:p>
    <w:p>
      <w:pPr>
        <w:pStyle w:val="TOC2"/>
        <w:tabs>
          <w:tab w:val="right" w:leader="dot" w:pos="8306"/>
        </w:tabs>
      </w:pPr>
      <w:hyperlink w:anchor="_Toc18241" w:history="1">
        <w:r>
          <w:rPr>
            <w:rFonts w:ascii="仿宋" w:eastAsia="仿宋" w:hAnsi="仿宋" w:cs="仿宋" w:hint="eastAsia"/>
            <w:lang w:eastAsia="zh-CN"/>
          </w:rPr>
          <w:t>(五)、防尘防毒措施</w:t>
        </w:r>
        <w:r>
          <w:tab/>
        </w:r>
        <w:r>
          <w:fldChar w:fldCharType="begin"/>
        </w:r>
        <w:r>
          <w:instrText xml:space="preserve"> PAGEREF _Toc18241 \h </w:instrText>
        </w:r>
        <w:r>
          <w:fldChar w:fldCharType="separate"/>
        </w:r>
        <w:r>
          <w:t>47</w:t>
        </w:r>
        <w:r>
          <w:fldChar w:fldCharType="end"/>
        </w:r>
      </w:hyperlink>
    </w:p>
    <w:p>
      <w:pPr>
        <w:pStyle w:val="TOC2"/>
        <w:tabs>
          <w:tab w:val="right" w:leader="dot" w:pos="8306"/>
        </w:tabs>
      </w:pPr>
      <w:hyperlink w:anchor="_Toc31943" w:history="1">
        <w:r>
          <w:rPr>
            <w:rFonts w:ascii="仿宋" w:eastAsia="仿宋" w:hAnsi="仿宋" w:cs="仿宋" w:hint="eastAsia"/>
            <w:lang w:eastAsia="zh-CN"/>
          </w:rPr>
          <w:t>(六)、防静电、触电防护及防雷措施</w:t>
        </w:r>
        <w:r>
          <w:tab/>
        </w:r>
        <w:r>
          <w:fldChar w:fldCharType="begin"/>
        </w:r>
        <w:r>
          <w:instrText xml:space="preserve"> PAGEREF _Toc31943 \h </w:instrText>
        </w:r>
        <w:r>
          <w:fldChar w:fldCharType="separate"/>
        </w:r>
        <w:r>
          <w:t>48</w:t>
        </w:r>
        <w:r>
          <w:fldChar w:fldCharType="end"/>
        </w:r>
      </w:hyperlink>
    </w:p>
    <w:p>
      <w:pPr>
        <w:pStyle w:val="TOC2"/>
        <w:tabs>
          <w:tab w:val="right" w:leader="dot" w:pos="8306"/>
        </w:tabs>
      </w:pPr>
      <w:hyperlink w:anchor="_Toc8016" w:history="1">
        <w:r>
          <w:rPr>
            <w:rFonts w:ascii="仿宋" w:eastAsia="仿宋" w:hAnsi="仿宋" w:cs="仿宋" w:hint="eastAsia"/>
            <w:lang w:eastAsia="zh-CN"/>
          </w:rPr>
          <w:t>(七)、机械设备安全保障措施</w:t>
        </w:r>
        <w:r>
          <w:tab/>
        </w:r>
        <w:r>
          <w:fldChar w:fldCharType="begin"/>
        </w:r>
        <w:r>
          <w:instrText xml:space="preserve"> PAGEREF _Toc8016 \h </w:instrText>
        </w:r>
        <w:r>
          <w:fldChar w:fldCharType="separate"/>
        </w:r>
        <w:r>
          <w:t>49</w:t>
        </w:r>
        <w:r>
          <w:fldChar w:fldCharType="end"/>
        </w:r>
      </w:hyperlink>
    </w:p>
    <w:p>
      <w:pPr>
        <w:pStyle w:val="TOC1"/>
        <w:tabs>
          <w:tab w:val="right" w:leader="dot" w:pos="8306"/>
        </w:tabs>
      </w:pPr>
      <w:hyperlink w:anchor="_Toc8087" w:history="1">
        <w:r>
          <w:rPr>
            <w:rFonts w:ascii="仿宋" w:eastAsia="仿宋" w:hAnsi="仿宋" w:cs="仿宋" w:hint="eastAsia"/>
            <w:lang w:eastAsia="zh-CN"/>
          </w:rPr>
          <w:t>十二、油烟净化设备项目创新与研发</w:t>
        </w:r>
        <w:r>
          <w:tab/>
        </w:r>
        <w:r>
          <w:fldChar w:fldCharType="begin"/>
        </w:r>
        <w:r>
          <w:instrText xml:space="preserve"> PAGEREF _Toc8087 \h </w:instrText>
        </w:r>
        <w:r>
          <w:fldChar w:fldCharType="separate"/>
        </w:r>
        <w:r>
          <w:t>51</w:t>
        </w:r>
        <w:r>
          <w:fldChar w:fldCharType="end"/>
        </w:r>
      </w:hyperlink>
    </w:p>
    <w:p>
      <w:pPr>
        <w:pStyle w:val="TOC2"/>
        <w:tabs>
          <w:tab w:val="right" w:leader="dot" w:pos="8306"/>
        </w:tabs>
      </w:pPr>
      <w:hyperlink w:anchor="_Toc5008" w:history="1">
        <w:r>
          <w:rPr>
            <w:rFonts w:ascii="仿宋" w:eastAsia="仿宋" w:hAnsi="仿宋" w:cs="仿宋" w:hint="eastAsia"/>
            <w:lang w:eastAsia="zh-CN"/>
          </w:rPr>
          <w:t>(一)、创新策略与方向</w:t>
        </w:r>
        <w:r>
          <w:tab/>
        </w:r>
        <w:r>
          <w:fldChar w:fldCharType="begin"/>
        </w:r>
        <w:r>
          <w:instrText xml:space="preserve"> PAGEREF _Toc5008 \h </w:instrText>
        </w:r>
        <w:r>
          <w:fldChar w:fldCharType="separate"/>
        </w:r>
        <w:r>
          <w:t>51</w:t>
        </w:r>
        <w:r>
          <w:fldChar w:fldCharType="end"/>
        </w:r>
      </w:hyperlink>
    </w:p>
    <w:p>
      <w:pPr>
        <w:pStyle w:val="TOC2"/>
        <w:tabs>
          <w:tab w:val="right" w:leader="dot" w:pos="8306"/>
        </w:tabs>
      </w:pPr>
      <w:hyperlink w:anchor="_Toc5095" w:history="1">
        <w:r>
          <w:rPr>
            <w:rFonts w:ascii="仿宋" w:eastAsia="仿宋" w:hAnsi="仿宋" w:cs="仿宋" w:hint="eastAsia"/>
            <w:lang w:eastAsia="zh-CN"/>
          </w:rPr>
          <w:t>(二)、研发规划与投入</w:t>
        </w:r>
        <w:r>
          <w:tab/>
        </w:r>
        <w:r>
          <w:fldChar w:fldCharType="begin"/>
        </w:r>
        <w:r>
          <w:instrText xml:space="preserve"> PAGEREF _Toc5095 \h </w:instrText>
        </w:r>
        <w:r>
          <w:fldChar w:fldCharType="separate"/>
        </w:r>
        <w:r>
          <w:t>52</w:t>
        </w:r>
        <w:r>
          <w:fldChar w:fldCharType="end"/>
        </w:r>
      </w:hyperlink>
    </w:p>
    <w:p>
      <w:pPr>
        <w:pStyle w:val="TOC1"/>
        <w:tabs>
          <w:tab w:val="right" w:leader="dot" w:pos="8306"/>
        </w:tabs>
      </w:pPr>
      <w:hyperlink w:anchor="_Toc3592" w:history="1">
        <w:r>
          <w:rPr>
            <w:rFonts w:ascii="仿宋" w:eastAsia="仿宋" w:hAnsi="仿宋" w:cs="仿宋" w:hint="eastAsia"/>
            <w:lang w:eastAsia="zh-CN"/>
          </w:rPr>
          <w:t>十三、油烟净化设备项目变更管理</w:t>
        </w:r>
        <w:r>
          <w:tab/>
        </w:r>
        <w:r>
          <w:fldChar w:fldCharType="begin"/>
        </w:r>
        <w:r>
          <w:instrText xml:space="preserve"> PAGEREF _Toc3592 \h </w:instrText>
        </w:r>
        <w:r>
          <w:fldChar w:fldCharType="separate"/>
        </w:r>
        <w:r>
          <w:t>54</w:t>
        </w:r>
        <w:r>
          <w:fldChar w:fldCharType="end"/>
        </w:r>
      </w:hyperlink>
    </w:p>
    <w:p>
      <w:pPr>
        <w:pStyle w:val="TOC2"/>
        <w:tabs>
          <w:tab w:val="right" w:leader="dot" w:pos="8306"/>
        </w:tabs>
      </w:pPr>
      <w:hyperlink w:anchor="_Toc15971" w:history="1">
        <w:r>
          <w:rPr>
            <w:rFonts w:ascii="仿宋" w:eastAsia="仿宋" w:hAnsi="仿宋" w:cs="仿宋" w:hint="eastAsia"/>
            <w:lang w:eastAsia="zh-CN"/>
          </w:rPr>
          <w:t>(一)、变更申请与评估</w:t>
        </w:r>
        <w:r>
          <w:tab/>
        </w:r>
        <w:r>
          <w:fldChar w:fldCharType="begin"/>
        </w:r>
        <w:r>
          <w:instrText xml:space="preserve"> PAGEREF _Toc15971 \h </w:instrText>
        </w:r>
        <w:r>
          <w:fldChar w:fldCharType="separate"/>
        </w:r>
        <w:r>
          <w:t>54</w:t>
        </w:r>
        <w:r>
          <w:fldChar w:fldCharType="end"/>
        </w:r>
      </w:hyperlink>
    </w:p>
    <w:p>
      <w:pPr>
        <w:pStyle w:val="TOC2"/>
        <w:tabs>
          <w:tab w:val="right" w:leader="dot" w:pos="8306"/>
        </w:tabs>
      </w:pPr>
      <w:hyperlink w:anchor="_Toc24717" w:history="1">
        <w:r>
          <w:rPr>
            <w:rFonts w:ascii="仿宋" w:eastAsia="仿宋" w:hAnsi="仿宋" w:cs="仿宋" w:hint="eastAsia"/>
            <w:lang w:eastAsia="zh-CN"/>
          </w:rPr>
          <w:t>(二)、变更实施与控制</w:t>
        </w:r>
        <w:r>
          <w:tab/>
        </w:r>
        <w:r>
          <w:fldChar w:fldCharType="begin"/>
        </w:r>
        <w:r>
          <w:instrText xml:space="preserve"> PAGEREF _Toc24717 \h </w:instrText>
        </w:r>
        <w:r>
          <w:fldChar w:fldCharType="separate"/>
        </w:r>
        <w:r>
          <w:t>54</w:t>
        </w:r>
        <w:r>
          <w:fldChar w:fldCharType="end"/>
        </w:r>
      </w:hyperlink>
    </w:p>
    <w:p>
      <w:pPr>
        <w:pStyle w:val="TOC1"/>
        <w:tabs>
          <w:tab w:val="right" w:leader="dot" w:pos="8306"/>
        </w:tabs>
      </w:pPr>
      <w:hyperlink w:anchor="_Toc29205" w:history="1">
        <w:r>
          <w:rPr>
            <w:rFonts w:ascii="仿宋" w:eastAsia="仿宋" w:hAnsi="仿宋" w:cs="仿宋" w:hint="eastAsia"/>
            <w:lang w:eastAsia="zh-CN"/>
          </w:rPr>
          <w:t>十四、油烟净化设备项目治理与监督</w:t>
        </w:r>
        <w:r>
          <w:tab/>
        </w:r>
        <w:r>
          <w:fldChar w:fldCharType="begin"/>
        </w:r>
        <w:r>
          <w:instrText xml:space="preserve"> PAGEREF _Toc29205 \h </w:instrText>
        </w:r>
        <w:r>
          <w:fldChar w:fldCharType="separate"/>
        </w:r>
        <w:r>
          <w:t>55</w:t>
        </w:r>
        <w:r>
          <w:fldChar w:fldCharType="end"/>
        </w:r>
      </w:hyperlink>
    </w:p>
    <w:p>
      <w:pPr>
        <w:pStyle w:val="TOC2"/>
        <w:tabs>
          <w:tab w:val="right" w:leader="dot" w:pos="8306"/>
        </w:tabs>
      </w:pPr>
      <w:hyperlink w:anchor="_Toc24666" w:history="1">
        <w:r>
          <w:rPr>
            <w:rFonts w:ascii="仿宋" w:eastAsia="仿宋" w:hAnsi="仿宋" w:cs="仿宋" w:hint="eastAsia"/>
            <w:lang w:eastAsia="zh-CN"/>
          </w:rPr>
          <w:t>(一)、油烟净化设备项目治理结构</w:t>
        </w:r>
        <w:r>
          <w:tab/>
        </w:r>
        <w:r>
          <w:fldChar w:fldCharType="begin"/>
        </w:r>
        <w:r>
          <w:instrText xml:space="preserve"> PAGEREF _Toc24666 \h </w:instrText>
        </w:r>
        <w:r>
          <w:fldChar w:fldCharType="separate"/>
        </w:r>
        <w:r>
          <w:t>55</w:t>
        </w:r>
        <w:r>
          <w:fldChar w:fldCharType="end"/>
        </w:r>
      </w:hyperlink>
    </w:p>
    <w:p>
      <w:pPr>
        <w:pStyle w:val="TOC2"/>
        <w:tabs>
          <w:tab w:val="right" w:leader="dot" w:pos="8306"/>
        </w:tabs>
      </w:pPr>
      <w:hyperlink w:anchor="_Toc19487" w:history="1">
        <w:r>
          <w:rPr>
            <w:rFonts w:ascii="仿宋" w:eastAsia="仿宋" w:hAnsi="仿宋" w:cs="仿宋" w:hint="eastAsia"/>
            <w:lang w:eastAsia="zh-CN"/>
          </w:rPr>
          <w:t>(二)、监督与审计</w:t>
        </w:r>
        <w:r>
          <w:tab/>
        </w:r>
        <w:r>
          <w:fldChar w:fldCharType="begin"/>
        </w:r>
        <w:r>
          <w:instrText xml:space="preserve"> PAGEREF _Toc19487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213"/>
      <w:r>
        <w:rPr>
          <w:rFonts w:ascii="仿宋" w:eastAsia="仿宋" w:hAnsi="仿宋" w:cs="仿宋" w:hint="eastAsia"/>
          <w:sz w:val="28"/>
          <w:lang w:eastAsia="zh-CN"/>
        </w:rPr>
        <w:t>一、油烟净化设备项目概论</w:t>
      </w:r>
      <w:bookmarkEnd w:id="2"/>
    </w:p>
    <w:p>
      <w:pPr>
        <w:pStyle w:val="Heading2"/>
        <w:rPr>
          <w:rFonts w:ascii="仿宋" w:eastAsia="仿宋" w:hAnsi="仿宋" w:cs="仿宋" w:hint="eastAsia"/>
          <w:lang w:eastAsia="zh-CN"/>
        </w:rPr>
      </w:pPr>
      <w:bookmarkStart w:id="3" w:name="_Toc13120"/>
      <w:r>
        <w:rPr>
          <w:rFonts w:ascii="仿宋" w:eastAsia="仿宋" w:hAnsi="仿宋" w:cs="仿宋" w:hint="eastAsia"/>
          <w:lang w:eastAsia="zh-CN"/>
        </w:rPr>
        <w:t>(一)、油烟净化设备项目概况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的起源追溯至对市场的深入洞察。市场的不断演变与变革为油烟净化设备项目提供了难得的机遇。当前市场存在的需求缺口和变革的大环境共同构成了油烟净化设备项目的背景。这个油烟净化设备项目旨在充分利用市场机遇，填补行业中尚未满足的需求，为客户提供全新的解决方案。市场的变革和需求的增长使得这个油烟净化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油烟净化设备项目名称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油烟净化设备项目正式命名为油烟净化设备。这个名称不仅仅是一个标识，更代表了油烟净化设备项目的核心理念和愿景。它蕴含着油烟净化设备项目所要解决问题的关键字，具有强烈的表达和辨识度，为油烟净化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油烟净化设备项目目标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的核心目标是提供一种全新、高效的解决方案，满足客户日益增长的需求。油烟净化设备项目追求的不仅仅是满足市场需求，更是在市场中获得卓越的竞争优势。通过不断提升产品或服务的质量和创新水平，油烟净化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油烟净化设备项目范围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全面涵盖了产品研发、制造、市场推广和售后服务，确保从产品设计到最终用户体验的全方位关注。这一全面的油烟净化设备项目范围是为了确保油烟净化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油烟净化设备项目时间表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油烟净化设备项目计划在未来18个月内完成，包括研发、测试、市场试点和正式推出等不同阶段。这个时间表的合理设计是为了确保油烟净化设备项目各个阶段的顺利推进，以便按时交付高质量的成果。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油烟净化设备项目预算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总预算估算为XX百万美元，主要分配在研发、市场推广、人员培训和运营等方面。这一充足的预算为油烟净化设备项目提供了充足的资源，确保油烟净化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油烟净化设备项目风险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可能面临的风险包括市场接受度低、技术难题、竞争激烈等。油烟净化设备项目团队已经制定了相应的风险应对计划，通过前瞻性的风险管理，确保油烟净化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油烟净化设备项目团队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油烟净化设备项目汇聚了一支经验丰富、多领域专业素养的核心团队，确保油烟净化设备项目在各个方面都能拥有高水平的执行力。团队的协同作战是油烟净化设备项目成功的关键因素之一。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油烟净化设备项目背景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油烟净化设备项目的背景根植于市场对更高效、创新产品的渴望，同时也受到科技发展对行业格局的深刻改变的影响。这为油烟净化设备项目提供了广阔的发展空间和市场需求。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油烟净化设备项目现状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截至目前，油烟净化设备项目已完成市场调研和技术验证，取得了初步的成功。这为油烟净化设备项目在未来的发展奠定了坚实的基础，为更远大的目标打下了坚实的基石。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2344"/>
      <w:r>
        <w:rPr>
          <w:rFonts w:ascii="仿宋" w:eastAsia="仿宋" w:hAnsi="仿宋" w:cs="仿宋" w:hint="eastAsia"/>
          <w:sz w:val="28"/>
          <w:lang w:eastAsia="zh-CN"/>
        </w:rPr>
        <w:t>(二)、油烟净化设备项目目标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keyword》油烟净化设备项目首要业务目标是在市场中占据有利地位，实现产品/服务的成功推广和销售。通过不断提升产品质量、创新性，油烟净化设备项目追求成为行业中的领导者，赢得更多客户的青睐。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在科技迅速发展的时代，油烟净化设备项目着眼于技术创新。通过持续的研发和技术升级，油烟净化设备项目旨在推出更具创新性的产品或服务，以满足市场对新鲜、先进解决方案的需求。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为了建立可持续的客户关系，油烟净化设备项目设定了客户满意度目标。通过提供卓越的产品质量和优质的客户服务，油烟净化设备项目追求赢得客户的信任和忠诚度，确保他们的满意度达到行业领先水平。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油烟净化设备项目注重社会责任和可持续发展。通过实施环保、社会责任油烟净化设备项目，油烟净化设备项目致力于在经济发展的同时保护环境，促进社会公平，实现可持续经营。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油烟净化设备项目的团队是实现目标的核心驱动力。因此，油烟净化设备项目设定了团队发展目标，包括提升团队成员的专业技能、培养领导力，以及搭建协同高效的团队工作氛围。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091"/>
      <w:r>
        <w:rPr>
          <w:rFonts w:ascii="仿宋" w:eastAsia="仿宋" w:hAnsi="仿宋" w:cs="仿宋" w:hint="eastAsia"/>
          <w:sz w:val="28"/>
          <w:lang w:eastAsia="zh-CN"/>
        </w:rPr>
        <w:t>(三)、油烟净化设备项目提出的理由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油烟净化设备项目提出的理由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的提出源于对市场机遇的深刻洞察。当前市场中存在的需求缺口和行业发展趋势表明，有巨大的商业机会等待被开发。通过准确捕捉市场机遇，油烟净化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的理念基于对技术创新的信仰。通过持续的研发和技术投入，油烟净化设备项目有望推出更具创新性的产品或服务。在科技飞速发展的当下，油烟净化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的提出是为了增强企业的行业竞争力。通过提升产品或服务的质量和独特性，油烟净化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响应了消费者需求的变化。随着社会和科技的不断发展，消费者对产品和服务的需求也在发生变化。通过深入了解并及时回应消费者的新需求，油烟净化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油烟净化设备项目的提出是企业战略发展规划的一部分。在面对日益激烈的市场竞争和不断变化的商业环境中，油烟净化设备项目作为企业战略的一环，旨在为企业开辟新的增长领域，巩固企业在行业中的地位。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油烟净化设备项目的提出不仅仅是基于商业考量，还注重社会责任。通过推出环保、社会责任等方面的油烟净化设备项目，油烟净化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油烟净化设备项目的提出反映了对利益相关者期望的关注。包括客户、员工、投资者等利益相关者在企业发展中都有着各自的期望，油烟净化设备项目力求在满足这些期望的同时，取得更大的共赢。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4366"/>
      <w:r>
        <w:rPr>
          <w:rFonts w:ascii="仿宋" w:eastAsia="仿宋" w:hAnsi="仿宋" w:cs="仿宋" w:hint="eastAsia"/>
          <w:sz w:val="28"/>
          <w:lang w:eastAsia="zh-CN"/>
        </w:rPr>
        <w:t>(四)、油烟净化设备项目意义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在实施油烟净化设备项目的过程中，我们不仅仅是在追逐商业成功，更是为企业和社会的多个层面创造了深远的意义。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的首要意义在于提升企业的市场竞争力。通过持续的创新和对产品质量的高标准要求，油烟净化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油烟净化设备项目的推进将促使行业技术水平的提升。通过引入先进技术和创新性解决方案，油烟净化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油烟净化设备项目不仅创造了大量就业机会，提高了就业水平，还注重社会责任和环保。通过参与社会公益事业和推动环保油烟净化设备项目，油烟净化设备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综合而言，油烟净化设备项目意义重大，不仅推动了企业的发展，也为行业和社会的进步贡献了积极力量。这是一个全面而深刻的影响，将在未来产生可持续的正面效应。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6977"/>
      <w:r>
        <w:rPr>
          <w:rFonts w:ascii="仿宋" w:eastAsia="仿宋" w:hAnsi="仿宋" w:cs="仿宋" w:hint="eastAsia"/>
          <w:sz w:val="28"/>
          <w:lang w:eastAsia="zh-CN"/>
        </w:rPr>
        <w:t>(五)、油烟净化设备项目背景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在当今迅猛发展的商业环境中，油烟净化设备项目的动因根植于对多方面因素的审慎考量。这个油烟净化设备项目的提出并非孤立的决策，而是对企业所处背景深入思考的产物。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油烟净化设备项目背后的首要原因。科技的迅速发展和全球市场的快速变化使得企业必须灵活应对。油烟净化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竞争的激烈程度也是油烟净化设备项目背景中不可忽视的一环。企业需要在激烈竞争中脱颖而出，为此，油烟净化设备项目致力于打破常规，提供独特的价值主张，以吸引客户并确保市场份额的增长。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技术的迅速发展为企业带来了机遇与挑战。作为油烟净化设备项目启动的背景之一，对新兴技术的应用将有助于提升企业的技术水平，使其在不断演进的商业环境中保持竞争优势。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此外，社会对企业责任的期望也在逐渐升高。油烟净化设备项目充分融入了社会责任的理念，通过可持续经营和社会公益油烟净化设备项目，企图为社会贡献一份力量，在商业成功的同时关注社会价值。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9105"/>
      <w:r>
        <w:rPr>
          <w:rFonts w:ascii="仿宋" w:eastAsia="仿宋" w:hAnsi="仿宋" w:cs="仿宋" w:hint="eastAsia"/>
          <w:sz w:val="28"/>
          <w:lang w:eastAsia="zh-CN"/>
        </w:rPr>
        <w:t>二、油烟净化设备项目绩效评估</w:t>
      </w:r>
      <w:bookmarkEnd w:id="8"/>
    </w:p>
    <w:p>
      <w:pPr>
        <w:pStyle w:val="Heading2"/>
        <w:rPr>
          <w:rFonts w:ascii="仿宋" w:eastAsia="仿宋" w:hAnsi="仿宋" w:cs="仿宋" w:hint="eastAsia"/>
          <w:lang w:eastAsia="zh-CN"/>
        </w:rPr>
      </w:pPr>
      <w:bookmarkStart w:id="9" w:name="_Toc23783"/>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油烟净化设备项目中，我们设计了一套全面的绩效评估指标，以确保油烟净化设备项目的可控和成功交付。这些指标跨足油烟净化设备项目目标、成本、进度和质量等多个维度，为我们提供了全面洞察油烟净化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目标达成率是我们关注的首要指标。我们设定了明确的目标，并通过定期监测和评估，迅速发现并应对潜在的目标偏差。这为油烟净化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成本绩效是另一个核心关注点。通过实际成本与预算成本的对比分析，我们深入了解成本差异的原因，及时调整资源分配，保持油烟净化设备项目在经济效益方面的合理水平。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进度作为关键的绩效指标之一，得到了精心的关注。我们制定了详细的油烟净化设备项目进度计划，并设立了进度符合度指标，确保实际进度与计划进度保持一致。这使我们能够快速发现和解决潜在的进度问题，保持油烟净化设备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油烟净化设备项目绩效的不可或缺的一环。我们引入了一系列的质量标准和客户满意度指标，以确保油烟净化设备项目交付的成果在质量上达到或超越预期水平。通过持续监测这些指标，我们努力提升油烟净化设备项目整体质量水平，为油烟净化设备项目的成功交付提供有力保障。通过这些科学且全面的绩效评估，我们能够更好地引导油烟净化设备项目的持续改进，确保油烟净化设备项目目标的顺利达成。</w:t>
      </w:r>
    </w:p>
    <w:p>
      <w:pPr>
        <w:pStyle w:val="Heading2"/>
        <w:ind w:firstLine="560" w:firstLineChars="200"/>
        <w:rPr>
          <w:rFonts w:ascii="仿宋" w:eastAsia="仿宋" w:hAnsi="仿宋" w:cs="仿宋" w:hint="eastAsia"/>
          <w:sz w:val="28"/>
          <w:lang w:eastAsia="zh-CN"/>
        </w:rPr>
      </w:pPr>
      <w:bookmarkStart w:id="10" w:name="_Toc9047"/>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绩效评估是油烟净化设备项目中的关键环节，为确保油烟净化设备项目达到预期目标，我们采用了多层次、多维度的绩效评估方法。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油烟净化设备项目的战略目标对齐，确保每个决策和行动都与油烟净化设备项目整体目标保持一致。团队会定期召开战略对齐会议，审视当前工作与油烟净化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油烟净化设备项目进度、质量、成本和风险等方面。这些指标通过数据收集和分析，为油烟净化设备项目管理团队提供了客观的评估依据。例如，我们通过油烟净化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绩效评估不仅仅停留在油烟净化设备项目内部，还考虑了油烟净化设备项目对外部环境的影响。我们定期进行干系人满意度调查，以了解各利益相关方对油烟净化设备项目的期望和满意度，并及时做出调整。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这种多层次、多角度的绩效评估方法，使得我们能够全面了解油烟净化设备项目的运行状态，及时做出调整，确保油烟净化设备项目在不断变化的环境中保持稳健前行。</w:t>
      </w:r>
    </w:p>
    <w:p>
      <w:pPr>
        <w:pStyle w:val="Heading2"/>
        <w:ind w:firstLine="560" w:firstLineChars="200"/>
        <w:rPr>
          <w:rFonts w:ascii="仿宋" w:eastAsia="仿宋" w:hAnsi="仿宋" w:cs="仿宋" w:hint="eastAsia"/>
          <w:sz w:val="28"/>
          <w:lang w:eastAsia="zh-CN"/>
        </w:rPr>
      </w:pPr>
      <w:bookmarkStart w:id="11" w:name="_Toc31985"/>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为了确保油烟净化设备项目的有效管理和不断优化，我们采用了精心设计的绩效评估周期。这个周期旨在实现灵活、实时和全面的评估，以适应油烟净化设备项目执行中的各种挑战。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油烟净化设备项目的不同需求，分为短期、中期和长期。短期评估关注每个迭代或工作周期，以及时发现和解决当前任务中的问题。中期评估涵盖几个迭代，深入了解整体油烟净化设备项目的趋势和性能。长期评估则着眼于整个油烟净化设备项目阶段，确保油烟净化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油烟净化设备项目管理工具和协作平台，团队成员能够随时更新和分享油烟净化设备项目数据。这种实时性的反馈机制使我们能够及时察觉潜在问题，快速调整，保持油烟净化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油烟净化设备项目的决策制定密不可分。每个周期的油烟净化设备项目回顾会议成为集体总结经验、识别问题深层次原因并找到创新解决方案的平台。这种定期的反思与调整机制使油烟净化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5183"/>
      <w:r>
        <w:rPr>
          <w:rFonts w:ascii="仿宋" w:eastAsia="仿宋" w:hAnsi="仿宋" w:cs="仿宋" w:hint="eastAsia"/>
          <w:sz w:val="28"/>
          <w:lang w:eastAsia="zh-CN"/>
        </w:rPr>
        <w:t>三、油烟净化设备项目建设背景及必要性分析</w:t>
      </w:r>
      <w:bookmarkEnd w:id="12"/>
    </w:p>
    <w:p>
      <w:pPr>
        <w:pStyle w:val="Heading2"/>
        <w:rPr>
          <w:rFonts w:ascii="仿宋" w:eastAsia="仿宋" w:hAnsi="仿宋" w:cs="仿宋" w:hint="eastAsia"/>
          <w:lang w:eastAsia="zh-CN"/>
        </w:rPr>
      </w:pPr>
      <w:bookmarkStart w:id="13" w:name="_Toc26848"/>
      <w:r>
        <w:rPr>
          <w:rFonts w:ascii="仿宋" w:eastAsia="仿宋" w:hAnsi="仿宋" w:cs="仿宋" w:hint="eastAsia"/>
          <w:lang w:eastAsia="zh-CN"/>
        </w:rPr>
        <w:t>(一)、油烟净化设备项目背景分析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油烟净化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油烟净化设备项目在这个潮流中的定位。同时，我们将关注行业内涌现的新兴机遇，以便油烟净化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油烟净化设备项目提供了强大的发展动力。我们将聚焦于行业内最新的技术发展趋势，包括但不限于人工智能、大数据分析、物联网等领域。通过深度的技术研究，我们将确保油烟净化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油烟净化设备项目发展的源泉。我们将投入更多的精力对市场需求进行深入剖析，超越表面的需求，深入挖掘潜在的市场痛点和机遇。通过对市场需求的细致了解，油烟净化设备项目将更有针对性地设计解决方案，满足市场的多样化需求，从而更好地促进油烟净化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油烟净化设备项目战略至关重要。我们将对竞争态势进行更为深入的分析，包括但不限于市场份额、产品特点、客户满意度等多个维度。通过深度的竞争分析，油烟净化设备项目将能够更准确地把握市场脉搏，制定具有竞争力的油烟净化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油烟净化设备项目的发展具有直接的影响。我们将进行更为全面的法规和政策分析，了解行业发展中的潜在法律风险和合规挑战。通过充分了解和遵守相关法规，油烟净化设备项目将确保在法律框架内合法合规运营，为油烟净化设备项目的稳健发展提供有力支持。</w:t>
      </w:r>
    </w:p>
    <w:p>
      <w:pPr>
        <w:pStyle w:val="Heading2"/>
        <w:ind w:firstLine="560" w:firstLineChars="200"/>
        <w:rPr>
          <w:rFonts w:ascii="仿宋" w:eastAsia="仿宋" w:hAnsi="仿宋" w:cs="仿宋" w:hint="eastAsia"/>
          <w:sz w:val="28"/>
          <w:lang w:eastAsia="zh-CN"/>
        </w:rPr>
      </w:pPr>
      <w:bookmarkStart w:id="14" w:name="_Toc1952"/>
      <w:r>
        <w:rPr>
          <w:rFonts w:ascii="仿宋" w:eastAsia="仿宋" w:hAnsi="仿宋" w:cs="仿宋" w:hint="eastAsia"/>
          <w:sz w:val="28"/>
          <w:lang w:eastAsia="zh-CN"/>
        </w:rPr>
        <w:t>(二)、油烟净化设备项目建设必要性分析</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建设的迫切性源于对行业发展趋势的深刻洞察。我们正处于一个行业变革的时代，科技创新、数字化转型成为企业发展的关键动力。油烟净化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建设不仅仅是为了跟上潮流，更是为了通过技术创新推动企业的持续发展。通过引入先进的技术和解决方案，油烟净化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油烟净化设备项目的建设成为必然选择，通过提高产品质量、拓展服务领域，从而在竞争中获得更多的机会。油烟净化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油烟净化设备项目建设的必要性体现在对客户需求更精准的满足。通过油烟净化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项目建设的背后是对企业持续创新的追求。只有通过不断创新，企业才能在竞争中立于不败之地。油烟净化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0662"/>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9280"/>
      <w:r>
        <w:rPr>
          <w:rFonts w:ascii="仿宋" w:eastAsia="仿宋" w:hAnsi="仿宋" w:cs="仿宋" w:hint="eastAsia"/>
          <w:lang w:eastAsia="zh-CN"/>
        </w:rPr>
        <w:t>(一)、油烟净化设备行业分析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油烟净化设备行业一直以来都是市场的关注焦点。行业内的发展趋势、竞争态势以及潜在机会都对油烟净化设备项目的推进产生深远的影响。通过深入研究行业的整体概貌，我们将更好地理解行业的核心特征，为油烟净化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烟净化设备行业，技术一直是推动创新和发展的关键因素。我们将对当前技术趋势进行详尽分析，包括但不限于人工智能、大数据应用、先进制造技术等。这有助于油烟净化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https://d.book118.com/497120030030006031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油烟净化设备项目规划设计方案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241049"/>
    <w:rsid w:val="382410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7120030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2024-01-11T18:39:00Z</dcterms:created>
  <dcterms:modified xsi:type="dcterms:W3CDTF">2024-01-11T18:39:21Z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5A7B3600689B4DCC97C062372862A1D5_11</vt:lpwstr>
  </property>
  <property fmtid="{D5CDD505-2E9C-101B-9397-08002B2CF9AE}" pid="3" name="KSOProductBuildVer">
    <vt:lpwstr>2052-12.1.0.16120</vt:lpwstr>
  </property>
</Properties>
</file>