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垃圾中转站装备项目计划设计方案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5" w:history="1">
        <w:r>
          <w:rPr>
            <w:rFonts w:ascii="仿宋" w:eastAsia="仿宋" w:hAnsi="仿宋" w:cs="仿宋" w:hint="eastAsia"/>
            <w:lang w:eastAsia="zh-CN"/>
          </w:rPr>
          <w:t>概论</w:t>
        </w:r>
        <w:r>
          <w:tab/>
        </w:r>
        <w:r>
          <w:fldChar w:fldCharType="begin"/>
        </w:r>
        <w:r>
          <w:instrText xml:space="preserve"> PAGEREF _Toc24275 \h </w:instrText>
        </w:r>
        <w:r>
          <w:fldChar w:fldCharType="separate"/>
        </w:r>
        <w:r>
          <w:t>3</w:t>
        </w:r>
        <w:r>
          <w:fldChar w:fldCharType="end"/>
        </w:r>
      </w:hyperlink>
    </w:p>
    <w:p>
      <w:pPr>
        <w:pStyle w:val="TOC1"/>
        <w:tabs>
          <w:tab w:val="right" w:leader="dot" w:pos="8306"/>
        </w:tabs>
      </w:pPr>
      <w:hyperlink w:anchor="_Toc2111" w:history="1">
        <w:r>
          <w:rPr>
            <w:rFonts w:ascii="仿宋" w:eastAsia="仿宋" w:hAnsi="仿宋" w:cs="仿宋" w:hint="eastAsia"/>
            <w:lang w:eastAsia="zh-CN"/>
          </w:rPr>
          <w:t>一、垃圾中转站装备项目绩效评估</w:t>
        </w:r>
        <w:r>
          <w:tab/>
        </w:r>
        <w:r>
          <w:fldChar w:fldCharType="begin"/>
        </w:r>
        <w:r>
          <w:instrText xml:space="preserve"> PAGEREF _Toc2111 \h </w:instrText>
        </w:r>
        <w:r>
          <w:fldChar w:fldCharType="separate"/>
        </w:r>
        <w:r>
          <w:t>3</w:t>
        </w:r>
        <w:r>
          <w:fldChar w:fldCharType="end"/>
        </w:r>
      </w:hyperlink>
    </w:p>
    <w:p>
      <w:pPr>
        <w:pStyle w:val="TOC2"/>
        <w:tabs>
          <w:tab w:val="right" w:leader="dot" w:pos="8306"/>
        </w:tabs>
      </w:pPr>
      <w:hyperlink w:anchor="_Toc9278" w:history="1">
        <w:r>
          <w:rPr>
            <w:rFonts w:ascii="仿宋" w:eastAsia="仿宋" w:hAnsi="仿宋" w:cs="仿宋" w:hint="eastAsia"/>
            <w:lang w:eastAsia="zh-CN"/>
          </w:rPr>
          <w:t>(一)、绩效评估指标</w:t>
        </w:r>
        <w:r>
          <w:tab/>
        </w:r>
        <w:r>
          <w:fldChar w:fldCharType="begin"/>
        </w:r>
        <w:r>
          <w:instrText xml:space="preserve"> PAGEREF _Toc9278 \h </w:instrText>
        </w:r>
        <w:r>
          <w:fldChar w:fldCharType="separate"/>
        </w:r>
        <w:r>
          <w:t>3</w:t>
        </w:r>
        <w:r>
          <w:fldChar w:fldCharType="end"/>
        </w:r>
      </w:hyperlink>
    </w:p>
    <w:p>
      <w:pPr>
        <w:pStyle w:val="TOC2"/>
        <w:tabs>
          <w:tab w:val="right" w:leader="dot" w:pos="8306"/>
        </w:tabs>
      </w:pPr>
      <w:hyperlink w:anchor="_Toc16682" w:history="1">
        <w:r>
          <w:rPr>
            <w:rFonts w:ascii="仿宋" w:eastAsia="仿宋" w:hAnsi="仿宋" w:cs="仿宋" w:hint="eastAsia"/>
            <w:lang w:eastAsia="zh-CN"/>
          </w:rPr>
          <w:t>(二)、绩效评估方法</w:t>
        </w:r>
        <w:r>
          <w:tab/>
        </w:r>
        <w:r>
          <w:fldChar w:fldCharType="begin"/>
        </w:r>
        <w:r>
          <w:instrText xml:space="preserve"> PAGEREF _Toc16682 \h </w:instrText>
        </w:r>
        <w:r>
          <w:fldChar w:fldCharType="separate"/>
        </w:r>
        <w:r>
          <w:t>4</w:t>
        </w:r>
        <w:r>
          <w:fldChar w:fldCharType="end"/>
        </w:r>
      </w:hyperlink>
    </w:p>
    <w:p>
      <w:pPr>
        <w:pStyle w:val="TOC2"/>
        <w:tabs>
          <w:tab w:val="right" w:leader="dot" w:pos="8306"/>
        </w:tabs>
      </w:pPr>
      <w:hyperlink w:anchor="_Toc10911" w:history="1">
        <w:r>
          <w:rPr>
            <w:rFonts w:ascii="仿宋" w:eastAsia="仿宋" w:hAnsi="仿宋" w:cs="仿宋" w:hint="eastAsia"/>
            <w:lang w:eastAsia="zh-CN"/>
          </w:rPr>
          <w:t>(三)、绩效评估周期</w:t>
        </w:r>
        <w:r>
          <w:tab/>
        </w:r>
        <w:r>
          <w:fldChar w:fldCharType="begin"/>
        </w:r>
        <w:r>
          <w:instrText xml:space="preserve"> PAGEREF _Toc10911 \h </w:instrText>
        </w:r>
        <w:r>
          <w:fldChar w:fldCharType="separate"/>
        </w:r>
        <w:r>
          <w:t>5</w:t>
        </w:r>
        <w:r>
          <w:fldChar w:fldCharType="end"/>
        </w:r>
      </w:hyperlink>
    </w:p>
    <w:p>
      <w:pPr>
        <w:pStyle w:val="TOC1"/>
        <w:tabs>
          <w:tab w:val="right" w:leader="dot" w:pos="8306"/>
        </w:tabs>
      </w:pPr>
      <w:hyperlink w:anchor="_Toc13512" w:history="1">
        <w:r>
          <w:rPr>
            <w:rFonts w:ascii="仿宋" w:eastAsia="仿宋" w:hAnsi="仿宋" w:cs="仿宋" w:hint="eastAsia"/>
            <w:lang w:eastAsia="zh-CN"/>
          </w:rPr>
          <w:t>二、垃圾中转站装备项目土建工程</w:t>
        </w:r>
        <w:r>
          <w:tab/>
        </w:r>
        <w:r>
          <w:fldChar w:fldCharType="begin"/>
        </w:r>
        <w:r>
          <w:instrText xml:space="preserve"> PAGEREF _Toc13512 \h </w:instrText>
        </w:r>
        <w:r>
          <w:fldChar w:fldCharType="separate"/>
        </w:r>
        <w:r>
          <w:t>6</w:t>
        </w:r>
        <w:r>
          <w:fldChar w:fldCharType="end"/>
        </w:r>
      </w:hyperlink>
    </w:p>
    <w:p>
      <w:pPr>
        <w:pStyle w:val="TOC2"/>
        <w:tabs>
          <w:tab w:val="right" w:leader="dot" w:pos="8306"/>
        </w:tabs>
      </w:pPr>
      <w:hyperlink w:anchor="_Toc27941" w:history="1">
        <w:r>
          <w:rPr>
            <w:rFonts w:ascii="仿宋" w:eastAsia="仿宋" w:hAnsi="仿宋" w:cs="仿宋" w:hint="eastAsia"/>
            <w:lang w:eastAsia="zh-CN"/>
          </w:rPr>
          <w:t>(一)、建筑工程设计原则</w:t>
        </w:r>
        <w:r>
          <w:tab/>
        </w:r>
        <w:r>
          <w:fldChar w:fldCharType="begin"/>
        </w:r>
        <w:r>
          <w:instrText xml:space="preserve"> PAGEREF _Toc27941 \h </w:instrText>
        </w:r>
        <w:r>
          <w:fldChar w:fldCharType="separate"/>
        </w:r>
        <w:r>
          <w:t>6</w:t>
        </w:r>
        <w:r>
          <w:fldChar w:fldCharType="end"/>
        </w:r>
      </w:hyperlink>
    </w:p>
    <w:p>
      <w:pPr>
        <w:pStyle w:val="TOC2"/>
        <w:tabs>
          <w:tab w:val="right" w:leader="dot" w:pos="8306"/>
        </w:tabs>
      </w:pPr>
      <w:hyperlink w:anchor="_Toc52" w:history="1">
        <w:r>
          <w:rPr>
            <w:rFonts w:ascii="仿宋" w:eastAsia="仿宋" w:hAnsi="仿宋" w:cs="仿宋" w:hint="eastAsia"/>
            <w:lang w:eastAsia="zh-CN"/>
          </w:rPr>
          <w:t>(二)、土建工程设计年限及安全等级</w:t>
        </w:r>
        <w:r>
          <w:tab/>
        </w:r>
        <w:r>
          <w:fldChar w:fldCharType="begin"/>
        </w:r>
        <w:r>
          <w:instrText xml:space="preserve"> PAGEREF _Toc52 \h </w:instrText>
        </w:r>
        <w:r>
          <w:fldChar w:fldCharType="separate"/>
        </w:r>
        <w:r>
          <w:t>7</w:t>
        </w:r>
        <w:r>
          <w:fldChar w:fldCharType="end"/>
        </w:r>
      </w:hyperlink>
    </w:p>
    <w:p>
      <w:pPr>
        <w:pStyle w:val="TOC2"/>
        <w:tabs>
          <w:tab w:val="right" w:leader="dot" w:pos="8306"/>
        </w:tabs>
      </w:pPr>
      <w:hyperlink w:anchor="_Toc4225" w:history="1">
        <w:r>
          <w:rPr>
            <w:rFonts w:ascii="仿宋" w:eastAsia="仿宋" w:hAnsi="仿宋" w:cs="仿宋" w:hint="eastAsia"/>
            <w:lang w:eastAsia="zh-CN"/>
          </w:rPr>
          <w:t>(三)、建筑工程设计总体要求</w:t>
        </w:r>
        <w:r>
          <w:tab/>
        </w:r>
        <w:r>
          <w:fldChar w:fldCharType="begin"/>
        </w:r>
        <w:r>
          <w:instrText xml:space="preserve"> PAGEREF _Toc4225 \h </w:instrText>
        </w:r>
        <w:r>
          <w:fldChar w:fldCharType="separate"/>
        </w:r>
        <w:r>
          <w:t>9</w:t>
        </w:r>
        <w:r>
          <w:fldChar w:fldCharType="end"/>
        </w:r>
      </w:hyperlink>
    </w:p>
    <w:p>
      <w:pPr>
        <w:pStyle w:val="TOC2"/>
        <w:tabs>
          <w:tab w:val="right" w:leader="dot" w:pos="8306"/>
        </w:tabs>
      </w:pPr>
      <w:hyperlink w:anchor="_Toc18776" w:history="1">
        <w:r>
          <w:rPr>
            <w:rFonts w:ascii="仿宋" w:eastAsia="仿宋" w:hAnsi="仿宋" w:cs="仿宋" w:hint="eastAsia"/>
            <w:lang w:eastAsia="zh-CN"/>
          </w:rPr>
          <w:t>(四)、土建工程建设指标</w:t>
        </w:r>
        <w:r>
          <w:tab/>
        </w:r>
        <w:r>
          <w:fldChar w:fldCharType="begin"/>
        </w:r>
        <w:r>
          <w:instrText xml:space="preserve"> PAGEREF _Toc18776 \h </w:instrText>
        </w:r>
        <w:r>
          <w:fldChar w:fldCharType="separate"/>
        </w:r>
        <w:r>
          <w:t>9</w:t>
        </w:r>
        <w:r>
          <w:fldChar w:fldCharType="end"/>
        </w:r>
      </w:hyperlink>
    </w:p>
    <w:p>
      <w:pPr>
        <w:pStyle w:val="TOC1"/>
        <w:tabs>
          <w:tab w:val="right" w:leader="dot" w:pos="8306"/>
        </w:tabs>
      </w:pPr>
      <w:hyperlink w:anchor="_Toc20238" w:history="1">
        <w:r>
          <w:rPr>
            <w:rFonts w:ascii="仿宋" w:eastAsia="仿宋" w:hAnsi="仿宋" w:cs="仿宋" w:hint="eastAsia"/>
            <w:lang w:eastAsia="zh-CN"/>
          </w:rPr>
          <w:t>三、垃圾中转站装备项目建设单位说明</w:t>
        </w:r>
        <w:r>
          <w:tab/>
        </w:r>
        <w:r>
          <w:fldChar w:fldCharType="begin"/>
        </w:r>
        <w:r>
          <w:instrText xml:space="preserve"> PAGEREF _Toc20238 \h </w:instrText>
        </w:r>
        <w:r>
          <w:fldChar w:fldCharType="separate"/>
        </w:r>
        <w:r>
          <w:t>10</w:t>
        </w:r>
        <w:r>
          <w:fldChar w:fldCharType="end"/>
        </w:r>
      </w:hyperlink>
    </w:p>
    <w:p>
      <w:pPr>
        <w:pStyle w:val="TOC2"/>
        <w:tabs>
          <w:tab w:val="right" w:leader="dot" w:pos="8306"/>
        </w:tabs>
      </w:pPr>
      <w:hyperlink w:anchor="_Toc9452" w:history="1">
        <w:r>
          <w:rPr>
            <w:rFonts w:ascii="仿宋" w:eastAsia="仿宋" w:hAnsi="仿宋" w:cs="仿宋" w:hint="eastAsia"/>
            <w:lang w:eastAsia="zh-CN"/>
          </w:rPr>
          <w:t>(一)、垃圾中转站装备项目承办单位基本情况</w:t>
        </w:r>
        <w:r>
          <w:tab/>
        </w:r>
        <w:r>
          <w:fldChar w:fldCharType="begin"/>
        </w:r>
        <w:r>
          <w:instrText xml:space="preserve"> PAGEREF _Toc9452 \h </w:instrText>
        </w:r>
        <w:r>
          <w:fldChar w:fldCharType="separate"/>
        </w:r>
        <w:r>
          <w:t>10</w:t>
        </w:r>
        <w:r>
          <w:fldChar w:fldCharType="end"/>
        </w:r>
      </w:hyperlink>
    </w:p>
    <w:p>
      <w:pPr>
        <w:pStyle w:val="TOC2"/>
        <w:tabs>
          <w:tab w:val="right" w:leader="dot" w:pos="8306"/>
        </w:tabs>
      </w:pPr>
      <w:hyperlink w:anchor="_Toc18238" w:history="1">
        <w:r>
          <w:rPr>
            <w:rFonts w:ascii="仿宋" w:eastAsia="仿宋" w:hAnsi="仿宋" w:cs="仿宋" w:hint="eastAsia"/>
            <w:lang w:eastAsia="zh-CN"/>
          </w:rPr>
          <w:t>(二)、公司经济效益分析</w:t>
        </w:r>
        <w:r>
          <w:tab/>
        </w:r>
        <w:r>
          <w:fldChar w:fldCharType="begin"/>
        </w:r>
        <w:r>
          <w:instrText xml:space="preserve"> PAGEREF _Toc18238 \h </w:instrText>
        </w:r>
        <w:r>
          <w:fldChar w:fldCharType="separate"/>
        </w:r>
        <w:r>
          <w:t>10</w:t>
        </w:r>
        <w:r>
          <w:fldChar w:fldCharType="end"/>
        </w:r>
      </w:hyperlink>
    </w:p>
    <w:p>
      <w:pPr>
        <w:pStyle w:val="TOC1"/>
        <w:tabs>
          <w:tab w:val="right" w:leader="dot" w:pos="8306"/>
        </w:tabs>
      </w:pPr>
      <w:hyperlink w:anchor="_Toc10679" w:history="1">
        <w:r>
          <w:rPr>
            <w:rFonts w:ascii="仿宋" w:eastAsia="仿宋" w:hAnsi="仿宋" w:cs="仿宋" w:hint="eastAsia"/>
            <w:lang w:eastAsia="zh-CN"/>
          </w:rPr>
          <w:t>四、垃圾中转站装备项目危机管理</w:t>
        </w:r>
        <w:r>
          <w:tab/>
        </w:r>
        <w:r>
          <w:fldChar w:fldCharType="begin"/>
        </w:r>
        <w:r>
          <w:instrText xml:space="preserve"> PAGEREF _Toc10679 \h </w:instrText>
        </w:r>
        <w:r>
          <w:fldChar w:fldCharType="separate"/>
        </w:r>
        <w:r>
          <w:t>11</w:t>
        </w:r>
        <w:r>
          <w:fldChar w:fldCharType="end"/>
        </w:r>
      </w:hyperlink>
    </w:p>
    <w:p>
      <w:pPr>
        <w:pStyle w:val="TOC2"/>
        <w:tabs>
          <w:tab w:val="right" w:leader="dot" w:pos="8306"/>
        </w:tabs>
      </w:pPr>
      <w:hyperlink w:anchor="_Toc18035" w:history="1">
        <w:r>
          <w:rPr>
            <w:rFonts w:ascii="仿宋" w:eastAsia="仿宋" w:hAnsi="仿宋" w:cs="仿宋" w:hint="eastAsia"/>
            <w:lang w:eastAsia="zh-CN"/>
          </w:rPr>
          <w:t>(一)、危机预警与识别</w:t>
        </w:r>
        <w:r>
          <w:tab/>
        </w:r>
        <w:r>
          <w:fldChar w:fldCharType="begin"/>
        </w:r>
        <w:r>
          <w:instrText xml:space="preserve"> PAGEREF _Toc18035 \h </w:instrText>
        </w:r>
        <w:r>
          <w:fldChar w:fldCharType="separate"/>
        </w:r>
        <w:r>
          <w:t>11</w:t>
        </w:r>
        <w:r>
          <w:fldChar w:fldCharType="end"/>
        </w:r>
      </w:hyperlink>
    </w:p>
    <w:p>
      <w:pPr>
        <w:pStyle w:val="TOC2"/>
        <w:tabs>
          <w:tab w:val="right" w:leader="dot" w:pos="8306"/>
        </w:tabs>
      </w:pPr>
      <w:hyperlink w:anchor="_Toc630" w:history="1">
        <w:r>
          <w:rPr>
            <w:rFonts w:ascii="仿宋" w:eastAsia="仿宋" w:hAnsi="仿宋" w:cs="仿宋" w:hint="eastAsia"/>
            <w:lang w:eastAsia="zh-CN"/>
          </w:rPr>
          <w:t>(二)、危机应对与恢复</w:t>
        </w:r>
        <w:r>
          <w:tab/>
        </w:r>
        <w:r>
          <w:fldChar w:fldCharType="begin"/>
        </w:r>
        <w:r>
          <w:instrText xml:space="preserve"> PAGEREF _Toc630 \h </w:instrText>
        </w:r>
        <w:r>
          <w:fldChar w:fldCharType="separate"/>
        </w:r>
        <w:r>
          <w:t>12</w:t>
        </w:r>
        <w:r>
          <w:fldChar w:fldCharType="end"/>
        </w:r>
      </w:hyperlink>
    </w:p>
    <w:p>
      <w:pPr>
        <w:pStyle w:val="TOC1"/>
        <w:tabs>
          <w:tab w:val="right" w:leader="dot" w:pos="8306"/>
        </w:tabs>
      </w:pPr>
      <w:hyperlink w:anchor="_Toc15284" w:history="1">
        <w:r>
          <w:rPr>
            <w:rFonts w:ascii="仿宋" w:eastAsia="仿宋" w:hAnsi="仿宋" w:cs="仿宋" w:hint="eastAsia"/>
            <w:lang w:eastAsia="zh-CN"/>
          </w:rPr>
          <w:t>五、垃圾中转站装备项目概论</w:t>
        </w:r>
        <w:r>
          <w:tab/>
        </w:r>
        <w:r>
          <w:fldChar w:fldCharType="begin"/>
        </w:r>
        <w:r>
          <w:instrText xml:space="preserve"> PAGEREF _Toc15284 \h </w:instrText>
        </w:r>
        <w:r>
          <w:fldChar w:fldCharType="separate"/>
        </w:r>
        <w:r>
          <w:t>14</w:t>
        </w:r>
        <w:r>
          <w:fldChar w:fldCharType="end"/>
        </w:r>
      </w:hyperlink>
    </w:p>
    <w:p>
      <w:pPr>
        <w:pStyle w:val="TOC2"/>
        <w:tabs>
          <w:tab w:val="right" w:leader="dot" w:pos="8306"/>
        </w:tabs>
      </w:pPr>
      <w:hyperlink w:anchor="_Toc7253" w:history="1">
        <w:r>
          <w:rPr>
            <w:rFonts w:ascii="仿宋" w:eastAsia="仿宋" w:hAnsi="仿宋" w:cs="仿宋" w:hint="eastAsia"/>
            <w:lang w:eastAsia="zh-CN"/>
          </w:rPr>
          <w:t>(一)、垃圾中转站装备项目概况</w:t>
        </w:r>
        <w:r>
          <w:tab/>
        </w:r>
        <w:r>
          <w:fldChar w:fldCharType="begin"/>
        </w:r>
        <w:r>
          <w:instrText xml:space="preserve"> PAGEREF _Toc7253 \h </w:instrText>
        </w:r>
        <w:r>
          <w:fldChar w:fldCharType="separate"/>
        </w:r>
        <w:r>
          <w:t>14</w:t>
        </w:r>
        <w:r>
          <w:fldChar w:fldCharType="end"/>
        </w:r>
      </w:hyperlink>
    </w:p>
    <w:p>
      <w:pPr>
        <w:pStyle w:val="TOC2"/>
        <w:tabs>
          <w:tab w:val="right" w:leader="dot" w:pos="8306"/>
        </w:tabs>
      </w:pPr>
      <w:hyperlink w:anchor="_Toc6356" w:history="1">
        <w:r>
          <w:rPr>
            <w:rFonts w:ascii="仿宋" w:eastAsia="仿宋" w:hAnsi="仿宋" w:cs="仿宋" w:hint="eastAsia"/>
            <w:lang w:eastAsia="zh-CN"/>
          </w:rPr>
          <w:t>(二)、垃圾中转站装备项目目标</w:t>
        </w:r>
        <w:r>
          <w:tab/>
        </w:r>
        <w:r>
          <w:fldChar w:fldCharType="begin"/>
        </w:r>
        <w:r>
          <w:instrText xml:space="preserve"> PAGEREF _Toc6356 \h </w:instrText>
        </w:r>
        <w:r>
          <w:fldChar w:fldCharType="separate"/>
        </w:r>
        <w:r>
          <w:t>16</w:t>
        </w:r>
        <w:r>
          <w:fldChar w:fldCharType="end"/>
        </w:r>
      </w:hyperlink>
    </w:p>
    <w:p>
      <w:pPr>
        <w:pStyle w:val="TOC2"/>
        <w:tabs>
          <w:tab w:val="right" w:leader="dot" w:pos="8306"/>
        </w:tabs>
      </w:pPr>
      <w:hyperlink w:anchor="_Toc15842" w:history="1">
        <w:r>
          <w:rPr>
            <w:rFonts w:ascii="仿宋" w:eastAsia="仿宋" w:hAnsi="仿宋" w:cs="仿宋" w:hint="eastAsia"/>
            <w:lang w:eastAsia="zh-CN"/>
          </w:rPr>
          <w:t>(三)、垃圾中转站装备项目提出的理由</w:t>
        </w:r>
        <w:r>
          <w:tab/>
        </w:r>
        <w:r>
          <w:fldChar w:fldCharType="begin"/>
        </w:r>
        <w:r>
          <w:instrText xml:space="preserve"> PAGEREF _Toc15842 \h </w:instrText>
        </w:r>
        <w:r>
          <w:fldChar w:fldCharType="separate"/>
        </w:r>
        <w:r>
          <w:t>17</w:t>
        </w:r>
        <w:r>
          <w:fldChar w:fldCharType="end"/>
        </w:r>
      </w:hyperlink>
    </w:p>
    <w:p>
      <w:pPr>
        <w:pStyle w:val="TOC2"/>
        <w:tabs>
          <w:tab w:val="right" w:leader="dot" w:pos="8306"/>
        </w:tabs>
      </w:pPr>
      <w:hyperlink w:anchor="_Toc24070" w:history="1">
        <w:r>
          <w:rPr>
            <w:rFonts w:ascii="仿宋" w:eastAsia="仿宋" w:hAnsi="仿宋" w:cs="仿宋" w:hint="eastAsia"/>
            <w:lang w:eastAsia="zh-CN"/>
          </w:rPr>
          <w:t>(四)、垃圾中转站装备项目意义</w:t>
        </w:r>
        <w:r>
          <w:tab/>
        </w:r>
        <w:r>
          <w:fldChar w:fldCharType="begin"/>
        </w:r>
        <w:r>
          <w:instrText xml:space="preserve"> PAGEREF _Toc24070 \h </w:instrText>
        </w:r>
        <w:r>
          <w:fldChar w:fldCharType="separate"/>
        </w:r>
        <w:r>
          <w:t>19</w:t>
        </w:r>
        <w:r>
          <w:fldChar w:fldCharType="end"/>
        </w:r>
      </w:hyperlink>
    </w:p>
    <w:p>
      <w:pPr>
        <w:pStyle w:val="TOC2"/>
        <w:tabs>
          <w:tab w:val="right" w:leader="dot" w:pos="8306"/>
        </w:tabs>
      </w:pPr>
      <w:hyperlink w:anchor="_Toc29407" w:history="1">
        <w:r>
          <w:rPr>
            <w:rFonts w:ascii="仿宋" w:eastAsia="仿宋" w:hAnsi="仿宋" w:cs="仿宋" w:hint="eastAsia"/>
            <w:lang w:eastAsia="zh-CN"/>
          </w:rPr>
          <w:t>(五)、垃圾中转站装备项目背景</w:t>
        </w:r>
        <w:r>
          <w:tab/>
        </w:r>
        <w:r>
          <w:fldChar w:fldCharType="begin"/>
        </w:r>
        <w:r>
          <w:instrText xml:space="preserve"> PAGEREF _Toc29407 \h </w:instrText>
        </w:r>
        <w:r>
          <w:fldChar w:fldCharType="separate"/>
        </w:r>
        <w:r>
          <w:t>20</w:t>
        </w:r>
        <w:r>
          <w:fldChar w:fldCharType="end"/>
        </w:r>
      </w:hyperlink>
    </w:p>
    <w:p>
      <w:pPr>
        <w:pStyle w:val="TOC1"/>
        <w:tabs>
          <w:tab w:val="right" w:leader="dot" w:pos="8306"/>
        </w:tabs>
      </w:pPr>
      <w:hyperlink w:anchor="_Toc11004" w:history="1">
        <w:r>
          <w:rPr>
            <w:rFonts w:ascii="仿宋" w:eastAsia="仿宋" w:hAnsi="仿宋" w:cs="仿宋" w:hint="eastAsia"/>
            <w:lang w:eastAsia="zh-CN"/>
          </w:rPr>
          <w:t>六、垃圾中转站装备项目文档管理</w:t>
        </w:r>
        <w:r>
          <w:tab/>
        </w:r>
        <w:r>
          <w:fldChar w:fldCharType="begin"/>
        </w:r>
        <w:r>
          <w:instrText xml:space="preserve"> PAGEREF _Toc11004 \h </w:instrText>
        </w:r>
        <w:r>
          <w:fldChar w:fldCharType="separate"/>
        </w:r>
        <w:r>
          <w:t>21</w:t>
        </w:r>
        <w:r>
          <w:fldChar w:fldCharType="end"/>
        </w:r>
      </w:hyperlink>
    </w:p>
    <w:p>
      <w:pPr>
        <w:pStyle w:val="TOC2"/>
        <w:tabs>
          <w:tab w:val="right" w:leader="dot" w:pos="8306"/>
        </w:tabs>
      </w:pPr>
      <w:hyperlink w:anchor="_Toc23390" w:history="1">
        <w:r>
          <w:rPr>
            <w:rFonts w:ascii="仿宋" w:eastAsia="仿宋" w:hAnsi="仿宋" w:cs="仿宋" w:hint="eastAsia"/>
            <w:lang w:eastAsia="zh-CN"/>
          </w:rPr>
          <w:t>(一)、文档编制与审查</w:t>
        </w:r>
        <w:r>
          <w:tab/>
        </w:r>
        <w:r>
          <w:fldChar w:fldCharType="begin"/>
        </w:r>
        <w:r>
          <w:instrText xml:space="preserve"> PAGEREF _Toc23390 \h </w:instrText>
        </w:r>
        <w:r>
          <w:fldChar w:fldCharType="separate"/>
        </w:r>
        <w:r>
          <w:t>21</w:t>
        </w:r>
        <w:r>
          <w:fldChar w:fldCharType="end"/>
        </w:r>
      </w:hyperlink>
    </w:p>
    <w:p>
      <w:pPr>
        <w:pStyle w:val="TOC2"/>
        <w:tabs>
          <w:tab w:val="right" w:leader="dot" w:pos="8306"/>
        </w:tabs>
      </w:pPr>
      <w:hyperlink w:anchor="_Toc18937" w:history="1">
        <w:r>
          <w:rPr>
            <w:rFonts w:ascii="仿宋" w:eastAsia="仿宋" w:hAnsi="仿宋" w:cs="仿宋" w:hint="eastAsia"/>
            <w:lang w:eastAsia="zh-CN"/>
          </w:rPr>
          <w:t>(二)、文档发布与分发</w:t>
        </w:r>
        <w:r>
          <w:tab/>
        </w:r>
        <w:r>
          <w:fldChar w:fldCharType="begin"/>
        </w:r>
        <w:r>
          <w:instrText xml:space="preserve"> PAGEREF _Toc18937 \h </w:instrText>
        </w:r>
        <w:r>
          <w:fldChar w:fldCharType="separate"/>
        </w:r>
        <w:r>
          <w:t>22</w:t>
        </w:r>
        <w:r>
          <w:fldChar w:fldCharType="end"/>
        </w:r>
      </w:hyperlink>
    </w:p>
    <w:p>
      <w:pPr>
        <w:pStyle w:val="TOC2"/>
        <w:tabs>
          <w:tab w:val="right" w:leader="dot" w:pos="8306"/>
        </w:tabs>
      </w:pPr>
      <w:hyperlink w:anchor="_Toc8464" w:history="1">
        <w:r>
          <w:rPr>
            <w:rFonts w:ascii="仿宋" w:eastAsia="仿宋" w:hAnsi="仿宋" w:cs="仿宋" w:hint="eastAsia"/>
            <w:lang w:eastAsia="zh-CN"/>
          </w:rPr>
          <w:t>(三)、文档存档与归档</w:t>
        </w:r>
        <w:r>
          <w:tab/>
        </w:r>
        <w:r>
          <w:fldChar w:fldCharType="begin"/>
        </w:r>
        <w:r>
          <w:instrText xml:space="preserve"> PAGEREF _Toc8464 \h </w:instrText>
        </w:r>
        <w:r>
          <w:fldChar w:fldCharType="separate"/>
        </w:r>
        <w:r>
          <w:t>23</w:t>
        </w:r>
        <w:r>
          <w:fldChar w:fldCharType="end"/>
        </w:r>
      </w:hyperlink>
    </w:p>
    <w:p>
      <w:pPr>
        <w:pStyle w:val="TOC1"/>
        <w:tabs>
          <w:tab w:val="right" w:leader="dot" w:pos="8306"/>
        </w:tabs>
      </w:pPr>
      <w:hyperlink w:anchor="_Toc3205" w:history="1">
        <w:r>
          <w:rPr>
            <w:rFonts w:ascii="仿宋" w:eastAsia="仿宋" w:hAnsi="仿宋" w:cs="仿宋" w:hint="eastAsia"/>
            <w:lang w:eastAsia="zh-CN"/>
          </w:rPr>
          <w:t>七、垃圾中转站装备项目计划安排</w:t>
        </w:r>
        <w:r>
          <w:tab/>
        </w:r>
        <w:r>
          <w:fldChar w:fldCharType="begin"/>
        </w:r>
        <w:r>
          <w:instrText xml:space="preserve"> PAGEREF _Toc3205 \h </w:instrText>
        </w:r>
        <w:r>
          <w:fldChar w:fldCharType="separate"/>
        </w:r>
        <w:r>
          <w:t>24</w:t>
        </w:r>
        <w:r>
          <w:fldChar w:fldCharType="end"/>
        </w:r>
      </w:hyperlink>
    </w:p>
    <w:p>
      <w:pPr>
        <w:pStyle w:val="TOC2"/>
        <w:tabs>
          <w:tab w:val="right" w:leader="dot" w:pos="8306"/>
        </w:tabs>
      </w:pPr>
      <w:hyperlink w:anchor="_Toc11178" w:history="1">
        <w:r>
          <w:rPr>
            <w:rFonts w:ascii="仿宋" w:eastAsia="仿宋" w:hAnsi="仿宋" w:cs="仿宋" w:hint="eastAsia"/>
            <w:lang w:eastAsia="zh-CN"/>
          </w:rPr>
          <w:t>(一)、建设周期</w:t>
        </w:r>
        <w:r>
          <w:tab/>
        </w:r>
        <w:r>
          <w:fldChar w:fldCharType="begin"/>
        </w:r>
        <w:r>
          <w:instrText xml:space="preserve"> PAGEREF _Toc11178 \h </w:instrText>
        </w:r>
        <w:r>
          <w:fldChar w:fldCharType="separate"/>
        </w:r>
        <w:r>
          <w:t>24</w:t>
        </w:r>
        <w:r>
          <w:fldChar w:fldCharType="end"/>
        </w:r>
      </w:hyperlink>
    </w:p>
    <w:p>
      <w:pPr>
        <w:pStyle w:val="TOC2"/>
        <w:tabs>
          <w:tab w:val="right" w:leader="dot" w:pos="8306"/>
        </w:tabs>
      </w:pPr>
      <w:hyperlink w:anchor="_Toc20126" w:history="1">
        <w:r>
          <w:rPr>
            <w:rFonts w:ascii="仿宋" w:eastAsia="仿宋" w:hAnsi="仿宋" w:cs="仿宋" w:hint="eastAsia"/>
            <w:lang w:eastAsia="zh-CN"/>
          </w:rPr>
          <w:t>(二)、建设进度</w:t>
        </w:r>
        <w:r>
          <w:tab/>
        </w:r>
        <w:r>
          <w:fldChar w:fldCharType="begin"/>
        </w:r>
        <w:r>
          <w:instrText xml:space="preserve"> PAGEREF _Toc20126 \h </w:instrText>
        </w:r>
        <w:r>
          <w:fldChar w:fldCharType="separate"/>
        </w:r>
        <w:r>
          <w:t>25</w:t>
        </w:r>
        <w:r>
          <w:fldChar w:fldCharType="end"/>
        </w:r>
      </w:hyperlink>
    </w:p>
    <w:p>
      <w:pPr>
        <w:pStyle w:val="TOC2"/>
        <w:tabs>
          <w:tab w:val="right" w:leader="dot" w:pos="8306"/>
        </w:tabs>
      </w:pPr>
      <w:hyperlink w:anchor="_Toc13770" w:history="1">
        <w:r>
          <w:rPr>
            <w:rFonts w:ascii="仿宋" w:eastAsia="仿宋" w:hAnsi="仿宋" w:cs="仿宋" w:hint="eastAsia"/>
            <w:lang w:eastAsia="zh-CN"/>
          </w:rPr>
          <w:t>(三)、进度安排注意事项</w:t>
        </w:r>
        <w:r>
          <w:tab/>
        </w:r>
        <w:r>
          <w:fldChar w:fldCharType="begin"/>
        </w:r>
        <w:r>
          <w:instrText xml:space="preserve"> PAGEREF _Toc13770 \h </w:instrText>
        </w:r>
        <w:r>
          <w:fldChar w:fldCharType="separate"/>
        </w:r>
        <w:r>
          <w:t>26</w:t>
        </w:r>
        <w:r>
          <w:fldChar w:fldCharType="end"/>
        </w:r>
      </w:hyperlink>
    </w:p>
    <w:p>
      <w:pPr>
        <w:pStyle w:val="TOC2"/>
        <w:tabs>
          <w:tab w:val="right" w:leader="dot" w:pos="8306"/>
        </w:tabs>
      </w:pPr>
      <w:hyperlink w:anchor="_Toc23710" w:history="1">
        <w:r>
          <w:rPr>
            <w:rFonts w:ascii="仿宋" w:eastAsia="仿宋" w:hAnsi="仿宋" w:cs="仿宋" w:hint="eastAsia"/>
            <w:lang w:eastAsia="zh-CN"/>
          </w:rPr>
          <w:t>(四)、人力资源配置</w:t>
        </w:r>
        <w:r>
          <w:tab/>
        </w:r>
        <w:r>
          <w:fldChar w:fldCharType="begin"/>
        </w:r>
        <w:r>
          <w:instrText xml:space="preserve"> PAGEREF _Toc23710 \h </w:instrText>
        </w:r>
        <w:r>
          <w:fldChar w:fldCharType="separate"/>
        </w:r>
        <w:r>
          <w:t>28</w:t>
        </w:r>
        <w:r>
          <w:fldChar w:fldCharType="end"/>
        </w:r>
      </w:hyperlink>
    </w:p>
    <w:p>
      <w:pPr>
        <w:pStyle w:val="TOC1"/>
        <w:tabs>
          <w:tab w:val="right" w:leader="dot" w:pos="8306"/>
        </w:tabs>
      </w:pPr>
      <w:hyperlink w:anchor="_Toc11724" w:history="1">
        <w:r>
          <w:rPr>
            <w:rFonts w:ascii="仿宋" w:eastAsia="仿宋" w:hAnsi="仿宋" w:cs="仿宋" w:hint="eastAsia"/>
            <w:lang w:eastAsia="zh-CN"/>
          </w:rPr>
          <w:t>八、垃圾中转站装备项目人力资源管理</w:t>
        </w:r>
        <w:r>
          <w:tab/>
        </w:r>
        <w:r>
          <w:fldChar w:fldCharType="begin"/>
        </w:r>
        <w:r>
          <w:instrText xml:space="preserve"> PAGEREF _Toc11724 \h </w:instrText>
        </w:r>
        <w:r>
          <w:fldChar w:fldCharType="separate"/>
        </w:r>
        <w:r>
          <w:t>28</w:t>
        </w:r>
        <w:r>
          <w:fldChar w:fldCharType="end"/>
        </w:r>
      </w:hyperlink>
    </w:p>
    <w:p>
      <w:pPr>
        <w:pStyle w:val="TOC2"/>
        <w:tabs>
          <w:tab w:val="right" w:leader="dot" w:pos="8306"/>
        </w:tabs>
      </w:pPr>
      <w:hyperlink w:anchor="_Toc6450" w:history="1">
        <w:r>
          <w:rPr>
            <w:rFonts w:ascii="仿宋" w:eastAsia="仿宋" w:hAnsi="仿宋" w:cs="仿宋" w:hint="eastAsia"/>
            <w:lang w:eastAsia="zh-CN"/>
          </w:rPr>
          <w:t>(一)、建立健全的预算管理制度</w:t>
        </w:r>
        <w:r>
          <w:tab/>
        </w:r>
        <w:r>
          <w:fldChar w:fldCharType="begin"/>
        </w:r>
        <w:r>
          <w:instrText xml:space="preserve"> PAGEREF _Toc6450 \h </w:instrText>
        </w:r>
        <w:r>
          <w:fldChar w:fldCharType="separate"/>
        </w:r>
        <w:r>
          <w:t>28</w:t>
        </w:r>
        <w:r>
          <w:fldChar w:fldCharType="end"/>
        </w:r>
      </w:hyperlink>
    </w:p>
    <w:p>
      <w:pPr>
        <w:pStyle w:val="TOC2"/>
        <w:tabs>
          <w:tab w:val="right" w:leader="dot" w:pos="8306"/>
        </w:tabs>
      </w:pPr>
      <w:hyperlink w:anchor="_Toc27237" w:history="1">
        <w:r>
          <w:rPr>
            <w:rFonts w:ascii="仿宋" w:eastAsia="仿宋" w:hAnsi="仿宋" w:cs="仿宋" w:hint="eastAsia"/>
            <w:lang w:eastAsia="zh-CN"/>
          </w:rPr>
          <w:t>(二)、加强资金流动监控</w:t>
        </w:r>
        <w:r>
          <w:tab/>
        </w:r>
        <w:r>
          <w:fldChar w:fldCharType="begin"/>
        </w:r>
        <w:r>
          <w:instrText xml:space="preserve"> PAGEREF _Toc27237 \h </w:instrText>
        </w:r>
        <w:r>
          <w:fldChar w:fldCharType="separate"/>
        </w:r>
        <w:r>
          <w:t>30</w:t>
        </w:r>
        <w:r>
          <w:fldChar w:fldCharType="end"/>
        </w:r>
      </w:hyperlink>
    </w:p>
    <w:p>
      <w:pPr>
        <w:pStyle w:val="TOC2"/>
        <w:tabs>
          <w:tab w:val="right" w:leader="dot" w:pos="8306"/>
        </w:tabs>
      </w:pPr>
      <w:hyperlink w:anchor="_Toc27660" w:history="1">
        <w:r>
          <w:rPr>
            <w:rFonts w:ascii="仿宋" w:eastAsia="仿宋" w:hAnsi="仿宋" w:cs="仿宋" w:hint="eastAsia"/>
            <w:lang w:eastAsia="zh-CN"/>
          </w:rPr>
          <w:t>(三)、制定完善的风险控制机制</w:t>
        </w:r>
        <w:r>
          <w:tab/>
        </w:r>
        <w:r>
          <w:fldChar w:fldCharType="begin"/>
        </w:r>
        <w:r>
          <w:instrText xml:space="preserve"> PAGEREF _Toc27660 \h </w:instrText>
        </w:r>
        <w:r>
          <w:fldChar w:fldCharType="separate"/>
        </w:r>
        <w:r>
          <w:t>31</w:t>
        </w:r>
        <w:r>
          <w:fldChar w:fldCharType="end"/>
        </w:r>
      </w:hyperlink>
    </w:p>
    <w:p>
      <w:pPr>
        <w:pStyle w:val="TOC2"/>
        <w:tabs>
          <w:tab w:val="right" w:leader="dot" w:pos="8306"/>
        </w:tabs>
      </w:pPr>
      <w:hyperlink w:anchor="_Toc14596" w:history="1">
        <w:r>
          <w:rPr>
            <w:rFonts w:ascii="仿宋" w:eastAsia="仿宋" w:hAnsi="仿宋" w:cs="仿宋" w:hint="eastAsia"/>
            <w:lang w:eastAsia="zh-CN"/>
          </w:rPr>
          <w:t>(四)、优化成本管理</w:t>
        </w:r>
        <w:r>
          <w:tab/>
        </w:r>
        <w:r>
          <w:fldChar w:fldCharType="begin"/>
        </w:r>
        <w:r>
          <w:instrText xml:space="preserve"> PAGEREF _Toc14596 \h </w:instrText>
        </w:r>
        <w:r>
          <w:fldChar w:fldCharType="separate"/>
        </w:r>
        <w:r>
          <w:t>33</w:t>
        </w:r>
        <w:r>
          <w:fldChar w:fldCharType="end"/>
        </w:r>
      </w:hyperlink>
    </w:p>
    <w:p>
      <w:pPr>
        <w:pStyle w:val="TOC1"/>
        <w:tabs>
          <w:tab w:val="right" w:leader="dot" w:pos="8306"/>
        </w:tabs>
      </w:pPr>
      <w:hyperlink w:anchor="_Toc1858" w:history="1">
        <w:r>
          <w:rPr>
            <w:rFonts w:ascii="仿宋" w:eastAsia="仿宋" w:hAnsi="仿宋" w:cs="仿宋" w:hint="eastAsia"/>
            <w:lang w:eastAsia="zh-CN"/>
          </w:rPr>
          <w:t>九、垃圾中转站装备项目风险管理</w:t>
        </w:r>
        <w:r>
          <w:tab/>
        </w:r>
        <w:r>
          <w:fldChar w:fldCharType="begin"/>
        </w:r>
        <w:r>
          <w:instrText xml:space="preserve"> PAGEREF _Toc1858 \h </w:instrText>
        </w:r>
        <w:r>
          <w:fldChar w:fldCharType="separate"/>
        </w:r>
        <w:r>
          <w:t>34</w:t>
        </w:r>
        <w:r>
          <w:fldChar w:fldCharType="end"/>
        </w:r>
      </w:hyperlink>
    </w:p>
    <w:p>
      <w:pPr>
        <w:pStyle w:val="TOC2"/>
        <w:tabs>
          <w:tab w:val="right" w:leader="dot" w:pos="8306"/>
        </w:tabs>
      </w:pPr>
      <w:hyperlink w:anchor="_Toc15431" w:history="1">
        <w:r>
          <w:rPr>
            <w:rFonts w:ascii="仿宋" w:eastAsia="仿宋" w:hAnsi="仿宋" w:cs="仿宋" w:hint="eastAsia"/>
            <w:lang w:eastAsia="zh-CN"/>
          </w:rPr>
          <w:t>(一)、风险识别与评估</w:t>
        </w:r>
        <w:r>
          <w:tab/>
        </w:r>
        <w:r>
          <w:fldChar w:fldCharType="begin"/>
        </w:r>
        <w:r>
          <w:instrText xml:space="preserve"> PAGEREF _Toc15431 \h </w:instrText>
        </w:r>
        <w:r>
          <w:fldChar w:fldCharType="separate"/>
        </w:r>
        <w:r>
          <w:t>34</w:t>
        </w:r>
        <w:r>
          <w:fldChar w:fldCharType="end"/>
        </w:r>
      </w:hyperlink>
    </w:p>
    <w:p>
      <w:pPr>
        <w:pStyle w:val="TOC2"/>
        <w:tabs>
          <w:tab w:val="right" w:leader="dot" w:pos="8306"/>
        </w:tabs>
      </w:pPr>
      <w:hyperlink w:anchor="_Toc16495" w:history="1">
        <w:r>
          <w:rPr>
            <w:rFonts w:ascii="仿宋" w:eastAsia="仿宋" w:hAnsi="仿宋" w:cs="仿宋" w:hint="eastAsia"/>
            <w:lang w:eastAsia="zh-CN"/>
          </w:rPr>
          <w:t>(二)、风险应对策略</w:t>
        </w:r>
        <w:r>
          <w:tab/>
        </w:r>
        <w:r>
          <w:fldChar w:fldCharType="begin"/>
        </w:r>
        <w:r>
          <w:instrText xml:space="preserve"> PAGEREF _Toc16495 \h </w:instrText>
        </w:r>
        <w:r>
          <w:fldChar w:fldCharType="separate"/>
        </w:r>
        <w:r>
          <w:t>35</w:t>
        </w:r>
        <w:r>
          <w:fldChar w:fldCharType="end"/>
        </w:r>
      </w:hyperlink>
    </w:p>
    <w:p>
      <w:pPr>
        <w:pStyle w:val="TOC2"/>
        <w:tabs>
          <w:tab w:val="right" w:leader="dot" w:pos="8306"/>
        </w:tabs>
      </w:pPr>
      <w:hyperlink w:anchor="_Toc770" w:history="1">
        <w:r>
          <w:rPr>
            <w:rFonts w:ascii="仿宋" w:eastAsia="仿宋" w:hAnsi="仿宋" w:cs="仿宋" w:hint="eastAsia"/>
            <w:lang w:eastAsia="zh-CN"/>
          </w:rPr>
          <w:t>(三)、风险监控与控制</w:t>
        </w:r>
        <w:r>
          <w:tab/>
        </w:r>
        <w:r>
          <w:fldChar w:fldCharType="begin"/>
        </w:r>
        <w:r>
          <w:instrText xml:space="preserve"> PAGEREF _Toc770 \h </w:instrText>
        </w:r>
        <w:r>
          <w:fldChar w:fldCharType="separate"/>
        </w:r>
        <w:r>
          <w:t>37</w:t>
        </w:r>
        <w:r>
          <w:fldChar w:fldCharType="end"/>
        </w:r>
      </w:hyperlink>
    </w:p>
    <w:p>
      <w:pPr>
        <w:pStyle w:val="TOC1"/>
        <w:tabs>
          <w:tab w:val="right" w:leader="dot" w:pos="8306"/>
        </w:tabs>
      </w:pPr>
      <w:hyperlink w:anchor="_Toc25618" w:history="1">
        <w:r>
          <w:rPr>
            <w:rFonts w:ascii="仿宋" w:eastAsia="仿宋" w:hAnsi="仿宋" w:cs="仿宋" w:hint="eastAsia"/>
            <w:lang w:eastAsia="zh-CN"/>
          </w:rPr>
          <w:t>十、垃圾中转站装备项目创新与研发</w:t>
        </w:r>
        <w:r>
          <w:tab/>
        </w:r>
        <w:r>
          <w:fldChar w:fldCharType="begin"/>
        </w:r>
        <w:r>
          <w:instrText xml:space="preserve"> PAGEREF _Toc25618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8" w:history="1">
        <w:r>
          <w:rPr>
            <w:rFonts w:ascii="仿宋" w:eastAsia="仿宋" w:hAnsi="仿宋" w:cs="仿宋" w:hint="eastAsia"/>
            <w:lang w:eastAsia="zh-CN"/>
          </w:rPr>
          <w:t>(一)、创新策略与方向</w:t>
        </w:r>
        <w:r>
          <w:tab/>
        </w:r>
        <w:r>
          <w:fldChar w:fldCharType="begin"/>
        </w:r>
        <w:r>
          <w:instrText xml:space="preserve"> PAGEREF _Toc17588 \h </w:instrText>
        </w:r>
        <w:r>
          <w:fldChar w:fldCharType="separate"/>
        </w:r>
        <w:r>
          <w:t>38</w:t>
        </w:r>
        <w:r>
          <w:fldChar w:fldCharType="end"/>
        </w:r>
      </w:hyperlink>
    </w:p>
    <w:p>
      <w:pPr>
        <w:pStyle w:val="TOC2"/>
        <w:tabs>
          <w:tab w:val="right" w:leader="dot" w:pos="8306"/>
        </w:tabs>
      </w:pPr>
      <w:hyperlink w:anchor="_Toc23751" w:history="1">
        <w:r>
          <w:rPr>
            <w:rFonts w:ascii="仿宋" w:eastAsia="仿宋" w:hAnsi="仿宋" w:cs="仿宋" w:hint="eastAsia"/>
            <w:lang w:eastAsia="zh-CN"/>
          </w:rPr>
          <w:t>(二)、研发规划与投入</w:t>
        </w:r>
        <w:r>
          <w:tab/>
        </w:r>
        <w:r>
          <w:fldChar w:fldCharType="begin"/>
        </w:r>
        <w:r>
          <w:instrText xml:space="preserve"> PAGEREF _Toc23751 \h </w:instrText>
        </w:r>
        <w:r>
          <w:fldChar w:fldCharType="separate"/>
        </w:r>
        <w:r>
          <w:t>39</w:t>
        </w:r>
        <w:r>
          <w:fldChar w:fldCharType="end"/>
        </w:r>
      </w:hyperlink>
    </w:p>
    <w:p>
      <w:pPr>
        <w:pStyle w:val="TOC1"/>
        <w:tabs>
          <w:tab w:val="right" w:leader="dot" w:pos="8306"/>
        </w:tabs>
      </w:pPr>
      <w:hyperlink w:anchor="_Toc22103" w:history="1">
        <w:r>
          <w:rPr>
            <w:rFonts w:ascii="仿宋" w:eastAsia="仿宋" w:hAnsi="仿宋" w:cs="仿宋" w:hint="eastAsia"/>
            <w:lang w:eastAsia="zh-CN"/>
          </w:rPr>
          <w:t>十一、垃圾中转站装备项目社会影响</w:t>
        </w:r>
        <w:r>
          <w:tab/>
        </w:r>
        <w:r>
          <w:fldChar w:fldCharType="begin"/>
        </w:r>
        <w:r>
          <w:instrText xml:space="preserve"> PAGEREF _Toc22103 \h </w:instrText>
        </w:r>
        <w:r>
          <w:fldChar w:fldCharType="separate"/>
        </w:r>
        <w:r>
          <w:t>41</w:t>
        </w:r>
        <w:r>
          <w:fldChar w:fldCharType="end"/>
        </w:r>
      </w:hyperlink>
    </w:p>
    <w:p>
      <w:pPr>
        <w:pStyle w:val="TOC2"/>
        <w:tabs>
          <w:tab w:val="right" w:leader="dot" w:pos="8306"/>
        </w:tabs>
      </w:pPr>
      <w:hyperlink w:anchor="_Toc5440" w:history="1">
        <w:r>
          <w:rPr>
            <w:rFonts w:ascii="仿宋" w:eastAsia="仿宋" w:hAnsi="仿宋" w:cs="仿宋" w:hint="eastAsia"/>
            <w:lang w:eastAsia="zh-CN"/>
          </w:rPr>
          <w:t>(一)、社会责任与义务</w:t>
        </w:r>
        <w:r>
          <w:tab/>
        </w:r>
        <w:r>
          <w:fldChar w:fldCharType="begin"/>
        </w:r>
        <w:r>
          <w:instrText xml:space="preserve"> PAGEREF _Toc5440 \h </w:instrText>
        </w:r>
        <w:r>
          <w:fldChar w:fldCharType="separate"/>
        </w:r>
        <w:r>
          <w:t>41</w:t>
        </w:r>
        <w:r>
          <w:fldChar w:fldCharType="end"/>
        </w:r>
      </w:hyperlink>
    </w:p>
    <w:p>
      <w:pPr>
        <w:pStyle w:val="TOC2"/>
        <w:tabs>
          <w:tab w:val="right" w:leader="dot" w:pos="8306"/>
        </w:tabs>
      </w:pPr>
      <w:hyperlink w:anchor="_Toc17128" w:history="1">
        <w:r>
          <w:rPr>
            <w:rFonts w:ascii="仿宋" w:eastAsia="仿宋" w:hAnsi="仿宋" w:cs="仿宋" w:hint="eastAsia"/>
            <w:lang w:eastAsia="zh-CN"/>
          </w:rPr>
          <w:t>(二)、社会参与与沟通</w:t>
        </w:r>
        <w:r>
          <w:tab/>
        </w:r>
        <w:r>
          <w:fldChar w:fldCharType="begin"/>
        </w:r>
        <w:r>
          <w:instrText xml:space="preserve"> PAGEREF _Toc17128 \h </w:instrText>
        </w:r>
        <w:r>
          <w:fldChar w:fldCharType="separate"/>
        </w:r>
        <w:r>
          <w:t>42</w:t>
        </w:r>
        <w:r>
          <w:fldChar w:fldCharType="end"/>
        </w:r>
      </w:hyperlink>
    </w:p>
    <w:p>
      <w:pPr>
        <w:pStyle w:val="TOC1"/>
        <w:tabs>
          <w:tab w:val="right" w:leader="dot" w:pos="8306"/>
        </w:tabs>
      </w:pPr>
      <w:hyperlink w:anchor="_Toc29494" w:history="1">
        <w:r>
          <w:rPr>
            <w:rFonts w:ascii="仿宋" w:eastAsia="仿宋" w:hAnsi="仿宋" w:cs="仿宋" w:hint="eastAsia"/>
            <w:lang w:eastAsia="zh-CN"/>
          </w:rPr>
          <w:t>十二、生产安全保护</w:t>
        </w:r>
        <w:r>
          <w:tab/>
        </w:r>
        <w:r>
          <w:fldChar w:fldCharType="begin"/>
        </w:r>
        <w:r>
          <w:instrText xml:space="preserve"> PAGEREF _Toc29494 \h </w:instrText>
        </w:r>
        <w:r>
          <w:fldChar w:fldCharType="separate"/>
        </w:r>
        <w:r>
          <w:t>43</w:t>
        </w:r>
        <w:r>
          <w:fldChar w:fldCharType="end"/>
        </w:r>
      </w:hyperlink>
    </w:p>
    <w:p>
      <w:pPr>
        <w:pStyle w:val="TOC2"/>
        <w:tabs>
          <w:tab w:val="right" w:leader="dot" w:pos="8306"/>
        </w:tabs>
      </w:pPr>
      <w:hyperlink w:anchor="_Toc3370" w:history="1">
        <w:r>
          <w:rPr>
            <w:rFonts w:ascii="仿宋" w:eastAsia="仿宋" w:hAnsi="仿宋" w:cs="仿宋" w:hint="eastAsia"/>
            <w:lang w:eastAsia="zh-CN"/>
          </w:rPr>
          <w:t>(一)、消防安全</w:t>
        </w:r>
        <w:r>
          <w:tab/>
        </w:r>
        <w:r>
          <w:fldChar w:fldCharType="begin"/>
        </w:r>
        <w:r>
          <w:instrText xml:space="preserve"> PAGEREF _Toc3370 \h </w:instrText>
        </w:r>
        <w:r>
          <w:fldChar w:fldCharType="separate"/>
        </w:r>
        <w:r>
          <w:t>43</w:t>
        </w:r>
        <w:r>
          <w:fldChar w:fldCharType="end"/>
        </w:r>
      </w:hyperlink>
    </w:p>
    <w:p>
      <w:pPr>
        <w:pStyle w:val="TOC2"/>
        <w:tabs>
          <w:tab w:val="right" w:leader="dot" w:pos="8306"/>
        </w:tabs>
      </w:pPr>
      <w:hyperlink w:anchor="_Toc31397" w:history="1">
        <w:r>
          <w:rPr>
            <w:rFonts w:ascii="仿宋" w:eastAsia="仿宋" w:hAnsi="仿宋" w:cs="仿宋" w:hint="eastAsia"/>
            <w:lang w:eastAsia="zh-CN"/>
          </w:rPr>
          <w:t>(二)、防火防爆总图布置措施</w:t>
        </w:r>
        <w:r>
          <w:tab/>
        </w:r>
        <w:r>
          <w:fldChar w:fldCharType="begin"/>
        </w:r>
        <w:r>
          <w:instrText xml:space="preserve"> PAGEREF _Toc31397 \h </w:instrText>
        </w:r>
        <w:r>
          <w:fldChar w:fldCharType="separate"/>
        </w:r>
        <w:r>
          <w:t>44</w:t>
        </w:r>
        <w:r>
          <w:fldChar w:fldCharType="end"/>
        </w:r>
      </w:hyperlink>
    </w:p>
    <w:p>
      <w:pPr>
        <w:pStyle w:val="TOC2"/>
        <w:tabs>
          <w:tab w:val="right" w:leader="dot" w:pos="8306"/>
        </w:tabs>
      </w:pPr>
      <w:hyperlink w:anchor="_Toc3171" w:history="1">
        <w:r>
          <w:rPr>
            <w:rFonts w:ascii="仿宋" w:eastAsia="仿宋" w:hAnsi="仿宋" w:cs="仿宋" w:hint="eastAsia"/>
            <w:lang w:eastAsia="zh-CN"/>
          </w:rPr>
          <w:t>(三)、自然灾害防范措施</w:t>
        </w:r>
        <w:r>
          <w:tab/>
        </w:r>
        <w:r>
          <w:fldChar w:fldCharType="begin"/>
        </w:r>
        <w:r>
          <w:instrText xml:space="preserve"> PAGEREF _Toc3171 \h </w:instrText>
        </w:r>
        <w:r>
          <w:fldChar w:fldCharType="separate"/>
        </w:r>
        <w:r>
          <w:t>45</w:t>
        </w:r>
        <w:r>
          <w:fldChar w:fldCharType="end"/>
        </w:r>
      </w:hyperlink>
    </w:p>
    <w:p>
      <w:pPr>
        <w:pStyle w:val="TOC2"/>
        <w:tabs>
          <w:tab w:val="right" w:leader="dot" w:pos="8306"/>
        </w:tabs>
      </w:pPr>
      <w:hyperlink w:anchor="_Toc25608" w:history="1">
        <w:r>
          <w:rPr>
            <w:rFonts w:ascii="仿宋" w:eastAsia="仿宋" w:hAnsi="仿宋" w:cs="仿宋" w:hint="eastAsia"/>
            <w:lang w:eastAsia="zh-CN"/>
          </w:rPr>
          <w:t>(四)、安全色及安全标志使用要求</w:t>
        </w:r>
        <w:r>
          <w:tab/>
        </w:r>
        <w:r>
          <w:fldChar w:fldCharType="begin"/>
        </w:r>
        <w:r>
          <w:instrText xml:space="preserve"> PAGEREF _Toc25608 \h </w:instrText>
        </w:r>
        <w:r>
          <w:fldChar w:fldCharType="separate"/>
        </w:r>
        <w:r>
          <w:t>46</w:t>
        </w:r>
        <w:r>
          <w:fldChar w:fldCharType="end"/>
        </w:r>
      </w:hyperlink>
    </w:p>
    <w:p>
      <w:pPr>
        <w:pStyle w:val="TOC2"/>
        <w:tabs>
          <w:tab w:val="right" w:leader="dot" w:pos="8306"/>
        </w:tabs>
      </w:pPr>
      <w:hyperlink w:anchor="_Toc9260" w:history="1">
        <w:r>
          <w:rPr>
            <w:rFonts w:ascii="仿宋" w:eastAsia="仿宋" w:hAnsi="仿宋" w:cs="仿宋" w:hint="eastAsia"/>
            <w:lang w:eastAsia="zh-CN"/>
          </w:rPr>
          <w:t>(五)、防尘防毒措施</w:t>
        </w:r>
        <w:r>
          <w:tab/>
        </w:r>
        <w:r>
          <w:fldChar w:fldCharType="begin"/>
        </w:r>
        <w:r>
          <w:instrText xml:space="preserve"> PAGEREF _Toc9260 \h </w:instrText>
        </w:r>
        <w:r>
          <w:fldChar w:fldCharType="separate"/>
        </w:r>
        <w:r>
          <w:t>47</w:t>
        </w:r>
        <w:r>
          <w:fldChar w:fldCharType="end"/>
        </w:r>
      </w:hyperlink>
    </w:p>
    <w:p>
      <w:pPr>
        <w:pStyle w:val="TOC2"/>
        <w:tabs>
          <w:tab w:val="right" w:leader="dot" w:pos="8306"/>
        </w:tabs>
      </w:pPr>
      <w:hyperlink w:anchor="_Toc1404" w:history="1">
        <w:r>
          <w:rPr>
            <w:rFonts w:ascii="仿宋" w:eastAsia="仿宋" w:hAnsi="仿宋" w:cs="仿宋" w:hint="eastAsia"/>
            <w:lang w:eastAsia="zh-CN"/>
          </w:rPr>
          <w:t>(六)、防静电、触电防护及防雷措施</w:t>
        </w:r>
        <w:r>
          <w:tab/>
        </w:r>
        <w:r>
          <w:fldChar w:fldCharType="begin"/>
        </w:r>
        <w:r>
          <w:instrText xml:space="preserve"> PAGEREF _Toc1404 \h </w:instrText>
        </w:r>
        <w:r>
          <w:fldChar w:fldCharType="separate"/>
        </w:r>
        <w:r>
          <w:t>48</w:t>
        </w:r>
        <w:r>
          <w:fldChar w:fldCharType="end"/>
        </w:r>
      </w:hyperlink>
    </w:p>
    <w:p>
      <w:pPr>
        <w:pStyle w:val="TOC2"/>
        <w:tabs>
          <w:tab w:val="right" w:leader="dot" w:pos="8306"/>
        </w:tabs>
      </w:pPr>
      <w:hyperlink w:anchor="_Toc22405" w:history="1">
        <w:r>
          <w:rPr>
            <w:rFonts w:ascii="仿宋" w:eastAsia="仿宋" w:hAnsi="仿宋" w:cs="仿宋" w:hint="eastAsia"/>
            <w:lang w:eastAsia="zh-CN"/>
          </w:rPr>
          <w:t>(七)、机械设备安全保障措施</w:t>
        </w:r>
        <w:r>
          <w:tab/>
        </w:r>
        <w:r>
          <w:fldChar w:fldCharType="begin"/>
        </w:r>
        <w:r>
          <w:instrText xml:space="preserve"> PAGEREF _Toc22405 \h </w:instrText>
        </w:r>
        <w:r>
          <w:fldChar w:fldCharType="separate"/>
        </w:r>
        <w:r>
          <w:t>50</w:t>
        </w:r>
        <w:r>
          <w:fldChar w:fldCharType="end"/>
        </w:r>
      </w:hyperlink>
    </w:p>
    <w:p>
      <w:pPr>
        <w:pStyle w:val="TOC1"/>
        <w:tabs>
          <w:tab w:val="right" w:leader="dot" w:pos="8306"/>
        </w:tabs>
      </w:pPr>
      <w:hyperlink w:anchor="_Toc11760" w:history="1">
        <w:r>
          <w:rPr>
            <w:rFonts w:ascii="仿宋" w:eastAsia="仿宋" w:hAnsi="仿宋" w:cs="仿宋" w:hint="eastAsia"/>
            <w:lang w:eastAsia="zh-CN"/>
          </w:rPr>
          <w:t>十三、垃圾中转站装备项目工程方案分析</w:t>
        </w:r>
        <w:r>
          <w:tab/>
        </w:r>
        <w:r>
          <w:fldChar w:fldCharType="begin"/>
        </w:r>
        <w:r>
          <w:instrText xml:space="preserve"> PAGEREF _Toc11760 \h </w:instrText>
        </w:r>
        <w:r>
          <w:fldChar w:fldCharType="separate"/>
        </w:r>
        <w:r>
          <w:t>51</w:t>
        </w:r>
        <w:r>
          <w:fldChar w:fldCharType="end"/>
        </w:r>
      </w:hyperlink>
    </w:p>
    <w:p>
      <w:pPr>
        <w:pStyle w:val="TOC2"/>
        <w:tabs>
          <w:tab w:val="right" w:leader="dot" w:pos="8306"/>
        </w:tabs>
      </w:pPr>
      <w:hyperlink w:anchor="_Toc31182" w:history="1">
        <w:r>
          <w:rPr>
            <w:rFonts w:ascii="仿宋" w:eastAsia="仿宋" w:hAnsi="仿宋" w:cs="仿宋" w:hint="eastAsia"/>
            <w:lang w:eastAsia="zh-CN"/>
          </w:rPr>
          <w:t>(一)、建筑工程设计原则</w:t>
        </w:r>
        <w:r>
          <w:tab/>
        </w:r>
        <w:r>
          <w:fldChar w:fldCharType="begin"/>
        </w:r>
        <w:r>
          <w:instrText xml:space="preserve"> PAGEREF _Toc31182 \h </w:instrText>
        </w:r>
        <w:r>
          <w:fldChar w:fldCharType="separate"/>
        </w:r>
        <w:r>
          <w:t>51</w:t>
        </w:r>
        <w:r>
          <w:fldChar w:fldCharType="end"/>
        </w:r>
      </w:hyperlink>
    </w:p>
    <w:p>
      <w:pPr>
        <w:pStyle w:val="TOC2"/>
        <w:tabs>
          <w:tab w:val="right" w:leader="dot" w:pos="8306"/>
        </w:tabs>
      </w:pPr>
      <w:hyperlink w:anchor="_Toc19142" w:history="1">
        <w:r>
          <w:rPr>
            <w:rFonts w:ascii="仿宋" w:eastAsia="仿宋" w:hAnsi="仿宋" w:cs="仿宋" w:hint="eastAsia"/>
            <w:lang w:eastAsia="zh-CN"/>
          </w:rPr>
          <w:t>(二)、土建工程建设指标</w:t>
        </w:r>
        <w:r>
          <w:tab/>
        </w:r>
        <w:r>
          <w:fldChar w:fldCharType="begin"/>
        </w:r>
        <w:r>
          <w:instrText xml:space="preserve"> PAGEREF _Toc19142 \h </w:instrText>
        </w:r>
        <w:r>
          <w:fldChar w:fldCharType="separate"/>
        </w:r>
        <w:r>
          <w:t>55</w:t>
        </w:r>
        <w:r>
          <w:fldChar w:fldCharType="end"/>
        </w:r>
      </w:hyperlink>
    </w:p>
    <w:p>
      <w:pPr>
        <w:pStyle w:val="TOC1"/>
        <w:tabs>
          <w:tab w:val="right" w:leader="dot" w:pos="8306"/>
        </w:tabs>
      </w:pPr>
      <w:hyperlink w:anchor="_Toc5210" w:history="1">
        <w:r>
          <w:rPr>
            <w:rFonts w:ascii="仿宋" w:eastAsia="仿宋" w:hAnsi="仿宋" w:cs="仿宋" w:hint="eastAsia"/>
            <w:lang w:eastAsia="zh-CN"/>
          </w:rPr>
          <w:t>十四、利益相关者分析与沟通计划</w:t>
        </w:r>
        <w:r>
          <w:tab/>
        </w:r>
        <w:r>
          <w:fldChar w:fldCharType="begin"/>
        </w:r>
        <w:r>
          <w:instrText xml:space="preserve"> PAGEREF _Toc5210 \h </w:instrText>
        </w:r>
        <w:r>
          <w:fldChar w:fldCharType="separate"/>
        </w:r>
        <w:r>
          <w:t>56</w:t>
        </w:r>
        <w:r>
          <w:fldChar w:fldCharType="end"/>
        </w:r>
      </w:hyperlink>
    </w:p>
    <w:p>
      <w:pPr>
        <w:pStyle w:val="TOC2"/>
        <w:tabs>
          <w:tab w:val="right" w:leader="dot" w:pos="8306"/>
        </w:tabs>
      </w:pPr>
      <w:hyperlink w:anchor="_Toc13204" w:history="1">
        <w:r>
          <w:rPr>
            <w:rFonts w:ascii="仿宋" w:eastAsia="仿宋" w:hAnsi="仿宋" w:cs="仿宋" w:hint="eastAsia"/>
            <w:lang w:eastAsia="zh-CN"/>
          </w:rPr>
          <w:t>(一)、利益相关者分析</w:t>
        </w:r>
        <w:r>
          <w:tab/>
        </w:r>
        <w:r>
          <w:fldChar w:fldCharType="begin"/>
        </w:r>
        <w:r>
          <w:instrText xml:space="preserve"> PAGEREF _Toc13204 \h </w:instrText>
        </w:r>
        <w:r>
          <w:fldChar w:fldCharType="separate"/>
        </w:r>
        <w:r>
          <w:t>56</w:t>
        </w:r>
        <w:r>
          <w:fldChar w:fldCharType="end"/>
        </w:r>
      </w:hyperlink>
    </w:p>
    <w:p>
      <w:pPr>
        <w:pStyle w:val="TOC2"/>
        <w:tabs>
          <w:tab w:val="right" w:leader="dot" w:pos="8306"/>
        </w:tabs>
      </w:pPr>
      <w:hyperlink w:anchor="_Toc3505" w:history="1">
        <w:r>
          <w:rPr>
            <w:rFonts w:ascii="仿宋" w:eastAsia="仿宋" w:hAnsi="仿宋" w:cs="仿宋" w:hint="eastAsia"/>
            <w:lang w:eastAsia="zh-CN"/>
          </w:rPr>
          <w:t>(二)、沟通计划</w:t>
        </w:r>
        <w:r>
          <w:tab/>
        </w:r>
        <w:r>
          <w:fldChar w:fldCharType="begin"/>
        </w:r>
        <w:r>
          <w:instrText xml:space="preserve"> PAGEREF _Toc3505 \h </w:instrText>
        </w:r>
        <w:r>
          <w:fldChar w:fldCharType="separate"/>
        </w:r>
        <w:r>
          <w:t>57</w:t>
        </w:r>
        <w:r>
          <w:fldChar w:fldCharType="end"/>
        </w:r>
      </w:hyperlink>
    </w:p>
    <w:p>
      <w:pPr>
        <w:pStyle w:val="TOC1"/>
        <w:tabs>
          <w:tab w:val="right" w:leader="dot" w:pos="8306"/>
        </w:tabs>
      </w:pPr>
      <w:hyperlink w:anchor="_Toc5357" w:history="1">
        <w:r>
          <w:rPr>
            <w:rFonts w:ascii="仿宋" w:eastAsia="仿宋" w:hAnsi="仿宋" w:cs="仿宋" w:hint="eastAsia"/>
            <w:lang w:eastAsia="zh-CN"/>
          </w:rPr>
          <w:t>十五、营销与推广策略</w:t>
        </w:r>
        <w:r>
          <w:tab/>
        </w:r>
        <w:r>
          <w:fldChar w:fldCharType="begin"/>
        </w:r>
        <w:r>
          <w:instrText xml:space="preserve"> PAGEREF _Toc5357 \h </w:instrText>
        </w:r>
        <w:r>
          <w:fldChar w:fldCharType="separate"/>
        </w:r>
        <w:r>
          <w:t>59</w:t>
        </w:r>
        <w:r>
          <w:fldChar w:fldCharType="end"/>
        </w:r>
      </w:hyperlink>
    </w:p>
    <w:p>
      <w:pPr>
        <w:pStyle w:val="TOC2"/>
        <w:tabs>
          <w:tab w:val="right" w:leader="dot" w:pos="8306"/>
        </w:tabs>
      </w:pPr>
      <w:hyperlink w:anchor="_Toc18359" w:history="1">
        <w:r>
          <w:rPr>
            <w:rFonts w:ascii="仿宋" w:eastAsia="仿宋" w:hAnsi="仿宋" w:cs="仿宋" w:hint="eastAsia"/>
            <w:lang w:eastAsia="zh-CN"/>
          </w:rPr>
          <w:t>(一)、产品/服务定位与特点</w:t>
        </w:r>
        <w:r>
          <w:tab/>
        </w:r>
        <w:r>
          <w:fldChar w:fldCharType="begin"/>
        </w:r>
        <w:r>
          <w:instrText xml:space="preserve"> PAGEREF _Toc18359 \h </w:instrText>
        </w:r>
        <w:r>
          <w:fldChar w:fldCharType="separate"/>
        </w:r>
        <w:r>
          <w:t>59</w:t>
        </w:r>
        <w:r>
          <w:fldChar w:fldCharType="end"/>
        </w:r>
      </w:hyperlink>
    </w:p>
    <w:p>
      <w:pPr>
        <w:pStyle w:val="TOC2"/>
        <w:tabs>
          <w:tab w:val="right" w:leader="dot" w:pos="8306"/>
        </w:tabs>
      </w:pPr>
      <w:hyperlink w:anchor="_Toc31308" w:history="1">
        <w:r>
          <w:rPr>
            <w:rFonts w:ascii="仿宋" w:eastAsia="仿宋" w:hAnsi="仿宋" w:cs="仿宋" w:hint="eastAsia"/>
            <w:lang w:eastAsia="zh-CN"/>
          </w:rPr>
          <w:t>(二)、市场定位与竞争分析</w:t>
        </w:r>
        <w:r>
          <w:tab/>
        </w:r>
        <w:r>
          <w:fldChar w:fldCharType="begin"/>
        </w:r>
        <w:r>
          <w:instrText xml:space="preserve"> PAGEREF _Toc31308 \h </w:instrText>
        </w:r>
        <w:r>
          <w:fldChar w:fldCharType="separate"/>
        </w:r>
        <w:r>
          <w:t>60</w:t>
        </w:r>
        <w:r>
          <w:fldChar w:fldCharType="end"/>
        </w:r>
      </w:hyperlink>
    </w:p>
    <w:p>
      <w:pPr>
        <w:pStyle w:val="TOC2"/>
        <w:tabs>
          <w:tab w:val="right" w:leader="dot" w:pos="8306"/>
        </w:tabs>
      </w:pPr>
      <w:hyperlink w:anchor="_Toc21597" w:history="1">
        <w:r>
          <w:rPr>
            <w:rFonts w:ascii="仿宋" w:eastAsia="仿宋" w:hAnsi="仿宋" w:cs="仿宋" w:hint="eastAsia"/>
            <w:lang w:eastAsia="zh-CN"/>
          </w:rPr>
          <w:t>(三)、营销渠道与策略</w:t>
        </w:r>
        <w:r>
          <w:tab/>
        </w:r>
        <w:r>
          <w:fldChar w:fldCharType="begin"/>
        </w:r>
        <w:r>
          <w:instrText xml:space="preserve"> PAGEREF _Toc21597 \h </w:instrText>
        </w:r>
        <w:r>
          <w:fldChar w:fldCharType="separate"/>
        </w:r>
        <w:r>
          <w:t>61</w:t>
        </w:r>
        <w:r>
          <w:fldChar w:fldCharType="end"/>
        </w:r>
      </w:hyperlink>
    </w:p>
    <w:p>
      <w:pPr>
        <w:pStyle w:val="TOC2"/>
        <w:tabs>
          <w:tab w:val="right" w:leader="dot" w:pos="8306"/>
        </w:tabs>
      </w:pPr>
      <w:hyperlink w:anchor="_Toc14503" w:history="1">
        <w:r>
          <w:rPr>
            <w:rFonts w:ascii="仿宋" w:eastAsia="仿宋" w:hAnsi="仿宋" w:cs="仿宋" w:hint="eastAsia"/>
            <w:lang w:eastAsia="zh-CN"/>
          </w:rPr>
          <w:t>(四)、推广与宣传活动</w:t>
        </w:r>
        <w:r>
          <w:tab/>
        </w:r>
        <w:r>
          <w:fldChar w:fldCharType="begin"/>
        </w:r>
        <w:r>
          <w:instrText xml:space="preserve"> PAGEREF _Toc14503 \h </w:instrText>
        </w:r>
        <w:r>
          <w:fldChar w:fldCharType="separate"/>
        </w:r>
        <w:r>
          <w:t>62</w:t>
        </w:r>
        <w:r>
          <w:fldChar w:fldCharType="end"/>
        </w:r>
      </w:hyperlink>
    </w:p>
    <w:p>
      <w:pPr>
        <w:pStyle w:val="TOC1"/>
        <w:tabs>
          <w:tab w:val="right" w:leader="dot" w:pos="8306"/>
        </w:tabs>
      </w:pPr>
      <w:hyperlink w:anchor="_Toc7302" w:history="1">
        <w:r>
          <w:rPr>
            <w:rFonts w:ascii="仿宋" w:eastAsia="仿宋" w:hAnsi="仿宋" w:cs="仿宋" w:hint="eastAsia"/>
            <w:lang w:eastAsia="zh-CN"/>
          </w:rPr>
          <w:t>十六、供应链管理</w:t>
        </w:r>
        <w:r>
          <w:tab/>
        </w:r>
        <w:r>
          <w:fldChar w:fldCharType="begin"/>
        </w:r>
        <w:r>
          <w:instrText xml:space="preserve"> PAGEREF _Toc7302 \h </w:instrText>
        </w:r>
        <w:r>
          <w:fldChar w:fldCharType="separate"/>
        </w:r>
        <w:r>
          <w:t>68</w:t>
        </w:r>
        <w:r>
          <w:fldChar w:fldCharType="end"/>
        </w:r>
      </w:hyperlink>
    </w:p>
    <w:p>
      <w:pPr>
        <w:pStyle w:val="TOC2"/>
        <w:tabs>
          <w:tab w:val="right" w:leader="dot" w:pos="8306"/>
        </w:tabs>
      </w:pPr>
      <w:hyperlink w:anchor="_Toc17959" w:history="1">
        <w:r>
          <w:rPr>
            <w:rFonts w:ascii="仿宋" w:eastAsia="仿宋" w:hAnsi="仿宋" w:cs="仿宋" w:hint="eastAsia"/>
            <w:lang w:eastAsia="zh-CN"/>
          </w:rPr>
          <w:t>(一)、供应链战略规划</w:t>
        </w:r>
        <w:r>
          <w:tab/>
        </w:r>
        <w:r>
          <w:fldChar w:fldCharType="begin"/>
        </w:r>
        <w:r>
          <w:instrText xml:space="preserve"> PAGEREF _Toc17959 \h </w:instrText>
        </w:r>
        <w:r>
          <w:fldChar w:fldCharType="separate"/>
        </w:r>
        <w:r>
          <w:t>68</w:t>
        </w:r>
        <w:r>
          <w:fldChar w:fldCharType="end"/>
        </w:r>
      </w:hyperlink>
    </w:p>
    <w:p>
      <w:pPr>
        <w:pStyle w:val="TOC2"/>
        <w:tabs>
          <w:tab w:val="right" w:leader="dot" w:pos="8306"/>
        </w:tabs>
      </w:pPr>
      <w:hyperlink w:anchor="_Toc29495" w:history="1">
        <w:r>
          <w:rPr>
            <w:rFonts w:ascii="仿宋" w:eastAsia="仿宋" w:hAnsi="仿宋" w:cs="仿宋" w:hint="eastAsia"/>
            <w:lang w:eastAsia="zh-CN"/>
          </w:rPr>
          <w:t>(二)、供应商选择与合作</w:t>
        </w:r>
        <w:r>
          <w:tab/>
        </w:r>
        <w:r>
          <w:fldChar w:fldCharType="begin"/>
        </w:r>
        <w:r>
          <w:instrText xml:space="preserve"> PAGEREF _Toc29495 \h </w:instrText>
        </w:r>
        <w:r>
          <w:fldChar w:fldCharType="separate"/>
        </w:r>
        <w:r>
          <w:t>69</w:t>
        </w:r>
        <w:r>
          <w:fldChar w:fldCharType="end"/>
        </w:r>
      </w:hyperlink>
    </w:p>
    <w:p>
      <w:pPr>
        <w:pStyle w:val="TOC2"/>
        <w:tabs>
          <w:tab w:val="right" w:leader="dot" w:pos="8306"/>
        </w:tabs>
      </w:pPr>
      <w:hyperlink w:anchor="_Toc12573" w:history="1">
        <w:r>
          <w:rPr>
            <w:rFonts w:ascii="仿宋" w:eastAsia="仿宋" w:hAnsi="仿宋" w:cs="仿宋" w:hint="eastAsia"/>
            <w:lang w:eastAsia="zh-CN"/>
          </w:rPr>
          <w:t>(三)、物流与库存管理</w:t>
        </w:r>
        <w:r>
          <w:tab/>
        </w:r>
        <w:r>
          <w:fldChar w:fldCharType="begin"/>
        </w:r>
        <w:r>
          <w:instrText xml:space="preserve"> PAGEREF _Toc12573 \h </w:instrText>
        </w:r>
        <w:r>
          <w:fldChar w:fldCharType="separate"/>
        </w:r>
        <w:r>
          <w:t>70</w:t>
        </w:r>
        <w:r>
          <w:fldChar w:fldCharType="end"/>
        </w:r>
      </w:hyperlink>
    </w:p>
    <w:p>
      <w:pPr>
        <w:pStyle w:val="TOC1"/>
        <w:tabs>
          <w:tab w:val="right" w:leader="dot" w:pos="8306"/>
        </w:tabs>
      </w:pPr>
      <w:hyperlink w:anchor="_Toc8030" w:history="1">
        <w:r>
          <w:rPr>
            <w:rFonts w:ascii="仿宋" w:eastAsia="仿宋" w:hAnsi="仿宋" w:cs="仿宋" w:hint="eastAsia"/>
            <w:lang w:eastAsia="zh-CN"/>
          </w:rPr>
          <w:t>十七、风险识别与分类</w:t>
        </w:r>
        <w:r>
          <w:tab/>
        </w:r>
        <w:r>
          <w:fldChar w:fldCharType="begin"/>
        </w:r>
        <w:r>
          <w:instrText xml:space="preserve"> PAGEREF _Toc8030 \h </w:instrText>
        </w:r>
        <w:r>
          <w:fldChar w:fldCharType="separate"/>
        </w:r>
        <w:r>
          <w:t>72</w:t>
        </w:r>
        <w:r>
          <w:fldChar w:fldCharType="end"/>
        </w:r>
      </w:hyperlink>
    </w:p>
    <w:p>
      <w:pPr>
        <w:pStyle w:val="TOC2"/>
        <w:tabs>
          <w:tab w:val="right" w:leader="dot" w:pos="8306"/>
        </w:tabs>
      </w:pPr>
      <w:hyperlink w:anchor="_Toc14128" w:history="1">
        <w:r>
          <w:rPr>
            <w:rFonts w:ascii="仿宋" w:eastAsia="仿宋" w:hAnsi="仿宋" w:cs="仿宋" w:hint="eastAsia"/>
            <w:lang w:eastAsia="zh-CN"/>
          </w:rPr>
          <w:t>(一)、风险识别</w:t>
        </w:r>
        <w:r>
          <w:tab/>
        </w:r>
        <w:r>
          <w:fldChar w:fldCharType="begin"/>
        </w:r>
        <w:r>
          <w:instrText xml:space="preserve"> PAGEREF _Toc14128 \h </w:instrText>
        </w:r>
        <w:r>
          <w:fldChar w:fldCharType="separate"/>
        </w:r>
        <w:r>
          <w:t>72</w:t>
        </w:r>
        <w:r>
          <w:fldChar w:fldCharType="end"/>
        </w:r>
      </w:hyperlink>
    </w:p>
    <w:p>
      <w:pPr>
        <w:pStyle w:val="TOC2"/>
        <w:tabs>
          <w:tab w:val="right" w:leader="dot" w:pos="8306"/>
        </w:tabs>
      </w:pPr>
      <w:hyperlink w:anchor="_Toc30893" w:history="1">
        <w:r>
          <w:rPr>
            <w:rFonts w:ascii="仿宋" w:eastAsia="仿宋" w:hAnsi="仿宋" w:cs="仿宋" w:hint="eastAsia"/>
            <w:lang w:eastAsia="zh-CN"/>
          </w:rPr>
          <w:t>(二)、风险分类</w:t>
        </w:r>
        <w:r>
          <w:tab/>
        </w:r>
        <w:r>
          <w:fldChar w:fldCharType="begin"/>
        </w:r>
        <w:r>
          <w:instrText xml:space="preserve"> PAGEREF _Toc30893 \h </w:instrText>
        </w:r>
        <w:r>
          <w:fldChar w:fldCharType="separate"/>
        </w:r>
        <w:r>
          <w:t>73</w:t>
        </w:r>
        <w:r>
          <w:fldChar w:fldCharType="end"/>
        </w:r>
      </w:hyperlink>
    </w:p>
    <w:p>
      <w:pPr>
        <w:pStyle w:val="TOC1"/>
        <w:tabs>
          <w:tab w:val="right" w:leader="dot" w:pos="8306"/>
        </w:tabs>
      </w:pPr>
      <w:hyperlink w:anchor="_Toc18253" w:history="1">
        <w:r>
          <w:rPr>
            <w:rFonts w:ascii="仿宋" w:eastAsia="仿宋" w:hAnsi="仿宋" w:cs="仿宋" w:hint="eastAsia"/>
            <w:lang w:eastAsia="zh-CN"/>
          </w:rPr>
          <w:t>十八、垃圾中转站装备项目实施保障措施</w:t>
        </w:r>
        <w:r>
          <w:tab/>
        </w:r>
        <w:r>
          <w:fldChar w:fldCharType="begin"/>
        </w:r>
        <w:r>
          <w:instrText xml:space="preserve"> PAGEREF _Toc18253 \h </w:instrText>
        </w:r>
        <w:r>
          <w:fldChar w:fldCharType="separate"/>
        </w:r>
        <w:r>
          <w:t>75</w:t>
        </w:r>
        <w:r>
          <w:fldChar w:fldCharType="end"/>
        </w:r>
      </w:hyperlink>
    </w:p>
    <w:p>
      <w:pPr>
        <w:pStyle w:val="TOC2"/>
        <w:tabs>
          <w:tab w:val="right" w:leader="dot" w:pos="8306"/>
        </w:tabs>
      </w:pPr>
      <w:hyperlink w:anchor="_Toc22615" w:history="1">
        <w:r>
          <w:rPr>
            <w:rFonts w:ascii="仿宋" w:eastAsia="仿宋" w:hAnsi="仿宋" w:cs="仿宋" w:hint="eastAsia"/>
            <w:lang w:eastAsia="zh-CN"/>
          </w:rPr>
          <w:t>(一)、垃圾中转站装备项目实施保障机制</w:t>
        </w:r>
        <w:r>
          <w:tab/>
        </w:r>
        <w:r>
          <w:fldChar w:fldCharType="begin"/>
        </w:r>
        <w:r>
          <w:instrText xml:space="preserve"> PAGEREF _Toc22615 \h </w:instrText>
        </w:r>
        <w:r>
          <w:fldChar w:fldCharType="separate"/>
        </w:r>
        <w:r>
          <w:t>75</w:t>
        </w:r>
        <w:r>
          <w:fldChar w:fldCharType="end"/>
        </w:r>
      </w:hyperlink>
    </w:p>
    <w:p>
      <w:pPr>
        <w:pStyle w:val="TOC2"/>
        <w:tabs>
          <w:tab w:val="right" w:leader="dot" w:pos="8306"/>
        </w:tabs>
      </w:pPr>
      <w:hyperlink w:anchor="_Toc19439" w:history="1">
        <w:r>
          <w:rPr>
            <w:rFonts w:ascii="仿宋" w:eastAsia="仿宋" w:hAnsi="仿宋" w:cs="仿宋" w:hint="eastAsia"/>
            <w:lang w:eastAsia="zh-CN"/>
          </w:rPr>
          <w:t>(二)、垃圾中转站装备项目法律合规要求</w:t>
        </w:r>
        <w:r>
          <w:tab/>
        </w:r>
        <w:r>
          <w:fldChar w:fldCharType="begin"/>
        </w:r>
        <w:r>
          <w:instrText xml:space="preserve"> PAGEREF _Toc19439 \h </w:instrText>
        </w:r>
        <w:r>
          <w:fldChar w:fldCharType="separate"/>
        </w:r>
        <w:r>
          <w:t>79</w:t>
        </w:r>
        <w:r>
          <w:fldChar w:fldCharType="end"/>
        </w:r>
      </w:hyperlink>
    </w:p>
    <w:p>
      <w:pPr>
        <w:pStyle w:val="TOC2"/>
        <w:tabs>
          <w:tab w:val="right" w:leader="dot" w:pos="8306"/>
        </w:tabs>
      </w:pPr>
      <w:hyperlink w:anchor="_Toc25780" w:history="1">
        <w:r>
          <w:rPr>
            <w:rFonts w:ascii="仿宋" w:eastAsia="仿宋" w:hAnsi="仿宋" w:cs="仿宋" w:hint="eastAsia"/>
            <w:lang w:eastAsia="zh-CN"/>
          </w:rPr>
          <w:t>(三)、垃圾中转站装备项目合同管理与法律事务</w:t>
        </w:r>
        <w:r>
          <w:tab/>
        </w:r>
        <w:r>
          <w:fldChar w:fldCharType="begin"/>
        </w:r>
        <w:r>
          <w:instrText xml:space="preserve"> PAGEREF _Toc25780 \h </w:instrText>
        </w:r>
        <w:r>
          <w:fldChar w:fldCharType="separate"/>
        </w:r>
        <w:r>
          <w:t>83</w:t>
        </w:r>
        <w:r>
          <w:fldChar w:fldCharType="end"/>
        </w:r>
      </w:hyperlink>
    </w:p>
    <w:p>
      <w:pPr>
        <w:pStyle w:val="TOC2"/>
        <w:tabs>
          <w:tab w:val="right" w:leader="dot" w:pos="8306"/>
        </w:tabs>
      </w:pPr>
      <w:hyperlink w:anchor="_Toc18604" w:history="1">
        <w:r>
          <w:rPr>
            <w:rFonts w:ascii="仿宋" w:eastAsia="仿宋" w:hAnsi="仿宋" w:cs="仿宋" w:hint="eastAsia"/>
            <w:lang w:eastAsia="zh-CN"/>
          </w:rPr>
          <w:t>(四)、垃圾中转站装备项目知识产权保护策略</w:t>
        </w:r>
        <w:r>
          <w:tab/>
        </w:r>
        <w:r>
          <w:fldChar w:fldCharType="begin"/>
        </w:r>
        <w:r>
          <w:instrText xml:space="preserve"> PAGEREF _Toc18604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1"/>
      <w:r>
        <w:rPr>
          <w:rFonts w:ascii="仿宋" w:eastAsia="仿宋" w:hAnsi="仿宋" w:cs="仿宋" w:hint="eastAsia"/>
          <w:sz w:val="28"/>
          <w:lang w:eastAsia="zh-CN"/>
        </w:rPr>
        <w:t>一、垃圾中转站装备项目绩效评估</w:t>
      </w:r>
      <w:bookmarkEnd w:id="2"/>
    </w:p>
    <w:p>
      <w:pPr>
        <w:pStyle w:val="Heading2"/>
        <w:rPr>
          <w:rFonts w:ascii="仿宋" w:eastAsia="仿宋" w:hAnsi="仿宋" w:cs="仿宋" w:hint="eastAsia"/>
          <w:lang w:eastAsia="zh-CN"/>
        </w:rPr>
      </w:pPr>
      <w:bookmarkStart w:id="3" w:name="_Toc927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垃圾中转站装备项目中，我们设计了一套全面的绩效评估指标，以确保垃圾中转站装备项目的可控和成功交付。这些指标跨足垃圾中转站装备项目目标、成本、进度和质量等多个维度，为我们提供了全面洞察垃圾中转站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目标达成率是我们关注的首要指标。我们设定了明确的目标，并通过定期监测和评估，迅速发现并应对潜在的目标偏差。这为垃圾中转站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成本绩效是另一个核心关注点。通过实际成本与预算成本的对比分析，我们深入了解成本差异的原因，及时调整资源分配，保持垃圾中转站装备项目在经济效益方面的合理水平。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进度作为关键的绩效指标之一，得到了精心的关注。我们制定了详细的垃圾中转站装备项目进度计划，并设立了进度符合度指标，确保实际进度与计划进度保持一致。这使我们能够快速发现和解决潜在的进度问题，保持垃圾中转站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垃圾中转站装备项目绩效的不可或缺的一环。我们引入了一系列的质量标准和客户满意度指标，以确保垃圾中转站装备项目交付的成果在质量上达到或超越预期水平。通过持续监测这些指标，我们努力提升垃圾中转站装备项目整体质量水平，为垃圾中转站装备项目的成功交付提供有力保障。通过这些科学且全面的绩效评估，我们能够更好地引导垃圾中转站装备项目的持续改进，确保垃圾中转站装备项目目标的顺利达成。</w:t>
      </w:r>
    </w:p>
    <w:p>
      <w:pPr>
        <w:pStyle w:val="Heading2"/>
        <w:ind w:firstLine="560" w:firstLineChars="200"/>
        <w:rPr>
          <w:rFonts w:ascii="仿宋" w:eastAsia="仿宋" w:hAnsi="仿宋" w:cs="仿宋" w:hint="eastAsia"/>
          <w:sz w:val="28"/>
          <w:lang w:eastAsia="zh-CN"/>
        </w:rPr>
      </w:pPr>
      <w:bookmarkStart w:id="4" w:name="_Toc166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绩效评估是垃圾中转站装备项目中的关键环节，为确保垃圾中转站装备项目达到预期目标，我们采用了多层次、多维度的绩效评估方法。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垃圾中转站装备项目的战略目标对齐，确保每个决策和行动都与垃圾中转站装备项目整体目标保持一致。团队会定期召开战略对齐会议，审视当前工作与垃圾中转站装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垃圾中转站装备项目进度、质量、成本和风险等方面。这些指标通过数据收集和分析，为垃圾中转站装备项目管理团队提供了客观的评估依据。例如，我们通过垃圾中转站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垃圾中转站装备项目内部，还考虑了垃圾中转站装备项目对外部环境的影响。我们定期进行干系人满意度调查，以了解各利益相关方对垃圾中转站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这种多层次、多角度的绩效评估方法，使得我们能够全面了解垃圾中转站装备项目的运行状态，及时做出调整，确保垃圾中转站装备项目在不断变化的环境中保持稳健前行。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091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为了确保垃圾中转站装备项目的有效管理和不断优化，我们采用了精心设计的绩效评估周期。这个周期旨在实现灵活、实时和全面的评估，以适应垃圾中转站装备项目执行中的各种挑战。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垃圾中转站装备项目的不同需求，分为短期、中期和长期。短期评估关注每个迭代或工作周期，以及时发现和解决当前任务中的问题。中期评估涵盖几个迭代，深入了解整体垃圾中转站装备项目的趋势和性能。长期评估则着眼于整个垃圾中转站装备项目阶段，确保垃圾中转站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垃圾中转站装备项目管理工具和协作平台，团队成员能够随时更新和分享垃圾中转站装备项目数据。这种实时性的反馈机制使我们能够及时察觉潜在问题，快速调整，保持垃圾中转站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垃圾中转站装备项目的决策制定密不可分。每个周期的垃圾中转站装备项目回顾会议成为集体总结经验、识别问题深层次原因并找到创新解决方案的平台。这种定期的反思与调整机制使垃圾中转站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512"/>
      <w:r>
        <w:rPr>
          <w:rFonts w:ascii="仿宋" w:eastAsia="仿宋" w:hAnsi="仿宋" w:cs="仿宋" w:hint="eastAsia"/>
          <w:sz w:val="28"/>
          <w:lang w:eastAsia="zh-CN"/>
        </w:rPr>
        <w:t>二、垃圾中转站装备项目土建工程</w:t>
      </w:r>
      <w:bookmarkEnd w:id="6"/>
    </w:p>
    <w:p>
      <w:pPr>
        <w:pStyle w:val="Heading2"/>
        <w:rPr>
          <w:rFonts w:ascii="仿宋" w:eastAsia="仿宋" w:hAnsi="仿宋" w:cs="仿宋" w:hint="eastAsia"/>
          <w:lang w:eastAsia="zh-CN"/>
        </w:rPr>
      </w:pPr>
      <w:bookmarkStart w:id="7" w:name="_Toc2794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在垃圾中转站装备项目的建筑工程设计中，我们将秉承一系列重要的设计原则，以确保垃圾中转站装备项目建筑在功能、美观、可持续性等方面达到最佳效果。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首要原则是确保建筑的功能性得到最大化的发挥。我们将充分理解垃圾中转站装备项目的实际需求，合理布局各个功能区域，保证建筑在满足业务需求的同时，提供高效的工作环境。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在建筑设计中，我们将综合考虑建设和运营成本。通过精细的经济效益分析，确保设计方案在高效利用资源的同时，对垃圾中转站装备项目的长期盈利能力有积极的贡献。</w:t>
      </w:r>
    </w:p>
    <w:p>
      <w:pPr>
        <w:pStyle w:val="Heading2"/>
        <w:ind w:firstLine="560" w:firstLineChars="200"/>
        <w:rPr>
          <w:rFonts w:ascii="仿宋" w:eastAsia="仿宋" w:hAnsi="仿宋" w:cs="仿宋" w:hint="eastAsia"/>
          <w:sz w:val="28"/>
          <w:lang w:eastAsia="zh-CN"/>
        </w:rPr>
      </w:pPr>
      <w:bookmarkStart w:id="8" w:name="_Toc5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中转站装备项目的土建工程设计中，我们将精准设定设计年限，结合垃圾中转站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垃圾中转站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22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垃圾中转站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垃圾中转站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垃圾中转站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877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本期工程垃圾中转站装备项目预计总建筑面积XXX平方米，其中：计容建筑面积XXX平方米，计划建筑工程投资XX万元，占垃圾中转站装备项目总投资的XX%。</w:t>
      </w:r>
    </w:p>
    <w:p>
      <w:pPr>
        <w:pStyle w:val="Heading1"/>
        <w:ind w:firstLine="560" w:firstLineChars="200"/>
        <w:rPr>
          <w:rFonts w:ascii="仿宋" w:eastAsia="仿宋" w:hAnsi="仿宋" w:cs="仿宋" w:hint="eastAsia"/>
          <w:sz w:val="28"/>
          <w:lang w:eastAsia="zh-CN"/>
        </w:rPr>
      </w:pPr>
      <w:bookmarkStart w:id="11" w:name="_Toc20238"/>
      <w:r>
        <w:rPr>
          <w:rFonts w:ascii="仿宋" w:eastAsia="仿宋" w:hAnsi="仿宋" w:cs="仿宋" w:hint="eastAsia"/>
          <w:sz w:val="28"/>
          <w:lang w:eastAsia="zh-CN"/>
        </w:rPr>
        <w:t>三、垃圾中转站装备项目建设单位说明</w:t>
      </w:r>
      <w:bookmarkEnd w:id="11"/>
    </w:p>
    <w:p>
      <w:pPr>
        <w:pStyle w:val="Heading2"/>
        <w:rPr>
          <w:rFonts w:ascii="仿宋" w:eastAsia="仿宋" w:hAnsi="仿宋" w:cs="仿宋" w:hint="eastAsia"/>
          <w:lang w:eastAsia="zh-CN"/>
        </w:rPr>
      </w:pPr>
      <w:bookmarkStart w:id="12" w:name="_Toc9452"/>
      <w:r>
        <w:rPr>
          <w:rFonts w:ascii="仿宋" w:eastAsia="仿宋" w:hAnsi="仿宋" w:cs="仿宋" w:hint="eastAsia"/>
          <w:lang w:eastAsia="zh-CN"/>
        </w:rPr>
        <w:t>(一)、垃圾中转站装备项目承办单位基本情况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823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垃圾中转站装备项目承办单位的XXXX，我们着眼于实现可持续的经济效益。通过技术创新和解决方案的提供，公司预计在垃圾中转站装备项目执行期间将获得可观的收入增长。这一收入来源主要包括垃圾中转站装备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同时，我们注重成本控制和效率提升，以确保垃圾中转站装备项目的可持续盈利。透过精细的管理和资源优化，公司期望实现垃圾中转站装备项目利润最大化。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垃圾中转站装备项目实施进行全面的投资评估，包括垃圾中转站装备项目启动阶段的资金投入和后续运营成本。通过对垃圾中转站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垃圾中转站装备项目实施过程中具备足够的资金流动性，公司将进行详尽的现金流分析。这包括资金需求的合理预测、垃圾中转站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0679"/>
      <w:r>
        <w:rPr>
          <w:rFonts w:ascii="仿宋" w:eastAsia="仿宋" w:hAnsi="仿宋" w:cs="仿宋" w:hint="eastAsia"/>
          <w:sz w:val="28"/>
          <w:lang w:eastAsia="zh-CN"/>
        </w:rPr>
        <w:t>四、垃圾中转站装备项目危机管理</w:t>
      </w:r>
      <w:bookmarkEnd w:id="14"/>
    </w:p>
    <w:p>
      <w:pPr>
        <w:pStyle w:val="Heading2"/>
        <w:rPr>
          <w:rFonts w:ascii="仿宋" w:eastAsia="仿宋" w:hAnsi="仿宋" w:cs="仿宋" w:hint="eastAsia"/>
          <w:lang w:eastAsia="zh-CN"/>
        </w:rPr>
      </w:pPr>
      <w:bookmarkStart w:id="15" w:name="_Toc1803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垃圾中转站装备项目危机管理中，危机预警与识别是确保垃圾中转站装备项目稳健运行的核心步骤。通过建立全面的监测机制，垃圾中转站装备项目团队旨在及时发现和理解潜在的风险和危机因素，以便采取及时的预防和应对措施，确保垃圾中转站装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垃圾中转站装备项目团队全面分析了整个垃圾中转站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垃圾中转站装备项目团队着重于明确定义垃圾中转站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垃圾中转站装备项目进展的持续监控，团队能够及时发现潜在问题并作出迅速反应。垃圾中转站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在这一阶段，团队的专业素养和反应速度将发挥至关重要的作用，以确保潜在危机能够在初期得到有效的处理，最大程度地减轻负面影响。通过危机预警与识别，垃圾中转站装备项目得以更有序、可控地推进。</w:t>
      </w:r>
    </w:p>
    <w:p>
      <w:pPr>
        <w:pStyle w:val="Heading2"/>
        <w:ind w:firstLine="560" w:firstLineChars="200"/>
        <w:rPr>
          <w:rFonts w:ascii="仿宋" w:eastAsia="仿宋" w:hAnsi="仿宋" w:cs="仿宋" w:hint="eastAsia"/>
          <w:sz w:val="28"/>
          <w:lang w:eastAsia="zh-CN"/>
        </w:rPr>
      </w:pPr>
      <w:bookmarkStart w:id="16" w:name="_Toc63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在危机发生时，垃圾中转站装备项目团队立即行动，成立了应急小组。该小组的任务是迅速制定并实施紧急应对措施，以最小化潜在损失。以下是采取的主要措施：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暂停垃圾中转站装备项目进度：为遏制危机蔓延，垃圾中转站装备项目暂时停止进行，以便全面评估当前状况。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资源重新分配：重新评估垃圾中转站装备项目资源的分配，确保最大限度地减小损失。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实时沟通：与关键利益相关者建立实时沟通机制，向他们传递垃圾中转站装备项目危机的实际状况，保障垃圾中转站装备项目核心利益。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在紧急应对的同时，垃圾中转站装备项目团队强调了团队协作和有效沟通的重要性。以下是团队协作的关键举措：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信息共享机制：建立了信息共享平台，确保团队成员能够及时获取垃圾中转站装备项目危机的实时信息。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领导者沟通：垃圾中转站装备项目领导者通过定期会议和即时沟通工具，指导团队应对危机，保持团队稳定运行。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随着危机得到初步控制，垃圾中转站装备项目团队转向制定恢复计划，以确保垃圾中转站装备项目能够从中迅速恢复。主要恢复计划包括：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修复受损的进度计划：重新评估垃圾中转站装备项目进度，制定修复计划，确保垃圾中转站装备项目尽快回归正常进程。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重新调整资源分配：优化资源分配，确保垃圾中转站装备项目在有限资源下高效运转。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风险管理机制加强：对垃圾中转站装备项目风险进行全面评估，制定更强化的风险管理策略，以预防未来可能的危机。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5284"/>
      <w:r>
        <w:rPr>
          <w:rFonts w:ascii="仿宋" w:eastAsia="仿宋" w:hAnsi="仿宋" w:cs="仿宋" w:hint="eastAsia"/>
          <w:sz w:val="28"/>
          <w:lang w:eastAsia="zh-CN"/>
        </w:rPr>
        <w:t>五、垃圾中转站装备项目概论</w:t>
      </w:r>
      <w:bookmarkEnd w:id="17"/>
    </w:p>
    <w:p>
      <w:pPr>
        <w:pStyle w:val="Heading2"/>
        <w:rPr>
          <w:rFonts w:ascii="仿宋" w:eastAsia="仿宋" w:hAnsi="仿宋" w:cs="仿宋" w:hint="eastAsia"/>
          <w:lang w:eastAsia="zh-CN"/>
        </w:rPr>
      </w:pPr>
      <w:bookmarkStart w:id="18" w:name="_Toc7253"/>
      <w:r>
        <w:rPr>
          <w:rFonts w:ascii="仿宋" w:eastAsia="仿宋" w:hAnsi="仿宋" w:cs="仿宋" w:hint="eastAsia"/>
          <w:lang w:eastAsia="zh-CN"/>
        </w:rPr>
        <w:t>(一)、垃圾中转站装备项目概况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的起源追溯至对市场的深入洞察。市场的不断演变与变革为垃圾中转站装备项目提供了难得的机遇。当前市场存在的需求缺口和变革的大环境共同构成了垃圾中转站装备项目的背景。这个垃圾中转站装备项目旨在充分利用市场机遇，填补行业中尚未满足的需求，为客户提供全新的解决方案。市场的变革和需求的增长使得这个垃圾中转站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垃圾中转站装备项目名称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正式命名为垃圾中转站装备。这个名称不仅仅是一个标识，更代表了垃圾中转站装备项目的核心理念和愿景。它蕴含着垃圾中转站装备项目所要解决问题的关键字，具有强烈的表达和辨识度，为垃圾中转站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垃圾中转站装备项目目标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的核心目标是提供一种全新、高效的解决方案，满足客户日益增长的需求。垃圾中转站装备项目追求的不仅仅是满足市场需求，更是在市场中获得卓越的竞争优势。通过不断提升产品或服务的质量和创新水平，垃圾中转站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垃圾中转站装备项目范围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全面涵盖了产品研发、制造、市场推广和售后服务，确保从产品设计到最终用户体验的全方位关注。这一全面的垃圾中转站装备项目范围是为了确保垃圾中转站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垃圾中转站装备项目时间表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垃圾中转站装备项目计划在未来18个月内完成，包括研发、测试、市场试点和正式推出等不同阶段。这个时间表的合理设计是为了确保垃圾中转站装备项目各个阶段的顺利推进，以便按时交付高质量的成果。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垃圾中转站装备项目预算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总预算估算为XX百万美元，主要分配在研发、市场推广、人员培训和运营等方面。这一充足的预算为垃圾中转站装备项目提供了充足的资源，确保垃圾中转站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垃圾中转站装备项目风险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可能面临的风险包括市场接受度低、技术难题、竞争激烈等。垃圾中转站装备项目团队已经制定了相应的风险应对计划，通过前瞻性的风险管理，确保垃圾中转站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垃圾中转站装备项目团队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垃圾中转站装备项目汇聚了一支经验丰富、多领域专业素养的核心团队，确保垃圾中转站装备项目在各个方面都能拥有高水平的执行力。团队的协同作战是垃圾中转站装备项目成功的关键因素之一。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垃圾中转站装备项目背景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垃圾中转站装备项目的背景根植于市场对更高效、创新产品的渴望，同时也受到科技发展对行业格局的深刻改变的影响。这为垃圾中转站装备项目提供了广阔的发展空间和市场需求。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垃圾中转站装备项目现状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截至目前，垃圾中转站装备项目已完成市场调研和技术验证，取得了初步的成功。这为垃圾中转站装备项目在未来的发展奠定了坚实的基础，为更远大的目标打下了坚实的基石。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6356"/>
      <w:r>
        <w:rPr>
          <w:rFonts w:ascii="仿宋" w:eastAsia="仿宋" w:hAnsi="仿宋" w:cs="仿宋" w:hint="eastAsia"/>
          <w:sz w:val="28"/>
          <w:lang w:eastAsia="zh-CN"/>
        </w:rPr>
        <w:t>(二)、垃圾中转站装备项目目标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keyword》垃圾中转站装备项目首要业务目标是在市场中占据有利地位，实现产品/服务的成功推广和销售。通过不断提升产品质量、创新性，垃圾中转站装备项目追求成为行业中的领导者，赢得更多客户的青睐。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在科技迅速发展的时代，垃圾中转站装备项目着眼于技术创新。通过持续的研发和技术升级，垃圾中转站装备项目旨在推出更具创新性的产品或服务，以满足市场对新鲜、先进解决方案的需求。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https://d.book118.com/497125154055006030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垃圾中转站装备项目计划设计方案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B1124"/>
    <w:rsid w:val="5A1B11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2515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2024-01-09T15:46:00Z</dcterms:created>
  <dcterms:modified xsi:type="dcterms:W3CDTF">2024-01-09T15:47:12Z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3E2F9FB6E94140E79214DC19C0B88B5B_11</vt:lpwstr>
  </property>
  <property fmtid="{D5CDD505-2E9C-101B-9397-08002B2CF9AE}" pid="3" name="KSOProductBuildVer">
    <vt:lpwstr>2052-12.1.0.16120</vt:lpwstr>
  </property>
</Properties>
</file>