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B116型一氧化碳中温变换催化剂项目规划设计纲要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6" w:history="1">
        <w:r>
          <w:rPr>
            <w:rFonts w:ascii="仿宋" w:eastAsia="仿宋" w:hAnsi="仿宋" w:cs="仿宋" w:hint="eastAsia"/>
            <w:lang w:eastAsia="zh-CN"/>
          </w:rPr>
          <w:t>前言</w:t>
        </w:r>
        <w:r>
          <w:tab/>
        </w:r>
        <w:r>
          <w:fldChar w:fldCharType="begin"/>
        </w:r>
        <w:r>
          <w:instrText xml:space="preserve"> PAGEREF _Toc2806 \h </w:instrText>
        </w:r>
        <w:r>
          <w:fldChar w:fldCharType="separate"/>
        </w:r>
        <w:r>
          <w:t>3</w:t>
        </w:r>
        <w:r>
          <w:fldChar w:fldCharType="end"/>
        </w:r>
      </w:hyperlink>
    </w:p>
    <w:p>
      <w:pPr>
        <w:pStyle w:val="TOC1"/>
        <w:tabs>
          <w:tab w:val="right" w:leader="dot" w:pos="8306"/>
        </w:tabs>
      </w:pPr>
      <w:hyperlink w:anchor="_Toc28505" w:history="1">
        <w:r>
          <w:rPr>
            <w:rFonts w:ascii="仿宋" w:eastAsia="仿宋" w:hAnsi="仿宋" w:cs="仿宋" w:hint="eastAsia"/>
            <w:lang w:eastAsia="zh-CN"/>
          </w:rPr>
          <w:t>一、B116型一氧化碳中温变换催化剂项目可持续发展</w:t>
        </w:r>
        <w:r>
          <w:tab/>
        </w:r>
        <w:r>
          <w:fldChar w:fldCharType="begin"/>
        </w:r>
        <w:r>
          <w:instrText xml:space="preserve"> PAGEREF _Toc28505 \h </w:instrText>
        </w:r>
        <w:r>
          <w:fldChar w:fldCharType="separate"/>
        </w:r>
        <w:r>
          <w:t>3</w:t>
        </w:r>
        <w:r>
          <w:fldChar w:fldCharType="end"/>
        </w:r>
      </w:hyperlink>
    </w:p>
    <w:p>
      <w:pPr>
        <w:pStyle w:val="TOC2"/>
        <w:tabs>
          <w:tab w:val="right" w:leader="dot" w:pos="8306"/>
        </w:tabs>
      </w:pPr>
      <w:hyperlink w:anchor="_Toc23463" w:history="1">
        <w:r>
          <w:rPr>
            <w:rFonts w:ascii="仿宋" w:eastAsia="仿宋" w:hAnsi="仿宋" w:cs="仿宋" w:hint="eastAsia"/>
            <w:lang w:eastAsia="zh-CN"/>
          </w:rPr>
          <w:t>(一)、可持续战略与实践</w:t>
        </w:r>
        <w:r>
          <w:tab/>
        </w:r>
        <w:r>
          <w:fldChar w:fldCharType="begin"/>
        </w:r>
        <w:r>
          <w:instrText xml:space="preserve"> PAGEREF _Toc23463 \h </w:instrText>
        </w:r>
        <w:r>
          <w:fldChar w:fldCharType="separate"/>
        </w:r>
        <w:r>
          <w:t>3</w:t>
        </w:r>
        <w:r>
          <w:fldChar w:fldCharType="end"/>
        </w:r>
      </w:hyperlink>
    </w:p>
    <w:p>
      <w:pPr>
        <w:pStyle w:val="TOC2"/>
        <w:tabs>
          <w:tab w:val="right" w:leader="dot" w:pos="8306"/>
        </w:tabs>
      </w:pPr>
      <w:hyperlink w:anchor="_Toc18184" w:history="1">
        <w:r>
          <w:rPr>
            <w:rFonts w:ascii="仿宋" w:eastAsia="仿宋" w:hAnsi="仿宋" w:cs="仿宋" w:hint="eastAsia"/>
            <w:lang w:eastAsia="zh-CN"/>
          </w:rPr>
          <w:t>(二)、环保与社会责任</w:t>
        </w:r>
        <w:r>
          <w:tab/>
        </w:r>
        <w:r>
          <w:fldChar w:fldCharType="begin"/>
        </w:r>
        <w:r>
          <w:instrText xml:space="preserve"> PAGEREF _Toc18184 \h </w:instrText>
        </w:r>
        <w:r>
          <w:fldChar w:fldCharType="separate"/>
        </w:r>
        <w:r>
          <w:t>4</w:t>
        </w:r>
        <w:r>
          <w:fldChar w:fldCharType="end"/>
        </w:r>
      </w:hyperlink>
    </w:p>
    <w:p>
      <w:pPr>
        <w:pStyle w:val="TOC1"/>
        <w:tabs>
          <w:tab w:val="right" w:leader="dot" w:pos="8306"/>
        </w:tabs>
      </w:pPr>
      <w:hyperlink w:anchor="_Toc15865" w:history="1">
        <w:r>
          <w:rPr>
            <w:rFonts w:ascii="仿宋" w:eastAsia="仿宋" w:hAnsi="仿宋" w:cs="仿宋" w:hint="eastAsia"/>
            <w:lang w:eastAsia="zh-CN"/>
          </w:rPr>
          <w:t>二、市场分析、调研</w:t>
        </w:r>
        <w:r>
          <w:tab/>
        </w:r>
        <w:r>
          <w:fldChar w:fldCharType="begin"/>
        </w:r>
        <w:r>
          <w:instrText xml:space="preserve"> PAGEREF _Toc15865 \h </w:instrText>
        </w:r>
        <w:r>
          <w:fldChar w:fldCharType="separate"/>
        </w:r>
        <w:r>
          <w:t>5</w:t>
        </w:r>
        <w:r>
          <w:fldChar w:fldCharType="end"/>
        </w:r>
      </w:hyperlink>
    </w:p>
    <w:p>
      <w:pPr>
        <w:pStyle w:val="TOC2"/>
        <w:tabs>
          <w:tab w:val="right" w:leader="dot" w:pos="8306"/>
        </w:tabs>
      </w:pPr>
      <w:hyperlink w:anchor="_Toc4126" w:history="1">
        <w:r>
          <w:rPr>
            <w:rFonts w:ascii="仿宋" w:eastAsia="仿宋" w:hAnsi="仿宋" w:cs="仿宋" w:hint="eastAsia"/>
            <w:lang w:eastAsia="zh-CN"/>
          </w:rPr>
          <w:t>(一)、B116型一氧化碳中温变换催化剂行业分析</w:t>
        </w:r>
        <w:r>
          <w:tab/>
        </w:r>
        <w:r>
          <w:fldChar w:fldCharType="begin"/>
        </w:r>
        <w:r>
          <w:instrText xml:space="preserve"> PAGEREF _Toc4126 \h </w:instrText>
        </w:r>
        <w:r>
          <w:fldChar w:fldCharType="separate"/>
        </w:r>
        <w:r>
          <w:t>5</w:t>
        </w:r>
        <w:r>
          <w:fldChar w:fldCharType="end"/>
        </w:r>
      </w:hyperlink>
    </w:p>
    <w:p>
      <w:pPr>
        <w:pStyle w:val="TOC2"/>
        <w:tabs>
          <w:tab w:val="right" w:leader="dot" w:pos="8306"/>
        </w:tabs>
      </w:pPr>
      <w:hyperlink w:anchor="_Toc3639" w:history="1">
        <w:r>
          <w:rPr>
            <w:rFonts w:ascii="仿宋" w:eastAsia="仿宋" w:hAnsi="仿宋" w:cs="仿宋" w:hint="eastAsia"/>
            <w:lang w:eastAsia="zh-CN"/>
          </w:rPr>
          <w:t>(二)、B116型一氧化碳中温变换催化剂市场分析预测</w:t>
        </w:r>
        <w:r>
          <w:tab/>
        </w:r>
        <w:r>
          <w:fldChar w:fldCharType="begin"/>
        </w:r>
        <w:r>
          <w:instrText xml:space="preserve"> PAGEREF _Toc3639 \h </w:instrText>
        </w:r>
        <w:r>
          <w:fldChar w:fldCharType="separate"/>
        </w:r>
        <w:r>
          <w:t>6</w:t>
        </w:r>
        <w:r>
          <w:fldChar w:fldCharType="end"/>
        </w:r>
      </w:hyperlink>
    </w:p>
    <w:p>
      <w:pPr>
        <w:pStyle w:val="TOC1"/>
        <w:tabs>
          <w:tab w:val="right" w:leader="dot" w:pos="8306"/>
        </w:tabs>
      </w:pPr>
      <w:hyperlink w:anchor="_Toc10752" w:history="1">
        <w:r>
          <w:rPr>
            <w:rFonts w:ascii="仿宋" w:eastAsia="仿宋" w:hAnsi="仿宋" w:cs="仿宋" w:hint="eastAsia"/>
            <w:lang w:eastAsia="zh-CN"/>
          </w:rPr>
          <w:t>三、产品规划分析</w:t>
        </w:r>
        <w:r>
          <w:tab/>
        </w:r>
        <w:r>
          <w:fldChar w:fldCharType="begin"/>
        </w:r>
        <w:r>
          <w:instrText xml:space="preserve"> PAGEREF _Toc10752 \h </w:instrText>
        </w:r>
        <w:r>
          <w:fldChar w:fldCharType="separate"/>
        </w:r>
        <w:r>
          <w:t>7</w:t>
        </w:r>
        <w:r>
          <w:fldChar w:fldCharType="end"/>
        </w:r>
      </w:hyperlink>
    </w:p>
    <w:p>
      <w:pPr>
        <w:pStyle w:val="TOC2"/>
        <w:tabs>
          <w:tab w:val="right" w:leader="dot" w:pos="8306"/>
        </w:tabs>
      </w:pPr>
      <w:hyperlink w:anchor="_Toc31063" w:history="1">
        <w:r>
          <w:rPr>
            <w:rFonts w:ascii="仿宋" w:eastAsia="仿宋" w:hAnsi="仿宋" w:cs="仿宋" w:hint="eastAsia"/>
            <w:lang w:eastAsia="zh-CN"/>
          </w:rPr>
          <w:t>(一)、产品规划</w:t>
        </w:r>
        <w:r>
          <w:tab/>
        </w:r>
        <w:r>
          <w:fldChar w:fldCharType="begin"/>
        </w:r>
        <w:r>
          <w:instrText xml:space="preserve"> PAGEREF _Toc31063 \h </w:instrText>
        </w:r>
        <w:r>
          <w:fldChar w:fldCharType="separate"/>
        </w:r>
        <w:r>
          <w:t>7</w:t>
        </w:r>
        <w:r>
          <w:fldChar w:fldCharType="end"/>
        </w:r>
      </w:hyperlink>
    </w:p>
    <w:p>
      <w:pPr>
        <w:pStyle w:val="TOC2"/>
        <w:tabs>
          <w:tab w:val="right" w:leader="dot" w:pos="8306"/>
        </w:tabs>
      </w:pPr>
      <w:hyperlink w:anchor="_Toc13418" w:history="1">
        <w:r>
          <w:rPr>
            <w:rFonts w:ascii="仿宋" w:eastAsia="仿宋" w:hAnsi="仿宋" w:cs="仿宋" w:hint="eastAsia"/>
            <w:lang w:eastAsia="zh-CN"/>
          </w:rPr>
          <w:t>(二)、建设规模</w:t>
        </w:r>
        <w:r>
          <w:tab/>
        </w:r>
        <w:r>
          <w:fldChar w:fldCharType="begin"/>
        </w:r>
        <w:r>
          <w:instrText xml:space="preserve"> PAGEREF _Toc13418 \h </w:instrText>
        </w:r>
        <w:r>
          <w:fldChar w:fldCharType="separate"/>
        </w:r>
        <w:r>
          <w:t>8</w:t>
        </w:r>
        <w:r>
          <w:fldChar w:fldCharType="end"/>
        </w:r>
      </w:hyperlink>
    </w:p>
    <w:p>
      <w:pPr>
        <w:pStyle w:val="TOC1"/>
        <w:tabs>
          <w:tab w:val="right" w:leader="dot" w:pos="8306"/>
        </w:tabs>
      </w:pPr>
      <w:hyperlink w:anchor="_Toc5210" w:history="1">
        <w:r>
          <w:rPr>
            <w:rFonts w:ascii="仿宋" w:eastAsia="仿宋" w:hAnsi="仿宋" w:cs="仿宋" w:hint="eastAsia"/>
            <w:lang w:eastAsia="zh-CN"/>
          </w:rPr>
          <w:t>四、B116型一氧化碳中温变换催化剂项目土建工程</w:t>
        </w:r>
        <w:r>
          <w:tab/>
        </w:r>
        <w:r>
          <w:fldChar w:fldCharType="begin"/>
        </w:r>
        <w:r>
          <w:instrText xml:space="preserve"> PAGEREF _Toc5210 \h </w:instrText>
        </w:r>
        <w:r>
          <w:fldChar w:fldCharType="separate"/>
        </w:r>
        <w:r>
          <w:t>9</w:t>
        </w:r>
        <w:r>
          <w:fldChar w:fldCharType="end"/>
        </w:r>
      </w:hyperlink>
    </w:p>
    <w:p>
      <w:pPr>
        <w:pStyle w:val="TOC2"/>
        <w:tabs>
          <w:tab w:val="right" w:leader="dot" w:pos="8306"/>
        </w:tabs>
      </w:pPr>
      <w:hyperlink w:anchor="_Toc23494" w:history="1">
        <w:r>
          <w:rPr>
            <w:rFonts w:ascii="仿宋" w:eastAsia="仿宋" w:hAnsi="仿宋" w:cs="仿宋" w:hint="eastAsia"/>
            <w:lang w:eastAsia="zh-CN"/>
          </w:rPr>
          <w:t>(一)、建筑工程设计原则</w:t>
        </w:r>
        <w:r>
          <w:tab/>
        </w:r>
        <w:r>
          <w:fldChar w:fldCharType="begin"/>
        </w:r>
        <w:r>
          <w:instrText xml:space="preserve"> PAGEREF _Toc23494 \h </w:instrText>
        </w:r>
        <w:r>
          <w:fldChar w:fldCharType="separate"/>
        </w:r>
        <w:r>
          <w:t>9</w:t>
        </w:r>
        <w:r>
          <w:fldChar w:fldCharType="end"/>
        </w:r>
      </w:hyperlink>
    </w:p>
    <w:p>
      <w:pPr>
        <w:pStyle w:val="TOC2"/>
        <w:tabs>
          <w:tab w:val="right" w:leader="dot" w:pos="8306"/>
        </w:tabs>
      </w:pPr>
      <w:hyperlink w:anchor="_Toc16320" w:history="1">
        <w:r>
          <w:rPr>
            <w:rFonts w:ascii="仿宋" w:eastAsia="仿宋" w:hAnsi="仿宋" w:cs="仿宋" w:hint="eastAsia"/>
            <w:lang w:eastAsia="zh-CN"/>
          </w:rPr>
          <w:t>(二)、土建工程设计年限及安全等级</w:t>
        </w:r>
        <w:r>
          <w:tab/>
        </w:r>
        <w:r>
          <w:fldChar w:fldCharType="begin"/>
        </w:r>
        <w:r>
          <w:instrText xml:space="preserve"> PAGEREF _Toc16320 \h </w:instrText>
        </w:r>
        <w:r>
          <w:fldChar w:fldCharType="separate"/>
        </w:r>
        <w:r>
          <w:t>10</w:t>
        </w:r>
        <w:r>
          <w:fldChar w:fldCharType="end"/>
        </w:r>
      </w:hyperlink>
    </w:p>
    <w:p>
      <w:pPr>
        <w:pStyle w:val="TOC2"/>
        <w:tabs>
          <w:tab w:val="right" w:leader="dot" w:pos="8306"/>
        </w:tabs>
      </w:pPr>
      <w:hyperlink w:anchor="_Toc21830" w:history="1">
        <w:r>
          <w:rPr>
            <w:rFonts w:ascii="仿宋" w:eastAsia="仿宋" w:hAnsi="仿宋" w:cs="仿宋" w:hint="eastAsia"/>
            <w:lang w:eastAsia="zh-CN"/>
          </w:rPr>
          <w:t>(三)、建筑工程设计总体要求</w:t>
        </w:r>
        <w:r>
          <w:tab/>
        </w:r>
        <w:r>
          <w:fldChar w:fldCharType="begin"/>
        </w:r>
        <w:r>
          <w:instrText xml:space="preserve"> PAGEREF _Toc21830 \h </w:instrText>
        </w:r>
        <w:r>
          <w:fldChar w:fldCharType="separate"/>
        </w:r>
        <w:r>
          <w:t>11</w:t>
        </w:r>
        <w:r>
          <w:fldChar w:fldCharType="end"/>
        </w:r>
      </w:hyperlink>
    </w:p>
    <w:p>
      <w:pPr>
        <w:pStyle w:val="TOC2"/>
        <w:tabs>
          <w:tab w:val="right" w:leader="dot" w:pos="8306"/>
        </w:tabs>
      </w:pPr>
      <w:hyperlink w:anchor="_Toc16324" w:history="1">
        <w:r>
          <w:rPr>
            <w:rFonts w:ascii="仿宋" w:eastAsia="仿宋" w:hAnsi="仿宋" w:cs="仿宋" w:hint="eastAsia"/>
            <w:lang w:eastAsia="zh-CN"/>
          </w:rPr>
          <w:t>(四)、土建工程建设指标</w:t>
        </w:r>
        <w:r>
          <w:tab/>
        </w:r>
        <w:r>
          <w:fldChar w:fldCharType="begin"/>
        </w:r>
        <w:r>
          <w:instrText xml:space="preserve"> PAGEREF _Toc16324 \h </w:instrText>
        </w:r>
        <w:r>
          <w:fldChar w:fldCharType="separate"/>
        </w:r>
        <w:r>
          <w:t>12</w:t>
        </w:r>
        <w:r>
          <w:fldChar w:fldCharType="end"/>
        </w:r>
      </w:hyperlink>
    </w:p>
    <w:p>
      <w:pPr>
        <w:pStyle w:val="TOC1"/>
        <w:tabs>
          <w:tab w:val="right" w:leader="dot" w:pos="8306"/>
        </w:tabs>
      </w:pPr>
      <w:hyperlink w:anchor="_Toc28873" w:history="1">
        <w:r>
          <w:rPr>
            <w:rFonts w:ascii="仿宋" w:eastAsia="仿宋" w:hAnsi="仿宋" w:cs="仿宋" w:hint="eastAsia"/>
            <w:lang w:eastAsia="zh-CN"/>
          </w:rPr>
          <w:t>五、B116型一氧化碳中温变换催化剂项目绩效评估</w:t>
        </w:r>
        <w:r>
          <w:tab/>
        </w:r>
        <w:r>
          <w:fldChar w:fldCharType="begin"/>
        </w:r>
        <w:r>
          <w:instrText xml:space="preserve"> PAGEREF _Toc28873 \h </w:instrText>
        </w:r>
        <w:r>
          <w:fldChar w:fldCharType="separate"/>
        </w:r>
        <w:r>
          <w:t>12</w:t>
        </w:r>
        <w:r>
          <w:fldChar w:fldCharType="end"/>
        </w:r>
      </w:hyperlink>
    </w:p>
    <w:p>
      <w:pPr>
        <w:pStyle w:val="TOC2"/>
        <w:tabs>
          <w:tab w:val="right" w:leader="dot" w:pos="8306"/>
        </w:tabs>
      </w:pPr>
      <w:hyperlink w:anchor="_Toc30512" w:history="1">
        <w:r>
          <w:rPr>
            <w:rFonts w:ascii="仿宋" w:eastAsia="仿宋" w:hAnsi="仿宋" w:cs="仿宋" w:hint="eastAsia"/>
            <w:lang w:eastAsia="zh-CN"/>
          </w:rPr>
          <w:t>(一)、绩效评估指标</w:t>
        </w:r>
        <w:r>
          <w:tab/>
        </w:r>
        <w:r>
          <w:fldChar w:fldCharType="begin"/>
        </w:r>
        <w:r>
          <w:instrText xml:space="preserve"> PAGEREF _Toc30512 \h </w:instrText>
        </w:r>
        <w:r>
          <w:fldChar w:fldCharType="separate"/>
        </w:r>
        <w:r>
          <w:t>12</w:t>
        </w:r>
        <w:r>
          <w:fldChar w:fldCharType="end"/>
        </w:r>
      </w:hyperlink>
    </w:p>
    <w:p>
      <w:pPr>
        <w:pStyle w:val="TOC2"/>
        <w:tabs>
          <w:tab w:val="right" w:leader="dot" w:pos="8306"/>
        </w:tabs>
      </w:pPr>
      <w:hyperlink w:anchor="_Toc5832" w:history="1">
        <w:r>
          <w:rPr>
            <w:rFonts w:ascii="仿宋" w:eastAsia="仿宋" w:hAnsi="仿宋" w:cs="仿宋" w:hint="eastAsia"/>
            <w:lang w:eastAsia="zh-CN"/>
          </w:rPr>
          <w:t>(二)、绩效评估方法</w:t>
        </w:r>
        <w:r>
          <w:tab/>
        </w:r>
        <w:r>
          <w:fldChar w:fldCharType="begin"/>
        </w:r>
        <w:r>
          <w:instrText xml:space="preserve"> PAGEREF _Toc5832 \h </w:instrText>
        </w:r>
        <w:r>
          <w:fldChar w:fldCharType="separate"/>
        </w:r>
        <w:r>
          <w:t>14</w:t>
        </w:r>
        <w:r>
          <w:fldChar w:fldCharType="end"/>
        </w:r>
      </w:hyperlink>
    </w:p>
    <w:p>
      <w:pPr>
        <w:pStyle w:val="TOC2"/>
        <w:tabs>
          <w:tab w:val="right" w:leader="dot" w:pos="8306"/>
        </w:tabs>
      </w:pPr>
      <w:hyperlink w:anchor="_Toc25094" w:history="1">
        <w:r>
          <w:rPr>
            <w:rFonts w:ascii="仿宋" w:eastAsia="仿宋" w:hAnsi="仿宋" w:cs="仿宋" w:hint="eastAsia"/>
            <w:lang w:eastAsia="zh-CN"/>
          </w:rPr>
          <w:t>(三)、绩效评估周期</w:t>
        </w:r>
        <w:r>
          <w:tab/>
        </w:r>
        <w:r>
          <w:fldChar w:fldCharType="begin"/>
        </w:r>
        <w:r>
          <w:instrText xml:space="preserve"> PAGEREF _Toc25094 \h </w:instrText>
        </w:r>
        <w:r>
          <w:fldChar w:fldCharType="separate"/>
        </w:r>
        <w:r>
          <w:t>15</w:t>
        </w:r>
        <w:r>
          <w:fldChar w:fldCharType="end"/>
        </w:r>
      </w:hyperlink>
    </w:p>
    <w:p>
      <w:pPr>
        <w:pStyle w:val="TOC1"/>
        <w:tabs>
          <w:tab w:val="right" w:leader="dot" w:pos="8306"/>
        </w:tabs>
      </w:pPr>
      <w:hyperlink w:anchor="_Toc31465" w:history="1">
        <w:r>
          <w:rPr>
            <w:rFonts w:ascii="仿宋" w:eastAsia="仿宋" w:hAnsi="仿宋" w:cs="仿宋" w:hint="eastAsia"/>
            <w:lang w:eastAsia="zh-CN"/>
          </w:rPr>
          <w:t>六、B116型一氧化碳中温变换催化剂项目概论</w:t>
        </w:r>
        <w:r>
          <w:tab/>
        </w:r>
        <w:r>
          <w:fldChar w:fldCharType="begin"/>
        </w:r>
        <w:r>
          <w:instrText xml:space="preserve"> PAGEREF _Toc31465 \h </w:instrText>
        </w:r>
        <w:r>
          <w:fldChar w:fldCharType="separate"/>
        </w:r>
        <w:r>
          <w:t>16</w:t>
        </w:r>
        <w:r>
          <w:fldChar w:fldCharType="end"/>
        </w:r>
      </w:hyperlink>
    </w:p>
    <w:p>
      <w:pPr>
        <w:pStyle w:val="TOC2"/>
        <w:tabs>
          <w:tab w:val="right" w:leader="dot" w:pos="8306"/>
        </w:tabs>
      </w:pPr>
      <w:hyperlink w:anchor="_Toc5724" w:history="1">
        <w:r>
          <w:rPr>
            <w:rFonts w:ascii="仿宋" w:eastAsia="仿宋" w:hAnsi="仿宋" w:cs="仿宋" w:hint="eastAsia"/>
            <w:lang w:eastAsia="zh-CN"/>
          </w:rPr>
          <w:t>(一)、B116型一氧化碳中温变换催化剂项目概况</w:t>
        </w:r>
        <w:r>
          <w:tab/>
        </w:r>
        <w:r>
          <w:fldChar w:fldCharType="begin"/>
        </w:r>
        <w:r>
          <w:instrText xml:space="preserve"> PAGEREF _Toc5724 \h </w:instrText>
        </w:r>
        <w:r>
          <w:fldChar w:fldCharType="separate"/>
        </w:r>
        <w:r>
          <w:t>16</w:t>
        </w:r>
        <w:r>
          <w:fldChar w:fldCharType="end"/>
        </w:r>
      </w:hyperlink>
    </w:p>
    <w:p>
      <w:pPr>
        <w:pStyle w:val="TOC2"/>
        <w:tabs>
          <w:tab w:val="right" w:leader="dot" w:pos="8306"/>
        </w:tabs>
      </w:pPr>
      <w:hyperlink w:anchor="_Toc20453" w:history="1">
        <w:r>
          <w:rPr>
            <w:rFonts w:ascii="仿宋" w:eastAsia="仿宋" w:hAnsi="仿宋" w:cs="仿宋" w:hint="eastAsia"/>
            <w:lang w:eastAsia="zh-CN"/>
          </w:rPr>
          <w:t>(二)、B116型一氧化碳中温变换催化剂项目目标</w:t>
        </w:r>
        <w:r>
          <w:tab/>
        </w:r>
        <w:r>
          <w:fldChar w:fldCharType="begin"/>
        </w:r>
        <w:r>
          <w:instrText xml:space="preserve"> PAGEREF _Toc20453 \h </w:instrText>
        </w:r>
        <w:r>
          <w:fldChar w:fldCharType="separate"/>
        </w:r>
        <w:r>
          <w:t>19</w:t>
        </w:r>
        <w:r>
          <w:fldChar w:fldCharType="end"/>
        </w:r>
      </w:hyperlink>
    </w:p>
    <w:p>
      <w:pPr>
        <w:pStyle w:val="TOC2"/>
        <w:tabs>
          <w:tab w:val="right" w:leader="dot" w:pos="8306"/>
        </w:tabs>
      </w:pPr>
      <w:hyperlink w:anchor="_Toc1296" w:history="1">
        <w:r>
          <w:rPr>
            <w:rFonts w:ascii="仿宋" w:eastAsia="仿宋" w:hAnsi="仿宋" w:cs="仿宋" w:hint="eastAsia"/>
            <w:lang w:eastAsia="zh-CN"/>
          </w:rPr>
          <w:t>(三)、B116型一氧化碳中温变换催化剂项目提出的理由</w:t>
        </w:r>
        <w:r>
          <w:tab/>
        </w:r>
        <w:r>
          <w:fldChar w:fldCharType="begin"/>
        </w:r>
        <w:r>
          <w:instrText xml:space="preserve"> PAGEREF _Toc1296 \h </w:instrText>
        </w:r>
        <w:r>
          <w:fldChar w:fldCharType="separate"/>
        </w:r>
        <w:r>
          <w:t>20</w:t>
        </w:r>
        <w:r>
          <w:fldChar w:fldCharType="end"/>
        </w:r>
      </w:hyperlink>
    </w:p>
    <w:p>
      <w:pPr>
        <w:pStyle w:val="TOC2"/>
        <w:tabs>
          <w:tab w:val="right" w:leader="dot" w:pos="8306"/>
        </w:tabs>
      </w:pPr>
      <w:hyperlink w:anchor="_Toc28646" w:history="1">
        <w:r>
          <w:rPr>
            <w:rFonts w:ascii="仿宋" w:eastAsia="仿宋" w:hAnsi="仿宋" w:cs="仿宋" w:hint="eastAsia"/>
            <w:lang w:eastAsia="zh-CN"/>
          </w:rPr>
          <w:t>(四)、B116型一氧化碳中温变换催化剂项目意义</w:t>
        </w:r>
        <w:r>
          <w:tab/>
        </w:r>
        <w:r>
          <w:fldChar w:fldCharType="begin"/>
        </w:r>
        <w:r>
          <w:instrText xml:space="preserve"> PAGEREF _Toc28646 \h </w:instrText>
        </w:r>
        <w:r>
          <w:fldChar w:fldCharType="separate"/>
        </w:r>
        <w:r>
          <w:t>22</w:t>
        </w:r>
        <w:r>
          <w:fldChar w:fldCharType="end"/>
        </w:r>
      </w:hyperlink>
    </w:p>
    <w:p>
      <w:pPr>
        <w:pStyle w:val="TOC2"/>
        <w:tabs>
          <w:tab w:val="right" w:leader="dot" w:pos="8306"/>
        </w:tabs>
      </w:pPr>
      <w:hyperlink w:anchor="_Toc16719" w:history="1">
        <w:r>
          <w:rPr>
            <w:rFonts w:ascii="仿宋" w:eastAsia="仿宋" w:hAnsi="仿宋" w:cs="仿宋" w:hint="eastAsia"/>
            <w:lang w:eastAsia="zh-CN"/>
          </w:rPr>
          <w:t>(五)、B116型一氧化碳中温变换催化剂项目背景</w:t>
        </w:r>
        <w:r>
          <w:tab/>
        </w:r>
        <w:r>
          <w:fldChar w:fldCharType="begin"/>
        </w:r>
        <w:r>
          <w:instrText xml:space="preserve"> PAGEREF _Toc16719 \h </w:instrText>
        </w:r>
        <w:r>
          <w:fldChar w:fldCharType="separate"/>
        </w:r>
        <w:r>
          <w:t>23</w:t>
        </w:r>
        <w:r>
          <w:fldChar w:fldCharType="end"/>
        </w:r>
      </w:hyperlink>
    </w:p>
    <w:p>
      <w:pPr>
        <w:pStyle w:val="TOC1"/>
        <w:tabs>
          <w:tab w:val="right" w:leader="dot" w:pos="8306"/>
        </w:tabs>
      </w:pPr>
      <w:hyperlink w:anchor="_Toc17543" w:history="1">
        <w:r>
          <w:rPr>
            <w:rFonts w:ascii="仿宋" w:eastAsia="仿宋" w:hAnsi="仿宋" w:cs="仿宋" w:hint="eastAsia"/>
            <w:lang w:eastAsia="zh-CN"/>
          </w:rPr>
          <w:t>七、B116型一氧化碳中温变换催化剂项目环境影响分析</w:t>
        </w:r>
        <w:r>
          <w:tab/>
        </w:r>
        <w:r>
          <w:fldChar w:fldCharType="begin"/>
        </w:r>
        <w:r>
          <w:instrText xml:space="preserve"> PAGEREF _Toc17543 \h </w:instrText>
        </w:r>
        <w:r>
          <w:fldChar w:fldCharType="separate"/>
        </w:r>
        <w:r>
          <w:t>24</w:t>
        </w:r>
        <w:r>
          <w:fldChar w:fldCharType="end"/>
        </w:r>
      </w:hyperlink>
    </w:p>
    <w:p>
      <w:pPr>
        <w:pStyle w:val="TOC2"/>
        <w:tabs>
          <w:tab w:val="right" w:leader="dot" w:pos="8306"/>
        </w:tabs>
      </w:pPr>
      <w:hyperlink w:anchor="_Toc3317" w:history="1">
        <w:r>
          <w:rPr>
            <w:rFonts w:ascii="仿宋" w:eastAsia="仿宋" w:hAnsi="仿宋" w:cs="仿宋" w:hint="eastAsia"/>
            <w:lang w:eastAsia="zh-CN"/>
          </w:rPr>
          <w:t>(一)、建设区域环境质量现状</w:t>
        </w:r>
        <w:r>
          <w:tab/>
        </w:r>
        <w:r>
          <w:fldChar w:fldCharType="begin"/>
        </w:r>
        <w:r>
          <w:instrText xml:space="preserve"> PAGEREF _Toc3317 \h </w:instrText>
        </w:r>
        <w:r>
          <w:fldChar w:fldCharType="separate"/>
        </w:r>
        <w:r>
          <w:t>24</w:t>
        </w:r>
        <w:r>
          <w:fldChar w:fldCharType="end"/>
        </w:r>
      </w:hyperlink>
    </w:p>
    <w:p>
      <w:pPr>
        <w:pStyle w:val="TOC2"/>
        <w:tabs>
          <w:tab w:val="right" w:leader="dot" w:pos="8306"/>
        </w:tabs>
      </w:pPr>
      <w:hyperlink w:anchor="_Toc21528" w:history="1">
        <w:r>
          <w:rPr>
            <w:rFonts w:ascii="仿宋" w:eastAsia="仿宋" w:hAnsi="仿宋" w:cs="仿宋" w:hint="eastAsia"/>
            <w:lang w:eastAsia="zh-CN"/>
          </w:rPr>
          <w:t>(二)、建设期环境保护</w:t>
        </w:r>
        <w:r>
          <w:tab/>
        </w:r>
        <w:r>
          <w:fldChar w:fldCharType="begin"/>
        </w:r>
        <w:r>
          <w:instrText xml:space="preserve"> PAGEREF _Toc21528 \h </w:instrText>
        </w:r>
        <w:r>
          <w:fldChar w:fldCharType="separate"/>
        </w:r>
        <w:r>
          <w:t>26</w:t>
        </w:r>
        <w:r>
          <w:fldChar w:fldCharType="end"/>
        </w:r>
      </w:hyperlink>
    </w:p>
    <w:p>
      <w:pPr>
        <w:pStyle w:val="TOC2"/>
        <w:tabs>
          <w:tab w:val="right" w:leader="dot" w:pos="8306"/>
        </w:tabs>
      </w:pPr>
      <w:hyperlink w:anchor="_Toc6485" w:history="1">
        <w:r>
          <w:rPr>
            <w:rFonts w:ascii="仿宋" w:eastAsia="仿宋" w:hAnsi="仿宋" w:cs="仿宋" w:hint="eastAsia"/>
            <w:lang w:eastAsia="zh-CN"/>
          </w:rPr>
          <w:t>(三)、运营期环境保护</w:t>
        </w:r>
        <w:r>
          <w:tab/>
        </w:r>
        <w:r>
          <w:fldChar w:fldCharType="begin"/>
        </w:r>
        <w:r>
          <w:instrText xml:space="preserve"> PAGEREF _Toc6485 \h </w:instrText>
        </w:r>
        <w:r>
          <w:fldChar w:fldCharType="separate"/>
        </w:r>
        <w:r>
          <w:t>27</w:t>
        </w:r>
        <w:r>
          <w:fldChar w:fldCharType="end"/>
        </w:r>
      </w:hyperlink>
    </w:p>
    <w:p>
      <w:pPr>
        <w:pStyle w:val="TOC2"/>
        <w:tabs>
          <w:tab w:val="right" w:leader="dot" w:pos="8306"/>
        </w:tabs>
      </w:pPr>
      <w:hyperlink w:anchor="_Toc17887" w:history="1">
        <w:r>
          <w:rPr>
            <w:rFonts w:ascii="仿宋" w:eastAsia="仿宋" w:hAnsi="仿宋" w:cs="仿宋" w:hint="eastAsia"/>
            <w:lang w:eastAsia="zh-CN"/>
          </w:rPr>
          <w:t>(四)、B116型一氧化碳中温变换催化剂项目建设对区域经济的影响</w:t>
        </w:r>
        <w:r>
          <w:tab/>
        </w:r>
        <w:r>
          <w:fldChar w:fldCharType="begin"/>
        </w:r>
        <w:r>
          <w:instrText xml:space="preserve"> PAGEREF _Toc17887 \h </w:instrText>
        </w:r>
        <w:r>
          <w:fldChar w:fldCharType="separate"/>
        </w:r>
        <w:r>
          <w:t>29</w:t>
        </w:r>
        <w:r>
          <w:fldChar w:fldCharType="end"/>
        </w:r>
      </w:hyperlink>
    </w:p>
    <w:p>
      <w:pPr>
        <w:pStyle w:val="TOC2"/>
        <w:tabs>
          <w:tab w:val="right" w:leader="dot" w:pos="8306"/>
        </w:tabs>
      </w:pPr>
      <w:hyperlink w:anchor="_Toc9967" w:history="1">
        <w:r>
          <w:rPr>
            <w:rFonts w:ascii="仿宋" w:eastAsia="仿宋" w:hAnsi="仿宋" w:cs="仿宋" w:hint="eastAsia"/>
            <w:lang w:eastAsia="zh-CN"/>
          </w:rPr>
          <w:t>(五)、废弃物处理</w:t>
        </w:r>
        <w:r>
          <w:tab/>
        </w:r>
        <w:r>
          <w:fldChar w:fldCharType="begin"/>
        </w:r>
        <w:r>
          <w:instrText xml:space="preserve"> PAGEREF _Toc9967 \h </w:instrText>
        </w:r>
        <w:r>
          <w:fldChar w:fldCharType="separate"/>
        </w:r>
        <w:r>
          <w:t>31</w:t>
        </w:r>
        <w:r>
          <w:fldChar w:fldCharType="end"/>
        </w:r>
      </w:hyperlink>
    </w:p>
    <w:p>
      <w:pPr>
        <w:pStyle w:val="TOC2"/>
        <w:tabs>
          <w:tab w:val="right" w:leader="dot" w:pos="8306"/>
        </w:tabs>
      </w:pPr>
      <w:hyperlink w:anchor="_Toc32097" w:history="1">
        <w:r>
          <w:rPr>
            <w:rFonts w:ascii="仿宋" w:eastAsia="仿宋" w:hAnsi="仿宋" w:cs="仿宋" w:hint="eastAsia"/>
            <w:lang w:eastAsia="zh-CN"/>
          </w:rPr>
          <w:t>(六)、特殊环境影响分析</w:t>
        </w:r>
        <w:r>
          <w:tab/>
        </w:r>
        <w:r>
          <w:fldChar w:fldCharType="begin"/>
        </w:r>
        <w:r>
          <w:instrText xml:space="preserve"> PAGEREF _Toc32097 \h </w:instrText>
        </w:r>
        <w:r>
          <w:fldChar w:fldCharType="separate"/>
        </w:r>
        <w:r>
          <w:t>32</w:t>
        </w:r>
        <w:r>
          <w:fldChar w:fldCharType="end"/>
        </w:r>
      </w:hyperlink>
    </w:p>
    <w:p>
      <w:pPr>
        <w:pStyle w:val="TOC2"/>
        <w:tabs>
          <w:tab w:val="right" w:leader="dot" w:pos="8306"/>
        </w:tabs>
      </w:pPr>
      <w:hyperlink w:anchor="_Toc17432" w:history="1">
        <w:r>
          <w:rPr>
            <w:rFonts w:ascii="仿宋" w:eastAsia="仿宋" w:hAnsi="仿宋" w:cs="仿宋" w:hint="eastAsia"/>
            <w:lang w:eastAsia="zh-CN"/>
          </w:rPr>
          <w:t>(七)、清洁生产</w:t>
        </w:r>
        <w:r>
          <w:tab/>
        </w:r>
        <w:r>
          <w:fldChar w:fldCharType="begin"/>
        </w:r>
        <w:r>
          <w:instrText xml:space="preserve"> PAGEREF _Toc17432 \h </w:instrText>
        </w:r>
        <w:r>
          <w:fldChar w:fldCharType="separate"/>
        </w:r>
        <w:r>
          <w:t>33</w:t>
        </w:r>
        <w:r>
          <w:fldChar w:fldCharType="end"/>
        </w:r>
      </w:hyperlink>
    </w:p>
    <w:p>
      <w:pPr>
        <w:pStyle w:val="TOC2"/>
        <w:tabs>
          <w:tab w:val="right" w:leader="dot" w:pos="8306"/>
        </w:tabs>
      </w:pPr>
      <w:hyperlink w:anchor="_Toc11517" w:history="1">
        <w:r>
          <w:rPr>
            <w:rFonts w:ascii="仿宋" w:eastAsia="仿宋" w:hAnsi="仿宋" w:cs="仿宋" w:hint="eastAsia"/>
            <w:lang w:eastAsia="zh-CN"/>
          </w:rPr>
          <w:t>(八)、环境保护综合评价</w:t>
        </w:r>
        <w:r>
          <w:tab/>
        </w:r>
        <w:r>
          <w:fldChar w:fldCharType="begin"/>
        </w:r>
        <w:r>
          <w:instrText xml:space="preserve"> PAGEREF _Toc11517 \h </w:instrText>
        </w:r>
        <w:r>
          <w:fldChar w:fldCharType="separate"/>
        </w:r>
        <w:r>
          <w:t>35</w:t>
        </w:r>
        <w:r>
          <w:fldChar w:fldCharType="end"/>
        </w:r>
      </w:hyperlink>
    </w:p>
    <w:p>
      <w:pPr>
        <w:pStyle w:val="TOC1"/>
        <w:tabs>
          <w:tab w:val="right" w:leader="dot" w:pos="8306"/>
        </w:tabs>
      </w:pPr>
      <w:hyperlink w:anchor="_Toc10659" w:history="1">
        <w:r>
          <w:rPr>
            <w:rFonts w:ascii="仿宋" w:eastAsia="仿宋" w:hAnsi="仿宋" w:cs="仿宋" w:hint="eastAsia"/>
            <w:lang w:eastAsia="zh-CN"/>
          </w:rPr>
          <w:t>八、B116型一氧化碳中温变换催化剂项目经营效益</w:t>
        </w:r>
        <w:r>
          <w:tab/>
        </w:r>
        <w:r>
          <w:fldChar w:fldCharType="begin"/>
        </w:r>
        <w:r>
          <w:instrText xml:space="preserve"> PAGEREF _Toc10659 \h </w:instrText>
        </w:r>
        <w:r>
          <w:fldChar w:fldCharType="separate"/>
        </w:r>
        <w:r>
          <w:t>36</w:t>
        </w:r>
        <w:r>
          <w:fldChar w:fldCharType="end"/>
        </w:r>
      </w:hyperlink>
    </w:p>
    <w:p>
      <w:pPr>
        <w:pStyle w:val="TOC2"/>
        <w:tabs>
          <w:tab w:val="right" w:leader="dot" w:pos="8306"/>
        </w:tabs>
      </w:pPr>
      <w:hyperlink w:anchor="_Toc609" w:history="1">
        <w:r>
          <w:rPr>
            <w:rFonts w:ascii="仿宋" w:eastAsia="仿宋" w:hAnsi="仿宋" w:cs="仿宋" w:hint="eastAsia"/>
            <w:lang w:eastAsia="zh-CN"/>
          </w:rPr>
          <w:t>(一)、经济评价财务测算</w:t>
        </w:r>
        <w:r>
          <w:tab/>
        </w:r>
        <w:r>
          <w:fldChar w:fldCharType="begin"/>
        </w:r>
        <w:r>
          <w:instrText xml:space="preserve"> PAGEREF _Toc609 \h </w:instrText>
        </w:r>
        <w:r>
          <w:fldChar w:fldCharType="separate"/>
        </w:r>
        <w:r>
          <w:t>36</w:t>
        </w:r>
        <w:r>
          <w:fldChar w:fldCharType="end"/>
        </w:r>
      </w:hyperlink>
    </w:p>
    <w:p>
      <w:pPr>
        <w:pStyle w:val="TOC2"/>
        <w:tabs>
          <w:tab w:val="right" w:leader="dot" w:pos="8306"/>
        </w:tabs>
      </w:pPr>
      <w:hyperlink w:anchor="_Toc28169" w:history="1">
        <w:r>
          <w:rPr>
            <w:rFonts w:ascii="仿宋" w:eastAsia="仿宋" w:hAnsi="仿宋" w:cs="仿宋" w:hint="eastAsia"/>
            <w:lang w:eastAsia="zh-CN"/>
          </w:rPr>
          <w:t>(二)、B116型一氧化碳中温变换催化剂项目盈利能力分析</w:t>
        </w:r>
        <w:r>
          <w:tab/>
        </w:r>
        <w:r>
          <w:fldChar w:fldCharType="begin"/>
        </w:r>
        <w:r>
          <w:instrText xml:space="preserve"> PAGEREF _Toc28169 \h </w:instrText>
        </w:r>
        <w:r>
          <w:fldChar w:fldCharType="separate"/>
        </w:r>
        <w:r>
          <w:t>37</w:t>
        </w:r>
        <w:r>
          <w:fldChar w:fldCharType="end"/>
        </w:r>
      </w:hyperlink>
    </w:p>
    <w:p>
      <w:pPr>
        <w:pStyle w:val="TOC1"/>
        <w:tabs>
          <w:tab w:val="right" w:leader="dot" w:pos="8306"/>
        </w:tabs>
      </w:pPr>
      <w:hyperlink w:anchor="_Toc25502" w:history="1">
        <w:r>
          <w:rPr>
            <w:rFonts w:ascii="仿宋" w:eastAsia="仿宋" w:hAnsi="仿宋" w:cs="仿宋" w:hint="eastAsia"/>
            <w:lang w:eastAsia="zh-CN"/>
          </w:rPr>
          <w:t>九、B116型一氧化碳中温变换催化剂项目人力资源管理</w:t>
        </w:r>
        <w:r>
          <w:tab/>
        </w:r>
        <w:r>
          <w:fldChar w:fldCharType="begin"/>
        </w:r>
        <w:r>
          <w:instrText xml:space="preserve"> PAGEREF _Toc25502 \h </w:instrText>
        </w:r>
        <w:r>
          <w:fldChar w:fldCharType="separate"/>
        </w:r>
        <w:r>
          <w:t>38</w:t>
        </w:r>
        <w:r>
          <w:fldChar w:fldCharType="end"/>
        </w:r>
      </w:hyperlink>
    </w:p>
    <w:p>
      <w:pPr>
        <w:pStyle w:val="TOC2"/>
        <w:tabs>
          <w:tab w:val="right" w:leader="dot" w:pos="8306"/>
        </w:tabs>
      </w:pPr>
      <w:hyperlink w:anchor="_Toc19110" w:history="1">
        <w:r>
          <w:rPr>
            <w:rFonts w:ascii="仿宋" w:eastAsia="仿宋" w:hAnsi="仿宋" w:cs="仿宋" w:hint="eastAsia"/>
            <w:lang w:eastAsia="zh-CN"/>
          </w:rPr>
          <w:t>(一)、建立健全的预算管理制度</w:t>
        </w:r>
        <w:r>
          <w:tab/>
        </w:r>
        <w:r>
          <w:fldChar w:fldCharType="begin"/>
        </w:r>
        <w:r>
          <w:instrText xml:space="preserve"> PAGEREF _Toc19110 \h </w:instrText>
        </w:r>
        <w:r>
          <w:fldChar w:fldCharType="separate"/>
        </w:r>
        <w:r>
          <w:t>38</w:t>
        </w:r>
        <w:r>
          <w:fldChar w:fldCharType="end"/>
        </w:r>
      </w:hyperlink>
    </w:p>
    <w:p>
      <w:pPr>
        <w:pStyle w:val="TOC2"/>
        <w:tabs>
          <w:tab w:val="right" w:leader="dot" w:pos="8306"/>
        </w:tabs>
      </w:pPr>
      <w:hyperlink w:anchor="_Toc10728" w:history="1">
        <w:r>
          <w:rPr>
            <w:rFonts w:ascii="仿宋" w:eastAsia="仿宋" w:hAnsi="仿宋" w:cs="仿宋" w:hint="eastAsia"/>
            <w:lang w:eastAsia="zh-CN"/>
          </w:rPr>
          <w:t>(二)、加强资金流动监控</w:t>
        </w:r>
        <w:r>
          <w:tab/>
        </w:r>
        <w:r>
          <w:fldChar w:fldCharType="begin"/>
        </w:r>
        <w:r>
          <w:instrText xml:space="preserve"> PAGEREF _Toc10728 \h </w:instrText>
        </w:r>
        <w:r>
          <w:fldChar w:fldCharType="separate"/>
        </w:r>
        <w:r>
          <w:t>40</w:t>
        </w:r>
        <w:r>
          <w:fldChar w:fldCharType="end"/>
        </w:r>
      </w:hyperlink>
    </w:p>
    <w:p>
      <w:pPr>
        <w:pStyle w:val="TOC2"/>
        <w:tabs>
          <w:tab w:val="right" w:leader="dot" w:pos="8306"/>
        </w:tabs>
      </w:pPr>
      <w:hyperlink w:anchor="_Toc19457" w:history="1">
        <w:r>
          <w:rPr>
            <w:rFonts w:ascii="仿宋" w:eastAsia="仿宋" w:hAnsi="仿宋" w:cs="仿宋" w:hint="eastAsia"/>
            <w:lang w:eastAsia="zh-CN"/>
          </w:rPr>
          <w:t>(三)、制定完善的风险控制机制</w:t>
        </w:r>
        <w:r>
          <w:tab/>
        </w:r>
        <w:r>
          <w:fldChar w:fldCharType="begin"/>
        </w:r>
        <w:r>
          <w:instrText xml:space="preserve"> PAGEREF _Toc19457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85" w:history="1">
        <w:r>
          <w:rPr>
            <w:rFonts w:ascii="仿宋" w:eastAsia="仿宋" w:hAnsi="仿宋" w:cs="仿宋" w:hint="eastAsia"/>
            <w:lang w:eastAsia="zh-CN"/>
          </w:rPr>
          <w:t>(四)、优化成本管理</w:t>
        </w:r>
        <w:r>
          <w:tab/>
        </w:r>
        <w:r>
          <w:fldChar w:fldCharType="begin"/>
        </w:r>
        <w:r>
          <w:instrText xml:space="preserve"> PAGEREF _Toc28485 \h </w:instrText>
        </w:r>
        <w:r>
          <w:fldChar w:fldCharType="separate"/>
        </w:r>
        <w:r>
          <w:t>43</w:t>
        </w:r>
        <w:r>
          <w:fldChar w:fldCharType="end"/>
        </w:r>
      </w:hyperlink>
    </w:p>
    <w:p>
      <w:pPr>
        <w:pStyle w:val="TOC1"/>
        <w:tabs>
          <w:tab w:val="right" w:leader="dot" w:pos="8306"/>
        </w:tabs>
      </w:pPr>
      <w:hyperlink w:anchor="_Toc19775" w:history="1">
        <w:r>
          <w:rPr>
            <w:rFonts w:ascii="仿宋" w:eastAsia="仿宋" w:hAnsi="仿宋" w:cs="仿宋" w:hint="eastAsia"/>
            <w:lang w:eastAsia="zh-CN"/>
          </w:rPr>
          <w:t>十、B116型一氧化碳中温变换催化剂项目投资规划</w:t>
        </w:r>
        <w:r>
          <w:tab/>
        </w:r>
        <w:r>
          <w:fldChar w:fldCharType="begin"/>
        </w:r>
        <w:r>
          <w:instrText xml:space="preserve"> PAGEREF _Toc19775 \h </w:instrText>
        </w:r>
        <w:r>
          <w:fldChar w:fldCharType="separate"/>
        </w:r>
        <w:r>
          <w:t>45</w:t>
        </w:r>
        <w:r>
          <w:fldChar w:fldCharType="end"/>
        </w:r>
      </w:hyperlink>
    </w:p>
    <w:p>
      <w:pPr>
        <w:pStyle w:val="TOC2"/>
        <w:tabs>
          <w:tab w:val="right" w:leader="dot" w:pos="8306"/>
        </w:tabs>
      </w:pPr>
      <w:hyperlink w:anchor="_Toc28337" w:history="1">
        <w:r>
          <w:rPr>
            <w:rFonts w:ascii="仿宋" w:eastAsia="仿宋" w:hAnsi="仿宋" w:cs="仿宋" w:hint="eastAsia"/>
            <w:lang w:eastAsia="zh-CN"/>
          </w:rPr>
          <w:t>(一)、B116型一氧化碳中温变换催化剂项目总投资估算</w:t>
        </w:r>
        <w:r>
          <w:tab/>
        </w:r>
        <w:r>
          <w:fldChar w:fldCharType="begin"/>
        </w:r>
        <w:r>
          <w:instrText xml:space="preserve"> PAGEREF _Toc28337 \h </w:instrText>
        </w:r>
        <w:r>
          <w:fldChar w:fldCharType="separate"/>
        </w:r>
        <w:r>
          <w:t>45</w:t>
        </w:r>
        <w:r>
          <w:fldChar w:fldCharType="end"/>
        </w:r>
      </w:hyperlink>
    </w:p>
    <w:p>
      <w:pPr>
        <w:pStyle w:val="TOC2"/>
        <w:tabs>
          <w:tab w:val="right" w:leader="dot" w:pos="8306"/>
        </w:tabs>
      </w:pPr>
      <w:hyperlink w:anchor="_Toc24616" w:history="1">
        <w:r>
          <w:rPr>
            <w:rFonts w:ascii="仿宋" w:eastAsia="仿宋" w:hAnsi="仿宋" w:cs="仿宋" w:hint="eastAsia"/>
            <w:lang w:eastAsia="zh-CN"/>
          </w:rPr>
          <w:t>(二)、资金筹措</w:t>
        </w:r>
        <w:r>
          <w:tab/>
        </w:r>
        <w:r>
          <w:fldChar w:fldCharType="begin"/>
        </w:r>
        <w:r>
          <w:instrText xml:space="preserve"> PAGEREF _Toc24616 \h </w:instrText>
        </w:r>
        <w:r>
          <w:fldChar w:fldCharType="separate"/>
        </w:r>
        <w:r>
          <w:t>46</w:t>
        </w:r>
        <w:r>
          <w:fldChar w:fldCharType="end"/>
        </w:r>
      </w:hyperlink>
    </w:p>
    <w:p>
      <w:pPr>
        <w:pStyle w:val="TOC1"/>
        <w:tabs>
          <w:tab w:val="right" w:leader="dot" w:pos="8306"/>
        </w:tabs>
      </w:pPr>
      <w:hyperlink w:anchor="_Toc12941" w:history="1">
        <w:r>
          <w:rPr>
            <w:rFonts w:ascii="仿宋" w:eastAsia="仿宋" w:hAnsi="仿宋" w:cs="仿宋" w:hint="eastAsia"/>
            <w:lang w:eastAsia="zh-CN"/>
          </w:rPr>
          <w:t>十一、生产安全保护</w:t>
        </w:r>
        <w:r>
          <w:tab/>
        </w:r>
        <w:r>
          <w:fldChar w:fldCharType="begin"/>
        </w:r>
        <w:r>
          <w:instrText xml:space="preserve"> PAGEREF _Toc12941 \h </w:instrText>
        </w:r>
        <w:r>
          <w:fldChar w:fldCharType="separate"/>
        </w:r>
        <w:r>
          <w:t>47</w:t>
        </w:r>
        <w:r>
          <w:fldChar w:fldCharType="end"/>
        </w:r>
      </w:hyperlink>
    </w:p>
    <w:p>
      <w:pPr>
        <w:pStyle w:val="TOC2"/>
        <w:tabs>
          <w:tab w:val="right" w:leader="dot" w:pos="8306"/>
        </w:tabs>
      </w:pPr>
      <w:hyperlink w:anchor="_Toc3695" w:history="1">
        <w:r>
          <w:rPr>
            <w:rFonts w:ascii="仿宋" w:eastAsia="仿宋" w:hAnsi="仿宋" w:cs="仿宋" w:hint="eastAsia"/>
            <w:lang w:eastAsia="zh-CN"/>
          </w:rPr>
          <w:t>(一)、消防安全</w:t>
        </w:r>
        <w:r>
          <w:tab/>
        </w:r>
        <w:r>
          <w:fldChar w:fldCharType="begin"/>
        </w:r>
        <w:r>
          <w:instrText xml:space="preserve"> PAGEREF _Toc3695 \h </w:instrText>
        </w:r>
        <w:r>
          <w:fldChar w:fldCharType="separate"/>
        </w:r>
        <w:r>
          <w:t>47</w:t>
        </w:r>
        <w:r>
          <w:fldChar w:fldCharType="end"/>
        </w:r>
      </w:hyperlink>
    </w:p>
    <w:p>
      <w:pPr>
        <w:pStyle w:val="TOC2"/>
        <w:tabs>
          <w:tab w:val="right" w:leader="dot" w:pos="8306"/>
        </w:tabs>
      </w:pPr>
      <w:hyperlink w:anchor="_Toc27469" w:history="1">
        <w:r>
          <w:rPr>
            <w:rFonts w:ascii="仿宋" w:eastAsia="仿宋" w:hAnsi="仿宋" w:cs="仿宋" w:hint="eastAsia"/>
            <w:lang w:eastAsia="zh-CN"/>
          </w:rPr>
          <w:t>(二)、防火防爆总图布置措施</w:t>
        </w:r>
        <w:r>
          <w:tab/>
        </w:r>
        <w:r>
          <w:fldChar w:fldCharType="begin"/>
        </w:r>
        <w:r>
          <w:instrText xml:space="preserve"> PAGEREF _Toc27469 \h </w:instrText>
        </w:r>
        <w:r>
          <w:fldChar w:fldCharType="separate"/>
        </w:r>
        <w:r>
          <w:t>49</w:t>
        </w:r>
        <w:r>
          <w:fldChar w:fldCharType="end"/>
        </w:r>
      </w:hyperlink>
    </w:p>
    <w:p>
      <w:pPr>
        <w:pStyle w:val="TOC2"/>
        <w:tabs>
          <w:tab w:val="right" w:leader="dot" w:pos="8306"/>
        </w:tabs>
      </w:pPr>
      <w:hyperlink w:anchor="_Toc1559" w:history="1">
        <w:r>
          <w:rPr>
            <w:rFonts w:ascii="仿宋" w:eastAsia="仿宋" w:hAnsi="仿宋" w:cs="仿宋" w:hint="eastAsia"/>
            <w:lang w:eastAsia="zh-CN"/>
          </w:rPr>
          <w:t>(三)、自然灾害防范措施</w:t>
        </w:r>
        <w:r>
          <w:tab/>
        </w:r>
        <w:r>
          <w:fldChar w:fldCharType="begin"/>
        </w:r>
        <w:r>
          <w:instrText xml:space="preserve"> PAGEREF _Toc1559 \h </w:instrText>
        </w:r>
        <w:r>
          <w:fldChar w:fldCharType="separate"/>
        </w:r>
        <w:r>
          <w:t>50</w:t>
        </w:r>
        <w:r>
          <w:fldChar w:fldCharType="end"/>
        </w:r>
      </w:hyperlink>
    </w:p>
    <w:p>
      <w:pPr>
        <w:pStyle w:val="TOC2"/>
        <w:tabs>
          <w:tab w:val="right" w:leader="dot" w:pos="8306"/>
        </w:tabs>
      </w:pPr>
      <w:hyperlink w:anchor="_Toc22717" w:history="1">
        <w:r>
          <w:rPr>
            <w:rFonts w:ascii="仿宋" w:eastAsia="仿宋" w:hAnsi="仿宋" w:cs="仿宋" w:hint="eastAsia"/>
            <w:lang w:eastAsia="zh-CN"/>
          </w:rPr>
          <w:t>(四)、安全色及安全标志使用要求</w:t>
        </w:r>
        <w:r>
          <w:tab/>
        </w:r>
        <w:r>
          <w:fldChar w:fldCharType="begin"/>
        </w:r>
        <w:r>
          <w:instrText xml:space="preserve"> PAGEREF _Toc22717 \h </w:instrText>
        </w:r>
        <w:r>
          <w:fldChar w:fldCharType="separate"/>
        </w:r>
        <w:r>
          <w:t>51</w:t>
        </w:r>
        <w:r>
          <w:fldChar w:fldCharType="end"/>
        </w:r>
      </w:hyperlink>
    </w:p>
    <w:p>
      <w:pPr>
        <w:pStyle w:val="TOC2"/>
        <w:tabs>
          <w:tab w:val="right" w:leader="dot" w:pos="8306"/>
        </w:tabs>
      </w:pPr>
      <w:hyperlink w:anchor="_Toc4654" w:history="1">
        <w:r>
          <w:rPr>
            <w:rFonts w:ascii="仿宋" w:eastAsia="仿宋" w:hAnsi="仿宋" w:cs="仿宋" w:hint="eastAsia"/>
            <w:lang w:eastAsia="zh-CN"/>
          </w:rPr>
          <w:t>(五)、防尘防毒措施</w:t>
        </w:r>
        <w:r>
          <w:tab/>
        </w:r>
        <w:r>
          <w:fldChar w:fldCharType="begin"/>
        </w:r>
        <w:r>
          <w:instrText xml:space="preserve"> PAGEREF _Toc4654 \h </w:instrText>
        </w:r>
        <w:r>
          <w:fldChar w:fldCharType="separate"/>
        </w:r>
        <w:r>
          <w:t>52</w:t>
        </w:r>
        <w:r>
          <w:fldChar w:fldCharType="end"/>
        </w:r>
      </w:hyperlink>
    </w:p>
    <w:p>
      <w:pPr>
        <w:pStyle w:val="TOC2"/>
        <w:tabs>
          <w:tab w:val="right" w:leader="dot" w:pos="8306"/>
        </w:tabs>
      </w:pPr>
      <w:hyperlink w:anchor="_Toc16989" w:history="1">
        <w:r>
          <w:rPr>
            <w:rFonts w:ascii="仿宋" w:eastAsia="仿宋" w:hAnsi="仿宋" w:cs="仿宋" w:hint="eastAsia"/>
            <w:lang w:eastAsia="zh-CN"/>
          </w:rPr>
          <w:t>(六)、防静电、触电防护及防雷措施</w:t>
        </w:r>
        <w:r>
          <w:tab/>
        </w:r>
        <w:r>
          <w:fldChar w:fldCharType="begin"/>
        </w:r>
        <w:r>
          <w:instrText xml:space="preserve"> PAGEREF _Toc16989 \h </w:instrText>
        </w:r>
        <w:r>
          <w:fldChar w:fldCharType="separate"/>
        </w:r>
        <w:r>
          <w:t>53</w:t>
        </w:r>
        <w:r>
          <w:fldChar w:fldCharType="end"/>
        </w:r>
      </w:hyperlink>
    </w:p>
    <w:p>
      <w:pPr>
        <w:pStyle w:val="TOC2"/>
        <w:tabs>
          <w:tab w:val="right" w:leader="dot" w:pos="8306"/>
        </w:tabs>
      </w:pPr>
      <w:hyperlink w:anchor="_Toc2617" w:history="1">
        <w:r>
          <w:rPr>
            <w:rFonts w:ascii="仿宋" w:eastAsia="仿宋" w:hAnsi="仿宋" w:cs="仿宋" w:hint="eastAsia"/>
            <w:lang w:eastAsia="zh-CN"/>
          </w:rPr>
          <w:t>(七)、机械设备安全保障措施</w:t>
        </w:r>
        <w:r>
          <w:tab/>
        </w:r>
        <w:r>
          <w:fldChar w:fldCharType="begin"/>
        </w:r>
        <w:r>
          <w:instrText xml:space="preserve"> PAGEREF _Toc2617 \h </w:instrText>
        </w:r>
        <w:r>
          <w:fldChar w:fldCharType="separate"/>
        </w:r>
        <w:r>
          <w:t>55</w:t>
        </w:r>
        <w:r>
          <w:fldChar w:fldCharType="end"/>
        </w:r>
      </w:hyperlink>
    </w:p>
    <w:p>
      <w:pPr>
        <w:pStyle w:val="TOC1"/>
        <w:tabs>
          <w:tab w:val="right" w:leader="dot" w:pos="8306"/>
        </w:tabs>
      </w:pPr>
      <w:hyperlink w:anchor="_Toc8093" w:history="1">
        <w:r>
          <w:rPr>
            <w:rFonts w:ascii="仿宋" w:eastAsia="仿宋" w:hAnsi="仿宋" w:cs="仿宋" w:hint="eastAsia"/>
            <w:lang w:eastAsia="zh-CN"/>
          </w:rPr>
          <w:t>十二、B116型一氧化碳中温变换催化剂项目人力资源培养与发展</w:t>
        </w:r>
        <w:r>
          <w:tab/>
        </w:r>
        <w:r>
          <w:fldChar w:fldCharType="begin"/>
        </w:r>
        <w:r>
          <w:instrText xml:space="preserve"> PAGEREF _Toc8093 \h </w:instrText>
        </w:r>
        <w:r>
          <w:fldChar w:fldCharType="separate"/>
        </w:r>
        <w:r>
          <w:t>56</w:t>
        </w:r>
        <w:r>
          <w:fldChar w:fldCharType="end"/>
        </w:r>
      </w:hyperlink>
    </w:p>
    <w:p>
      <w:pPr>
        <w:pStyle w:val="TOC2"/>
        <w:tabs>
          <w:tab w:val="right" w:leader="dot" w:pos="8306"/>
        </w:tabs>
      </w:pPr>
      <w:hyperlink w:anchor="_Toc30200" w:history="1">
        <w:r>
          <w:rPr>
            <w:rFonts w:ascii="仿宋" w:eastAsia="仿宋" w:hAnsi="仿宋" w:cs="仿宋" w:hint="eastAsia"/>
            <w:lang w:eastAsia="zh-CN"/>
          </w:rPr>
          <w:t>(一)、人才需求与规划</w:t>
        </w:r>
        <w:r>
          <w:tab/>
        </w:r>
        <w:r>
          <w:fldChar w:fldCharType="begin"/>
        </w:r>
        <w:r>
          <w:instrText xml:space="preserve"> PAGEREF _Toc30200 \h </w:instrText>
        </w:r>
        <w:r>
          <w:fldChar w:fldCharType="separate"/>
        </w:r>
        <w:r>
          <w:t>56</w:t>
        </w:r>
        <w:r>
          <w:fldChar w:fldCharType="end"/>
        </w:r>
      </w:hyperlink>
    </w:p>
    <w:p>
      <w:pPr>
        <w:pStyle w:val="TOC2"/>
        <w:tabs>
          <w:tab w:val="right" w:leader="dot" w:pos="8306"/>
        </w:tabs>
      </w:pPr>
      <w:hyperlink w:anchor="_Toc22276" w:history="1">
        <w:r>
          <w:rPr>
            <w:rFonts w:ascii="仿宋" w:eastAsia="仿宋" w:hAnsi="仿宋" w:cs="仿宋" w:hint="eastAsia"/>
            <w:lang w:eastAsia="zh-CN"/>
          </w:rPr>
          <w:t>(二)、培训与发展计划</w:t>
        </w:r>
        <w:r>
          <w:tab/>
        </w:r>
        <w:r>
          <w:fldChar w:fldCharType="begin"/>
        </w:r>
        <w:r>
          <w:instrText xml:space="preserve"> PAGEREF _Toc22276 \h </w:instrText>
        </w:r>
        <w:r>
          <w:fldChar w:fldCharType="separate"/>
        </w:r>
        <w:r>
          <w:t>57</w:t>
        </w:r>
        <w:r>
          <w:fldChar w:fldCharType="end"/>
        </w:r>
      </w:hyperlink>
    </w:p>
    <w:p>
      <w:pPr>
        <w:pStyle w:val="TOC1"/>
        <w:tabs>
          <w:tab w:val="right" w:leader="dot" w:pos="8306"/>
        </w:tabs>
      </w:pPr>
      <w:hyperlink w:anchor="_Toc20599" w:history="1">
        <w:r>
          <w:rPr>
            <w:rFonts w:ascii="仿宋" w:eastAsia="仿宋" w:hAnsi="仿宋" w:cs="仿宋" w:hint="eastAsia"/>
            <w:lang w:eastAsia="zh-CN"/>
          </w:rPr>
          <w:t>十三、B116型一氧化碳中温变换催化剂项目实施保障措施</w:t>
        </w:r>
        <w:r>
          <w:tab/>
        </w:r>
        <w:r>
          <w:fldChar w:fldCharType="begin"/>
        </w:r>
        <w:r>
          <w:instrText xml:space="preserve"> PAGEREF _Toc20599 \h </w:instrText>
        </w:r>
        <w:r>
          <w:fldChar w:fldCharType="separate"/>
        </w:r>
        <w:r>
          <w:t>58</w:t>
        </w:r>
        <w:r>
          <w:fldChar w:fldCharType="end"/>
        </w:r>
      </w:hyperlink>
    </w:p>
    <w:p>
      <w:pPr>
        <w:pStyle w:val="TOC2"/>
        <w:tabs>
          <w:tab w:val="right" w:leader="dot" w:pos="8306"/>
        </w:tabs>
      </w:pPr>
      <w:hyperlink w:anchor="_Toc29576" w:history="1">
        <w:r>
          <w:rPr>
            <w:rFonts w:ascii="仿宋" w:eastAsia="仿宋" w:hAnsi="仿宋" w:cs="仿宋" w:hint="eastAsia"/>
            <w:lang w:eastAsia="zh-CN"/>
          </w:rPr>
          <w:t>(一)、B116型一氧化碳中温变换催化剂项目实施保障机制</w:t>
        </w:r>
        <w:r>
          <w:tab/>
        </w:r>
        <w:r>
          <w:fldChar w:fldCharType="begin"/>
        </w:r>
        <w:r>
          <w:instrText xml:space="preserve"> PAGEREF _Toc29576 \h </w:instrText>
        </w:r>
        <w:r>
          <w:fldChar w:fldCharType="separate"/>
        </w:r>
        <w:r>
          <w:t>58</w:t>
        </w:r>
        <w:r>
          <w:fldChar w:fldCharType="end"/>
        </w:r>
      </w:hyperlink>
    </w:p>
    <w:p>
      <w:pPr>
        <w:pStyle w:val="TOC2"/>
        <w:tabs>
          <w:tab w:val="right" w:leader="dot" w:pos="8306"/>
        </w:tabs>
      </w:pPr>
      <w:hyperlink w:anchor="_Toc27784" w:history="1">
        <w:r>
          <w:rPr>
            <w:rFonts w:ascii="仿宋" w:eastAsia="仿宋" w:hAnsi="仿宋" w:cs="仿宋" w:hint="eastAsia"/>
            <w:lang w:eastAsia="zh-CN"/>
          </w:rPr>
          <w:t>(二)、B116型一氧化碳中温变换催化剂项目法律合规要求</w:t>
        </w:r>
        <w:r>
          <w:tab/>
        </w:r>
        <w:r>
          <w:fldChar w:fldCharType="begin"/>
        </w:r>
        <w:r>
          <w:instrText xml:space="preserve"> PAGEREF _Toc27784 \h </w:instrText>
        </w:r>
        <w:r>
          <w:fldChar w:fldCharType="separate"/>
        </w:r>
        <w:r>
          <w:t>62</w:t>
        </w:r>
        <w:r>
          <w:fldChar w:fldCharType="end"/>
        </w:r>
      </w:hyperlink>
    </w:p>
    <w:p>
      <w:pPr>
        <w:pStyle w:val="TOC2"/>
        <w:tabs>
          <w:tab w:val="right" w:leader="dot" w:pos="8306"/>
        </w:tabs>
      </w:pPr>
      <w:hyperlink w:anchor="_Toc27036" w:history="1">
        <w:r>
          <w:rPr>
            <w:rFonts w:ascii="仿宋" w:eastAsia="仿宋" w:hAnsi="仿宋" w:cs="仿宋" w:hint="eastAsia"/>
            <w:lang w:eastAsia="zh-CN"/>
          </w:rPr>
          <w:t>(三)、B116型一氧化碳中温变换催化剂项目合同管理与法律事务</w:t>
        </w:r>
        <w:r>
          <w:tab/>
        </w:r>
        <w:r>
          <w:fldChar w:fldCharType="begin"/>
        </w:r>
        <w:r>
          <w:instrText xml:space="preserve"> PAGEREF _Toc27036 \h </w:instrText>
        </w:r>
        <w:r>
          <w:fldChar w:fldCharType="separate"/>
        </w:r>
        <w:r>
          <w:t>67</w:t>
        </w:r>
        <w:r>
          <w:fldChar w:fldCharType="end"/>
        </w:r>
      </w:hyperlink>
    </w:p>
    <w:p>
      <w:pPr>
        <w:pStyle w:val="TOC2"/>
        <w:tabs>
          <w:tab w:val="right" w:leader="dot" w:pos="8306"/>
        </w:tabs>
      </w:pPr>
      <w:hyperlink w:anchor="_Toc19988" w:history="1">
        <w:r>
          <w:rPr>
            <w:rFonts w:ascii="仿宋" w:eastAsia="仿宋" w:hAnsi="仿宋" w:cs="仿宋" w:hint="eastAsia"/>
            <w:lang w:eastAsia="zh-CN"/>
          </w:rPr>
          <w:t>(四)、B116型一氧化碳中温变换催化剂项目知识产权保护策略</w:t>
        </w:r>
        <w:r>
          <w:tab/>
        </w:r>
        <w:r>
          <w:fldChar w:fldCharType="begin"/>
        </w:r>
        <w:r>
          <w:instrText xml:space="preserve"> PAGEREF _Toc19988 \h </w:instrText>
        </w:r>
        <w:r>
          <w:fldChar w:fldCharType="separate"/>
        </w:r>
        <w:r>
          <w:t>73</w:t>
        </w:r>
        <w:r>
          <w:fldChar w:fldCharType="end"/>
        </w:r>
      </w:hyperlink>
    </w:p>
    <w:p>
      <w:pPr>
        <w:pStyle w:val="TOC1"/>
        <w:tabs>
          <w:tab w:val="right" w:leader="dot" w:pos="8306"/>
        </w:tabs>
      </w:pPr>
      <w:hyperlink w:anchor="_Toc4547" w:history="1">
        <w:r>
          <w:rPr>
            <w:rFonts w:ascii="仿宋" w:eastAsia="仿宋" w:hAnsi="仿宋" w:cs="仿宋" w:hint="eastAsia"/>
            <w:lang w:eastAsia="zh-CN"/>
          </w:rPr>
          <w:t>十四、营销与推广策略</w:t>
        </w:r>
        <w:r>
          <w:tab/>
        </w:r>
        <w:r>
          <w:fldChar w:fldCharType="begin"/>
        </w:r>
        <w:r>
          <w:instrText xml:space="preserve"> PAGEREF _Toc4547 \h </w:instrText>
        </w:r>
        <w:r>
          <w:fldChar w:fldCharType="separate"/>
        </w:r>
        <w:r>
          <w:t>76</w:t>
        </w:r>
        <w:r>
          <w:fldChar w:fldCharType="end"/>
        </w:r>
      </w:hyperlink>
    </w:p>
    <w:p>
      <w:pPr>
        <w:pStyle w:val="TOC2"/>
        <w:tabs>
          <w:tab w:val="right" w:leader="dot" w:pos="8306"/>
        </w:tabs>
      </w:pPr>
      <w:hyperlink w:anchor="_Toc9956" w:history="1">
        <w:r>
          <w:rPr>
            <w:rFonts w:ascii="仿宋" w:eastAsia="仿宋" w:hAnsi="仿宋" w:cs="仿宋" w:hint="eastAsia"/>
            <w:lang w:eastAsia="zh-CN"/>
          </w:rPr>
          <w:t>(一)、产品/服务定位与特点</w:t>
        </w:r>
        <w:r>
          <w:tab/>
        </w:r>
        <w:r>
          <w:fldChar w:fldCharType="begin"/>
        </w:r>
        <w:r>
          <w:instrText xml:space="preserve"> PAGEREF _Toc9956 \h </w:instrText>
        </w:r>
        <w:r>
          <w:fldChar w:fldCharType="separate"/>
        </w:r>
        <w:r>
          <w:t>76</w:t>
        </w:r>
        <w:r>
          <w:fldChar w:fldCharType="end"/>
        </w:r>
      </w:hyperlink>
    </w:p>
    <w:p>
      <w:pPr>
        <w:pStyle w:val="TOC2"/>
        <w:tabs>
          <w:tab w:val="right" w:leader="dot" w:pos="8306"/>
        </w:tabs>
      </w:pPr>
      <w:hyperlink w:anchor="_Toc27816" w:history="1">
        <w:r>
          <w:rPr>
            <w:rFonts w:ascii="仿宋" w:eastAsia="仿宋" w:hAnsi="仿宋" w:cs="仿宋" w:hint="eastAsia"/>
            <w:lang w:eastAsia="zh-CN"/>
          </w:rPr>
          <w:t>(二)、市场定位与竞争分析</w:t>
        </w:r>
        <w:r>
          <w:tab/>
        </w:r>
        <w:r>
          <w:fldChar w:fldCharType="begin"/>
        </w:r>
        <w:r>
          <w:instrText xml:space="preserve"> PAGEREF _Toc27816 \h </w:instrText>
        </w:r>
        <w:r>
          <w:fldChar w:fldCharType="separate"/>
        </w:r>
        <w:r>
          <w:t>77</w:t>
        </w:r>
        <w:r>
          <w:fldChar w:fldCharType="end"/>
        </w:r>
      </w:hyperlink>
    </w:p>
    <w:p>
      <w:pPr>
        <w:pStyle w:val="TOC2"/>
        <w:tabs>
          <w:tab w:val="right" w:leader="dot" w:pos="8306"/>
        </w:tabs>
      </w:pPr>
      <w:hyperlink w:anchor="_Toc23253" w:history="1">
        <w:r>
          <w:rPr>
            <w:rFonts w:ascii="仿宋" w:eastAsia="仿宋" w:hAnsi="仿宋" w:cs="仿宋" w:hint="eastAsia"/>
            <w:lang w:eastAsia="zh-CN"/>
          </w:rPr>
          <w:t>(三)、营销渠道与策略</w:t>
        </w:r>
        <w:r>
          <w:tab/>
        </w:r>
        <w:r>
          <w:fldChar w:fldCharType="begin"/>
        </w:r>
        <w:r>
          <w:instrText xml:space="preserve"> PAGEREF _Toc23253 \h </w:instrText>
        </w:r>
        <w:r>
          <w:fldChar w:fldCharType="separate"/>
        </w:r>
        <w:r>
          <w:t>79</w:t>
        </w:r>
        <w:r>
          <w:fldChar w:fldCharType="end"/>
        </w:r>
      </w:hyperlink>
    </w:p>
    <w:p>
      <w:pPr>
        <w:pStyle w:val="TOC2"/>
        <w:tabs>
          <w:tab w:val="right" w:leader="dot" w:pos="8306"/>
        </w:tabs>
      </w:pPr>
      <w:hyperlink w:anchor="_Toc9485" w:history="1">
        <w:r>
          <w:rPr>
            <w:rFonts w:ascii="仿宋" w:eastAsia="仿宋" w:hAnsi="仿宋" w:cs="仿宋" w:hint="eastAsia"/>
            <w:lang w:eastAsia="zh-CN"/>
          </w:rPr>
          <w:t>(四)、推广与宣传活动</w:t>
        </w:r>
        <w:r>
          <w:tab/>
        </w:r>
        <w:r>
          <w:fldChar w:fldCharType="begin"/>
        </w:r>
        <w:r>
          <w:instrText xml:space="preserve"> PAGEREF _Toc9485 \h </w:instrText>
        </w:r>
        <w:r>
          <w:fldChar w:fldCharType="separate"/>
        </w:r>
        <w:r>
          <w:t>80</w:t>
        </w:r>
        <w:r>
          <w:fldChar w:fldCharType="end"/>
        </w:r>
      </w:hyperlink>
    </w:p>
    <w:p>
      <w:pPr>
        <w:pStyle w:val="TOC1"/>
        <w:tabs>
          <w:tab w:val="right" w:leader="dot" w:pos="8306"/>
        </w:tabs>
      </w:pPr>
      <w:hyperlink w:anchor="_Toc20121" w:history="1">
        <w:r>
          <w:rPr>
            <w:rFonts w:ascii="仿宋" w:eastAsia="仿宋" w:hAnsi="仿宋" w:cs="仿宋" w:hint="eastAsia"/>
            <w:lang w:eastAsia="zh-CN"/>
          </w:rPr>
          <w:t>十五、供应链管理</w:t>
        </w:r>
        <w:r>
          <w:tab/>
        </w:r>
        <w:r>
          <w:fldChar w:fldCharType="begin"/>
        </w:r>
        <w:r>
          <w:instrText xml:space="preserve"> PAGEREF _Toc20121 \h </w:instrText>
        </w:r>
        <w:r>
          <w:fldChar w:fldCharType="separate"/>
        </w:r>
        <w:r>
          <w:t>85</w:t>
        </w:r>
        <w:r>
          <w:fldChar w:fldCharType="end"/>
        </w:r>
      </w:hyperlink>
    </w:p>
    <w:p>
      <w:pPr>
        <w:pStyle w:val="TOC2"/>
        <w:tabs>
          <w:tab w:val="right" w:leader="dot" w:pos="8306"/>
        </w:tabs>
      </w:pPr>
      <w:hyperlink w:anchor="_Toc9738" w:history="1">
        <w:r>
          <w:rPr>
            <w:rFonts w:ascii="仿宋" w:eastAsia="仿宋" w:hAnsi="仿宋" w:cs="仿宋" w:hint="eastAsia"/>
            <w:lang w:eastAsia="zh-CN"/>
          </w:rPr>
          <w:t>(一)、供应链战略规划</w:t>
        </w:r>
        <w:r>
          <w:tab/>
        </w:r>
        <w:r>
          <w:fldChar w:fldCharType="begin"/>
        </w:r>
        <w:r>
          <w:instrText xml:space="preserve"> PAGEREF _Toc9738 \h </w:instrText>
        </w:r>
        <w:r>
          <w:fldChar w:fldCharType="separate"/>
        </w:r>
        <w:r>
          <w:t>85</w:t>
        </w:r>
        <w:r>
          <w:fldChar w:fldCharType="end"/>
        </w:r>
      </w:hyperlink>
    </w:p>
    <w:p>
      <w:pPr>
        <w:pStyle w:val="TOC2"/>
        <w:tabs>
          <w:tab w:val="right" w:leader="dot" w:pos="8306"/>
        </w:tabs>
      </w:pPr>
      <w:hyperlink w:anchor="_Toc7526" w:history="1">
        <w:r>
          <w:rPr>
            <w:rFonts w:ascii="仿宋" w:eastAsia="仿宋" w:hAnsi="仿宋" w:cs="仿宋" w:hint="eastAsia"/>
            <w:lang w:eastAsia="zh-CN"/>
          </w:rPr>
          <w:t>(二)、供应商选择与合作</w:t>
        </w:r>
        <w:r>
          <w:tab/>
        </w:r>
        <w:r>
          <w:fldChar w:fldCharType="begin"/>
        </w:r>
        <w:r>
          <w:instrText xml:space="preserve"> PAGEREF _Toc7526 \h </w:instrText>
        </w:r>
        <w:r>
          <w:fldChar w:fldCharType="separate"/>
        </w:r>
        <w:r>
          <w:t>87</w:t>
        </w:r>
        <w:r>
          <w:fldChar w:fldCharType="end"/>
        </w:r>
      </w:hyperlink>
    </w:p>
    <w:p>
      <w:pPr>
        <w:pStyle w:val="TOC2"/>
        <w:tabs>
          <w:tab w:val="right" w:leader="dot" w:pos="8306"/>
        </w:tabs>
      </w:pPr>
      <w:hyperlink w:anchor="_Toc4215" w:history="1">
        <w:r>
          <w:rPr>
            <w:rFonts w:ascii="仿宋" w:eastAsia="仿宋" w:hAnsi="仿宋" w:cs="仿宋" w:hint="eastAsia"/>
            <w:lang w:eastAsia="zh-CN"/>
          </w:rPr>
          <w:t>(三)、物流与库存管理</w:t>
        </w:r>
        <w:r>
          <w:tab/>
        </w:r>
        <w:r>
          <w:fldChar w:fldCharType="begin"/>
        </w:r>
        <w:r>
          <w:instrText xml:space="preserve"> PAGEREF _Toc4215 \h </w:instrText>
        </w:r>
        <w:r>
          <w:fldChar w:fldCharType="separate"/>
        </w:r>
        <w:r>
          <w:t>88</w:t>
        </w:r>
        <w:r>
          <w:fldChar w:fldCharType="end"/>
        </w:r>
      </w:hyperlink>
    </w:p>
    <w:p>
      <w:pPr>
        <w:pStyle w:val="TOC1"/>
        <w:tabs>
          <w:tab w:val="right" w:leader="dot" w:pos="8306"/>
        </w:tabs>
      </w:pPr>
      <w:hyperlink w:anchor="_Toc30024" w:history="1">
        <w:r>
          <w:rPr>
            <w:rFonts w:ascii="仿宋" w:eastAsia="仿宋" w:hAnsi="仿宋" w:cs="仿宋" w:hint="eastAsia"/>
            <w:lang w:eastAsia="zh-CN"/>
          </w:rPr>
          <w:t>十六、风险识别与分类</w:t>
        </w:r>
        <w:r>
          <w:tab/>
        </w:r>
        <w:r>
          <w:fldChar w:fldCharType="begin"/>
        </w:r>
        <w:r>
          <w:instrText xml:space="preserve"> PAGEREF _Toc30024 \h </w:instrText>
        </w:r>
        <w:r>
          <w:fldChar w:fldCharType="separate"/>
        </w:r>
        <w:r>
          <w:t>90</w:t>
        </w:r>
        <w:r>
          <w:fldChar w:fldCharType="end"/>
        </w:r>
      </w:hyperlink>
    </w:p>
    <w:p>
      <w:pPr>
        <w:pStyle w:val="TOC2"/>
        <w:tabs>
          <w:tab w:val="right" w:leader="dot" w:pos="8306"/>
        </w:tabs>
      </w:pPr>
      <w:hyperlink w:anchor="_Toc28791" w:history="1">
        <w:r>
          <w:rPr>
            <w:rFonts w:ascii="仿宋" w:eastAsia="仿宋" w:hAnsi="仿宋" w:cs="仿宋" w:hint="eastAsia"/>
            <w:lang w:eastAsia="zh-CN"/>
          </w:rPr>
          <w:t>(一)、风险识别</w:t>
        </w:r>
        <w:r>
          <w:tab/>
        </w:r>
        <w:r>
          <w:fldChar w:fldCharType="begin"/>
        </w:r>
        <w:r>
          <w:instrText xml:space="preserve"> PAGEREF _Toc28791 \h </w:instrText>
        </w:r>
        <w:r>
          <w:fldChar w:fldCharType="separate"/>
        </w:r>
        <w:r>
          <w:t>90</w:t>
        </w:r>
        <w:r>
          <w:fldChar w:fldCharType="end"/>
        </w:r>
      </w:hyperlink>
    </w:p>
    <w:p>
      <w:pPr>
        <w:pStyle w:val="TOC2"/>
        <w:tabs>
          <w:tab w:val="right" w:leader="dot" w:pos="8306"/>
        </w:tabs>
      </w:pPr>
      <w:hyperlink w:anchor="_Toc5881" w:history="1">
        <w:r>
          <w:rPr>
            <w:rFonts w:ascii="仿宋" w:eastAsia="仿宋" w:hAnsi="仿宋" w:cs="仿宋" w:hint="eastAsia"/>
            <w:lang w:eastAsia="zh-CN"/>
          </w:rPr>
          <w:t>(二)、风险分类</w:t>
        </w:r>
        <w:r>
          <w:tab/>
        </w:r>
        <w:r>
          <w:fldChar w:fldCharType="begin"/>
        </w:r>
        <w:r>
          <w:instrText xml:space="preserve"> PAGEREF _Toc5881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505"/>
      <w:r>
        <w:rPr>
          <w:rFonts w:ascii="仿宋" w:eastAsia="仿宋" w:hAnsi="仿宋" w:cs="仿宋" w:hint="eastAsia"/>
          <w:sz w:val="28"/>
          <w:lang w:eastAsia="zh-CN"/>
        </w:rPr>
        <w:t>一、B116型一氧化碳中温变换催化剂项目可持续发展</w:t>
      </w:r>
      <w:bookmarkEnd w:id="2"/>
    </w:p>
    <w:p>
      <w:pPr>
        <w:pStyle w:val="Heading2"/>
        <w:rPr>
          <w:rFonts w:ascii="仿宋" w:eastAsia="仿宋" w:hAnsi="仿宋" w:cs="仿宋" w:hint="eastAsia"/>
          <w:lang w:eastAsia="zh-CN"/>
        </w:rPr>
      </w:pPr>
      <w:bookmarkStart w:id="3" w:name="_Toc2346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B116型一氧化碳中温变换催化剂项目中，B116型一氧化碳中温变换催化剂项目团队着眼于未来，明确了可持续发展的战略方向。制定的具体可持续发展目标包括降低资源使用、采用环保技术、最大化社会效益等。这一步骤不仅有助于B116型一氧化碳中温变换催化剂项目在环保和社会责任方面达到最高标准，也为未来提供了明确的指引，确保B116型一氧化碳中温变换催化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可持续实践的融入B116型一氧化碳中温变换催化剂项目管理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B116型一氧化碳中温变换催化剂项目管理周期。从B116型一氧化碳中温变换催化剂项目规划开始，B116型一氧化碳中温变换催化剂项目团队就考虑了环境和社会的因素。在执行阶段，B116型一氧化碳中温变换催化剂项目团队积极推动绿色技术的应用，优化资源利用。此外，关注员工的社会责任，通过培训和沟通活动提高员工对可持续发展的认知，使他们能够在日常工作中践行可持续实践。这些举措不仅为B116型一氧化碳中温变换催化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818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B116型一氧化碳中温变换催化剂项目的可持续发展理念，我们深信环保与社会责任是B116型一氧化碳中温变换催化剂项目成功的关键支柱。在B116型一氧化碳中温变换催化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团队通过引入先进的环保技术、建立高效的废物处理系统以及推动能源节约措施，积极履行环保责任。定期的环保监测和评估确保B116型一氧化碳中温变换催化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不仅致力于自身可持续发展，还注重对社会的回馈。通过支持社区B116型一氧化碳中温变换催化剂项目、参与慈善事业、提供培训机会等方式，B116型一氧化碳中温变换催化剂项目积极履行社会责任。与当地社区建立积极互动，关注员工的工作与生活平衡，以及员工的身心健康，是B116型一氧化碳中温变换催化剂项目在社会责任层面的关键举措。这样的实践不仅增强了B116型一氧化碳中温变换催化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86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4126"/>
      <w:r>
        <w:rPr>
          <w:rFonts w:ascii="仿宋" w:eastAsia="仿宋" w:hAnsi="仿宋" w:cs="仿宋" w:hint="eastAsia"/>
          <w:lang w:eastAsia="zh-CN"/>
        </w:rPr>
        <w:t>(一)、B116型一氧化碳中温变换催化剂行业分析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行业一直以来都是市场的关注焦点。行业内的发展趋势、竞争态势以及潜在机会都对B116型一氧化碳中温变换催化剂项目的推进产生深远的影响。通过深入研究行业的整体概貌，我们将更好地理解行业的核心特征，为B116型一氧化碳中温变换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B116型一氧化碳中温变换催化剂行业，技术一直是推动创新和发展的关键因素。我们将对当前技术趋势进行详尽分析，包括但不限于人工智能、大数据应用、先进制造技术等。这有助于B116型一氧化碳中温变换催化剂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B116型一氧化碳中温变换催化剂项目成功的基础。我们将对主要竞争对手进行深入研究，包括其市场份额、产品特点、市场定位等。通过全面了解竞争对手的优势和劣势，B116型一氧化碳中温变换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639"/>
      <w:r>
        <w:rPr>
          <w:rFonts w:ascii="仿宋" w:eastAsia="仿宋" w:hAnsi="仿宋" w:cs="仿宋" w:hint="eastAsia"/>
          <w:sz w:val="28"/>
          <w:lang w:eastAsia="zh-CN"/>
        </w:rPr>
        <w:t>(二)、B116型一氧化碳中温变换催化剂市场分析预测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B116型一氧化碳中温变换催化剂市场未来的增长趋势。这包括市场的整体规模、各细分领域的发展趋势等。B116型一氧化碳中温变换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B116型一氧化碳中温变换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B116型一氧化碳中温变换催化剂项目实施过程中需要充分考虑的因素。我们将对市场风险进行全面评估，包括但不限于政策法规风险、市场竞争风险、技术变革风险等。通过对潜在风险的深入分析，B116型一氧化碳中温变换催化剂项目可以制定相应的风险缓解策略，降低不确定性对B116型一氧化碳中温变换催化剂项目的影响。</w:t>
      </w:r>
    </w:p>
    <w:p>
      <w:pPr>
        <w:pStyle w:val="Heading1"/>
        <w:ind w:firstLine="560" w:firstLineChars="200"/>
        <w:rPr>
          <w:rFonts w:ascii="仿宋" w:eastAsia="仿宋" w:hAnsi="仿宋" w:cs="仿宋" w:hint="eastAsia"/>
          <w:sz w:val="28"/>
          <w:lang w:eastAsia="zh-CN"/>
        </w:rPr>
      </w:pPr>
      <w:bookmarkStart w:id="8" w:name="_Toc1075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1063"/>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B116型一氧化碳中温变换催化剂项目的主要产品是XXXX，预计年产值为XXX万元。这一产品在市场中占据着重要的地位，其广泛的应用范围使得该B116型一氧化碳中温变换催化剂项目的市场前景非常广阔。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B116型一氧化碳中温变换催化剂项目的xxx产品作为重要的原材料之一，将在多个领域发挥关键作用。其在建筑、交通、能源等方面的广泛应用将为整个产业链提供强大的支持，形成产业协同效应。B116型一氧化碳中温变换催化剂项目的年产值XXX万XXX万XXX万万元不仅反映了其在市场上的巨大潜力，更预示着它对国民经济的积极贡献。这种关联度高、涉及面广的产业关系，使得该B116型一氧化碳中温变换催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341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总征地面积为XXXX平方米，相当于约XX.XX亩，其中净用地面积为XXXX平方米，红线范围内相当于约XX.XX亩。这一用地规模充分考虑了B116型一氧化碳中温变换催化剂项目的建设需求，保障了B116型一氧化碳中温变换催化剂项目在合适的空间内得以充分发展。B116型一氧化碳中温变换催化剂项目规划的总建筑面积为XXXX平方米，其中主体工程建设占XXXX平方米，计容建筑面积达XXXX平方米。预计建筑工程的投资将达到XXXX万元，为B116型一氧化碳中温变换催化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计划购置的设备共计XXXX台（套），设备购置费用为XXXX万元。这一设备购置计划充分考虑到B116型一氧化碳中温变换催化剂项目的生产需求和技术要求，确保了B116型一氧化碳中温变换催化剂项目在生产运营中具备先进的技术装备和高效的生产能力。设备的合理配置将为B116型一氧化碳中温变换催化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计划总投资为XXXX万元，预计年实现营业收入为XXXX万元。这一产能规模的设定旨在确保B116型一氧化碳中温变换催化剂项目能够在投资与回报之间取得平衡，实现长期可持续的发展。B116型一氧化碳中温变换催化剂项目的总投资充分考虑到各个方面的需求，包括用地建设、设备购置等多个环节，以确保B116型一氧化碳中温变换催化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5210"/>
      <w:r>
        <w:rPr>
          <w:rFonts w:ascii="仿宋" w:eastAsia="仿宋" w:hAnsi="仿宋" w:cs="仿宋" w:hint="eastAsia"/>
          <w:sz w:val="28"/>
          <w:lang w:eastAsia="zh-CN"/>
        </w:rPr>
        <w:t>四、B116型一氧化碳中温变换催化剂项目土建工程</w:t>
      </w:r>
      <w:bookmarkEnd w:id="11"/>
    </w:p>
    <w:p>
      <w:pPr>
        <w:pStyle w:val="Heading2"/>
        <w:rPr>
          <w:rFonts w:ascii="仿宋" w:eastAsia="仿宋" w:hAnsi="仿宋" w:cs="仿宋" w:hint="eastAsia"/>
          <w:lang w:eastAsia="zh-CN"/>
        </w:rPr>
      </w:pPr>
      <w:bookmarkStart w:id="12" w:name="_Toc2349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在B116型一氧化碳中温变换催化剂项目的建筑工程设计中，我们将秉承一系列重要的设计原则，以确保B116型一氧化碳中温变换催化剂项目建筑在功能、美观、可持续性等方面达到最佳效果。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首要原则是确保建筑的功能性得到最大化的发挥。我们将充分理解B116型一氧化碳中温变换催化剂项目的实际需求，合理布局各个功能区域，保证建筑在满足业务需求的同时，提供高效的工作环境。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在建筑设计中，我们将综合考虑建设和运营成本。通过精细的经济效益分析，确保设计方案在高效利用资源的同时，对B116型一氧化碳中温变换催化剂项目的长期盈利能力有积极的贡献。</w:t>
      </w:r>
    </w:p>
    <w:p>
      <w:pPr>
        <w:pStyle w:val="Heading2"/>
        <w:ind w:firstLine="560" w:firstLineChars="200"/>
        <w:rPr>
          <w:rFonts w:ascii="仿宋" w:eastAsia="仿宋" w:hAnsi="仿宋" w:cs="仿宋" w:hint="eastAsia"/>
          <w:sz w:val="28"/>
          <w:lang w:eastAsia="zh-CN"/>
        </w:rPr>
      </w:pPr>
      <w:bookmarkStart w:id="13" w:name="_Toc1632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B116型一氧化碳中温变换催化剂项目的土建工程设计中，我们将精准设定设计年限，结合B116型一氧化碳中温变换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B116型一氧化碳中温变换催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1830"/>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B116型一氧化碳中温变换催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B116型一氧化碳中温变换催化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B116型一氧化碳中温变换催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32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本期工程B116型一氧化碳中温变换催化剂项目预计总建筑面积XXX平方米，其中：计容建筑面积XXX平方米，计划建筑工程投资XX万元，占B116型一氧化碳中温变换催化剂项目总投资的XX%。</w:t>
      </w:r>
    </w:p>
    <w:p>
      <w:pPr>
        <w:pStyle w:val="Heading1"/>
        <w:ind w:firstLine="560" w:firstLineChars="200"/>
        <w:rPr>
          <w:rFonts w:ascii="仿宋" w:eastAsia="仿宋" w:hAnsi="仿宋" w:cs="仿宋" w:hint="eastAsia"/>
          <w:sz w:val="28"/>
          <w:lang w:eastAsia="zh-CN"/>
        </w:rPr>
      </w:pPr>
      <w:bookmarkStart w:id="16" w:name="_Toc28873"/>
      <w:r>
        <w:rPr>
          <w:rFonts w:ascii="仿宋" w:eastAsia="仿宋" w:hAnsi="仿宋" w:cs="仿宋" w:hint="eastAsia"/>
          <w:sz w:val="28"/>
          <w:lang w:eastAsia="zh-CN"/>
        </w:rPr>
        <w:t>五、B116型一氧化碳中温变换催化剂项目绩效评估</w:t>
      </w:r>
      <w:bookmarkEnd w:id="16"/>
    </w:p>
    <w:p>
      <w:pPr>
        <w:pStyle w:val="Heading2"/>
        <w:rPr>
          <w:rFonts w:ascii="仿宋" w:eastAsia="仿宋" w:hAnsi="仿宋" w:cs="仿宋" w:hint="eastAsia"/>
          <w:lang w:eastAsia="zh-CN"/>
        </w:rPr>
      </w:pPr>
      <w:bookmarkStart w:id="17" w:name="_Toc3051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B116型一氧化碳中温变换催化剂项目中，我们设计了一套全面的绩效评估指标，以确保B116型一氧化碳中温变换催化剂项目的可控和成功交付。这些指标跨足B116型一氧化碳中温变换催化剂项目目标、成本、进度和质量等多个维度，为我们提供了全面洞察B116型一氧化碳中温变换催化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目标达成率是我们关注的首要指标。我们设定了明确的目标，并通过定期监测和评估，迅速发现并应对潜在的目标偏差。这为B116型一氧化碳中温变换催化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成本绩效是另一个核心关注点。通过实际成本与预算成本的对比分析，我们深入了解成本差异的原因，及时调整资源分配，保持B116型一氧化碳中温变换催化剂项目在经济效益方面的合理水平。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B116型一氧化碳中温变换催化剂项目进度作为关键的绩效指标之一，得到了精心的关注。我们制定了详细的B116型一氧化碳中温变换催化剂项目进度计划，并设立了进度符合度指标，确保实际进度与计划进度保持一致。这使我们能够快速发现和解决潜在的进度问题，保持B116型一氧化碳中温变换催化剂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B116型一氧化碳中温变换催化剂项目绩效的不可或缺的一环。我们引入了一系列的质量标准和客户满意度指标，以确保B116型一氧化碳中温变换催化剂项目交付的成果在质量上达到或超越预期水平。通过持续监测这些指标，我们努力提升B116型一氧化碳中温变换催化剂项目整体质量水平，为B116型一氧化碳中温变换催化剂项目的成功交付提供有力保障。通过这些科学且全面的绩效评估，我们能够更好地引导B116型一氧化碳中温变换催化剂项目的持续改进，确保B116型一氧化碳中温变换催化剂项目目标的顺利达成。</w:t>
      </w:r>
    </w:p>
    <w:p>
      <w:pPr>
        <w:pStyle w:val="Heading2"/>
        <w:ind w:firstLine="560" w:firstLineChars="200"/>
        <w:rPr>
          <w:rFonts w:ascii="仿宋" w:eastAsia="仿宋" w:hAnsi="仿宋" w:cs="仿宋" w:hint="eastAsia"/>
          <w:sz w:val="28"/>
          <w:lang w:eastAsia="zh-CN"/>
        </w:rPr>
      </w:pPr>
      <w:bookmarkStart w:id="18" w:name="_Toc5832"/>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绩效评估是B116型一氧化碳中温变换催化剂项目中的关键环节，为确保B116型一氧化碳中温变换催化剂项目达到预期目标，我们采用了多层次、多维度的绩效评估方法。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B116型一氧化碳中温变换催化剂项目的战略目标对齐，确保每个决策和行动都与B116型一氧化碳中温变换催化剂项目整体目标保持一致。团队会定期召开战略对齐会议，审视当前工作与B116型一氧化碳中温变换催化剂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B116型一氧化碳中温变换催化剂项目进度、质量、成本和风险等方面。这些指标通过数据收集和分析，为B116型一氧化碳中温变换催化剂项目管理团队提供了客观的评估依据。例如，我们通过B116型一氧化碳中温变换催化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B116型一氧化碳中温变换催化剂项目内部，还考虑了B116型一氧化碳中温变换催化剂项目对外部环境的影响。我们定期进行干系人满意度调查，以了解各利益相关方对B116型一氧化碳中温变换催化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这种多层次、多角度的绩效评估方法，使得我们能够全面了解B116型一氧化碳中温变换催化剂项目的运行状态，及时做出调整，确保B116型一氧化碳中温变换催化剂项目在不断变化的环境中保持稳健前行。</w:t>
      </w:r>
    </w:p>
    <w:p>
      <w:pPr>
        <w:pStyle w:val="Heading2"/>
        <w:ind w:firstLine="560" w:firstLineChars="200"/>
        <w:rPr>
          <w:rFonts w:ascii="仿宋" w:eastAsia="仿宋" w:hAnsi="仿宋" w:cs="仿宋" w:hint="eastAsia"/>
          <w:sz w:val="28"/>
          <w:lang w:eastAsia="zh-CN"/>
        </w:rPr>
      </w:pPr>
      <w:bookmarkStart w:id="19" w:name="_Toc25094"/>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B116型一氧化碳中温变换催化剂项目的有效管理和不断优化，我们采用了精心设计的绩效评估周期。这个周期旨在实现灵活、实时和全面的评估，以适应B116型一氧化碳中温变换催化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B116型一氧化碳中温变换催化剂项目的不同需求，分为短期、中期和长期。短期评估关注每个迭代或工作周期，以及时发现和解决当前任务中的问题。中期评估涵盖几个迭代，深入了解整体B116型一氧化碳中温变换催化剂项目的趋势和性能。长期评估则着眼于整个B116型一氧化碳中温变换催化剂项目阶段，确保B116型一氧化碳中温变换催化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B116型一氧化碳中温变换催化剂项目管理工具和协作平台，团队成员能够随时更新和分享B116型一氧化碳中温变换催化剂项目数据。这种实时性的反馈机制使我们能够及时察觉潜在问题，快速调整，保持B116型一氧化碳中温变换催化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B116型一氧化碳中温变换催化剂项目的决策制定密不可分。每个周期的B116型一氧化碳中温变换催化剂项目回顾会议成为集体总结经验、识别问题深层次原因并找到创新解决方案的平台。这种定期的反思与调整机制使B116型一氧化碳中温变换催化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31465"/>
      <w:r>
        <w:rPr>
          <w:rFonts w:ascii="仿宋" w:eastAsia="仿宋" w:hAnsi="仿宋" w:cs="仿宋" w:hint="eastAsia"/>
          <w:sz w:val="28"/>
          <w:lang w:eastAsia="zh-CN"/>
        </w:rPr>
        <w:t>六、B116型一氧化碳中温变换催化剂项目概论</w:t>
      </w:r>
      <w:bookmarkEnd w:id="20"/>
    </w:p>
    <w:p>
      <w:pPr>
        <w:pStyle w:val="Heading2"/>
        <w:rPr>
          <w:rFonts w:ascii="仿宋" w:eastAsia="仿宋" w:hAnsi="仿宋" w:cs="仿宋" w:hint="eastAsia"/>
          <w:lang w:eastAsia="zh-CN"/>
        </w:rPr>
      </w:pPr>
      <w:bookmarkStart w:id="21" w:name="_Toc5724"/>
      <w:r>
        <w:rPr>
          <w:rFonts w:ascii="仿宋" w:eastAsia="仿宋" w:hAnsi="仿宋" w:cs="仿宋" w:hint="eastAsia"/>
          <w:lang w:eastAsia="zh-CN"/>
        </w:rPr>
        <w:t>(一)、B116型一氧化碳中温变换催化剂项目概况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https://d.book118.com/497140145045006034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B116型一氧化碳中温变换催化剂项目规划设计纲要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726904"/>
    <w:rsid w:val="697269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140145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2024-01-16T18:46:00Z</dcterms:created>
  <dcterms:modified xsi:type="dcterms:W3CDTF">2024-01-16T18:46:26Z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5981A942B29A42B0B4F40CD8B829CC28_11</vt:lpwstr>
  </property>
  <property fmtid="{D5CDD505-2E9C-101B-9397-08002B2CF9AE}" pid="3" name="KSOProductBuildVer">
    <vt:lpwstr>2052-12.1.0.16120</vt:lpwstr>
  </property>
</Properties>
</file>