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12"/>
        <w:ind w:firstLine="420"/>
        <w:sectPr>
          <w:headerReference w:type="even" r:id="rId6"/>
          <w:headerReference w:type="default" r:id="rId7"/>
          <w:footerReference w:type="even" r:id="rId8"/>
          <w:footerReference w:type="default" r:id="rId9"/>
          <w:pgSz w:w="11906" w:h="16838"/>
          <w:pgMar w:top="1134" w:right="1418" w:bottom="284" w:left="1418" w:header="851" w:footer="677" w:gutter="0"/>
          <w:pgNumType w:fmt="upperRoman" w:start="1"/>
          <w:cols w:num="1" w:space="425"/>
          <w:titlePg/>
          <w:docGrid w:type="lines" w:linePitch="312" w:charSpace="0"/>
        </w:sectPr>
      </w:pPr>
      <w:bookmarkStart w:id="0" w:name="_Toc139105624"/>
      <w:r>
        <w:pict>
          <v:shapetype id="_x0000_t202" coordsize="21600,21600" o:spt="202" path="m,l,21600r21600,l21600,xe">
            <v:stroke joinstyle="miter"/>
            <v:path gradientshapeok="t" o:connecttype="rect"/>
          </v:shapetype>
          <v:shape id="fmFrame4" o:spid="_x0000_s1025" type="#_x0000_t202" style="width:470pt;height:353.45pt;margin-top:268.95pt;margin-left:-1.7pt;mso-height-relative:page;mso-position-horizontal-relative:margin;mso-position-vertical-relative:margin;mso-width-relative:page;position:absolute;z-index:251658240" coordsize="21600,21600" stroked="f">
            <v:stroke joinstyle="miter"/>
            <v:textbox inset="0,0,0,0">
              <w:txbxContent>
                <w:p>
                  <w:pPr>
                    <w:pStyle w:val="a26"/>
                    <w:rPr>
                      <w:rFonts w:hint="eastAsia"/>
                    </w:rPr>
                  </w:pPr>
                  <w:r>
                    <w:rPr>
                      <w:rFonts w:hint="eastAsia"/>
                    </w:rPr>
                    <w:t xml:space="preserve">信息技术 安全技术 公钥基础设施 </w:t>
                  </w:r>
                  <w:r>
                    <w:rPr>
                      <w:rFonts w:hint="eastAsia"/>
                    </w:rPr>
                    <w:br/>
                  </w:r>
                  <w:r>
                    <w:rPr>
                      <w:rFonts w:hint="eastAsia"/>
                    </w:rPr>
                    <w:t>数字证书格式</w:t>
                  </w:r>
                </w:p>
                <w:p>
                  <w:pPr>
                    <w:pStyle w:val="a4"/>
                    <w:rPr>
                      <w:rFonts w:ascii="黑体" w:eastAsia="黑体" w:hAnsi="黑体"/>
                    </w:rPr>
                  </w:pPr>
                  <w:r>
                    <w:rPr>
                      <w:rFonts w:ascii="黑体" w:eastAsia="黑体" w:hAnsi="黑体"/>
                    </w:rPr>
                    <w:t xml:space="preserve">Information </w:t>
                  </w:r>
                  <w:r>
                    <w:rPr>
                      <w:rFonts w:ascii="黑体" w:eastAsia="黑体" w:hAnsi="黑体" w:hint="eastAsia"/>
                    </w:rPr>
                    <w:t>t</w:t>
                  </w:r>
                  <w:r>
                    <w:rPr>
                      <w:rFonts w:ascii="黑体" w:eastAsia="黑体" w:hAnsi="黑体"/>
                    </w:rPr>
                    <w:t xml:space="preserve">echnology - </w:t>
                  </w:r>
                  <w:r>
                    <w:rPr>
                      <w:rFonts w:ascii="黑体" w:eastAsia="黑体" w:hAnsi="黑体" w:hint="eastAsia"/>
                    </w:rPr>
                    <w:t>s</w:t>
                  </w:r>
                  <w:r>
                    <w:rPr>
                      <w:rFonts w:ascii="黑体" w:eastAsia="黑体" w:hAnsi="黑体"/>
                    </w:rPr>
                    <w:t xml:space="preserve">ecurity </w:t>
                  </w:r>
                  <w:r>
                    <w:rPr>
                      <w:rFonts w:ascii="黑体" w:eastAsia="黑体" w:hAnsi="黑体" w:hint="eastAsia"/>
                    </w:rPr>
                    <w:t>t</w:t>
                  </w:r>
                  <w:r>
                    <w:rPr>
                      <w:rFonts w:ascii="黑体" w:eastAsia="黑体" w:hAnsi="黑体"/>
                    </w:rPr>
                    <w:t xml:space="preserve">echnology - </w:t>
                  </w:r>
                  <w:r>
                    <w:rPr>
                      <w:rFonts w:ascii="黑体" w:eastAsia="黑体" w:hAnsi="黑体" w:hint="eastAsia"/>
                    </w:rPr>
                    <w:t>p</w:t>
                  </w:r>
                  <w:r>
                    <w:rPr>
                      <w:rFonts w:ascii="黑体" w:eastAsia="黑体" w:hAnsi="黑体"/>
                    </w:rPr>
                    <w:t xml:space="preserve">ublic </w:t>
                  </w:r>
                  <w:r>
                    <w:rPr>
                      <w:rFonts w:ascii="黑体" w:eastAsia="黑体" w:hAnsi="黑体" w:hint="eastAsia"/>
                    </w:rPr>
                    <w:t>k</w:t>
                  </w:r>
                  <w:r>
                    <w:rPr>
                      <w:rFonts w:ascii="黑体" w:eastAsia="黑体" w:hAnsi="黑体"/>
                    </w:rPr>
                    <w:t xml:space="preserve">ey </w:t>
                  </w:r>
                  <w:r>
                    <w:rPr>
                      <w:rFonts w:ascii="黑体" w:eastAsia="黑体" w:hAnsi="黑体" w:hint="eastAsia"/>
                    </w:rPr>
                    <w:t>i</w:t>
                  </w:r>
                  <w:r>
                    <w:rPr>
                      <w:rFonts w:ascii="黑体" w:eastAsia="黑体" w:hAnsi="黑体"/>
                    </w:rPr>
                    <w:t>nfrastructure</w:t>
                  </w:r>
                  <w:r>
                    <w:rPr>
                      <w:rFonts w:ascii="黑体" w:eastAsia="黑体" w:hAnsi="黑体"/>
                    </w:rPr>
                    <w:br/>
                  </w:r>
                  <w:r>
                    <w:rPr>
                      <w:rFonts w:ascii="黑体" w:eastAsia="黑体" w:hAnsi="黑体" w:hint="eastAsia"/>
                    </w:rPr>
                    <w:t>d</w:t>
                  </w:r>
                  <w:r>
                    <w:rPr>
                      <w:rFonts w:ascii="黑体" w:eastAsia="黑体" w:hAnsi="黑体"/>
                    </w:rPr>
                    <w:t xml:space="preserve">igital </w:t>
                  </w:r>
                  <w:r>
                    <w:rPr>
                      <w:rFonts w:ascii="黑体" w:eastAsia="黑体" w:hAnsi="黑体" w:hint="eastAsia"/>
                    </w:rPr>
                    <w:t>c</w:t>
                  </w:r>
                  <w:r>
                    <w:rPr>
                      <w:rFonts w:ascii="黑体" w:eastAsia="黑体" w:hAnsi="黑体"/>
                    </w:rPr>
                    <w:t xml:space="preserve">ertificate </w:t>
                  </w:r>
                  <w:r>
                    <w:rPr>
                      <w:rFonts w:ascii="黑体" w:eastAsia="黑体" w:hAnsi="黑体" w:hint="eastAsia"/>
                    </w:rPr>
                    <w:t>f</w:t>
                  </w:r>
                  <w:r>
                    <w:rPr>
                      <w:rFonts w:ascii="黑体" w:eastAsia="黑体" w:hAnsi="黑体"/>
                    </w:rPr>
                    <w:t>ormat</w:t>
                  </w:r>
                </w:p>
                <w:p>
                  <w:pPr>
                    <w:pStyle w:val="a4"/>
                    <w:rPr>
                      <w:rFonts w:hAnsi="宋体" w:cs="Times New Roman"/>
                      <w:sz w:val="24"/>
                      <w:szCs w:val="24"/>
                    </w:rPr>
                  </w:pPr>
                  <w:r>
                    <w:rPr>
                      <w:rFonts w:hAnsi="宋体" w:cs="Times New Roman" w:hint="eastAsia"/>
                      <w:sz w:val="24"/>
                      <w:szCs w:val="24"/>
                    </w:rPr>
                    <w:t>（征求意见稿）</w:t>
                  </w:r>
                </w:p>
                <w:p>
                  <w:pPr>
                    <w:pStyle w:val="a4"/>
                    <w:rPr>
                      <w:rFonts w:hAnsi="宋体" w:cs="Times New Roman"/>
                      <w:sz w:val="21"/>
                      <w:szCs w:val="21"/>
                    </w:rPr>
                  </w:pPr>
                  <w:r>
                    <w:rPr>
                      <w:rFonts w:hAnsi="宋体" w:cs="Times New Roman" w:hint="eastAsia"/>
                      <w:sz w:val="21"/>
                      <w:szCs w:val="21"/>
                    </w:rPr>
                    <w:t>2016-06</w:t>
                  </w:r>
                </w:p>
                <w:p>
                  <w:pPr>
                    <w:pStyle w:val="a4"/>
                    <w:jc w:val="both"/>
                    <w:rPr>
                      <w:rFonts w:ascii="黑体" w:eastAsia="黑体" w:hAnsi="黑体" w:cs="Times New Roman"/>
                    </w:rPr>
                  </w:pPr>
                </w:p>
              </w:txbxContent>
            </v:textbox>
            <w10:wrap anchorx="margin" anchory="margin"/>
          </v:shape>
        </w:pict>
      </w:r>
      <w:r>
        <w:pict>
          <v:line id="_x0000_s1035" o:spid="_x0000_s1026" style="mso-height-relative:page;mso-width-relative:page;position:absolute;z-index:251659264" from="-1.7pt,723.6pt" to="480.3pt,723.6pt" coordsize="21600,21600" stroked="t" strokecolor="#080000"/>
        </w:pict>
      </w:r>
      <w:r>
        <w:pict>
          <v:shape id="fmFrame1" o:spid="_x0000_s1027" type="#_x0000_t202" style="width:200pt;height:69.1pt;margin-top:-0.6pt;margin-left:-7.25pt;mso-height-relative:page;mso-position-horizontal-relative:margin;mso-position-vertical-relative:margin;mso-width-relative:page;position:absolute;z-index:251660288" coordsize="21600,21600" stroked="f">
            <v:stroke joinstyle="miter"/>
            <v:textbox inset="0,0,0,0">
              <w:txbxContent>
                <w:p>
                  <w:pPr>
                    <w:pStyle w:val="a14"/>
                    <w:snapToGrid w:val="0"/>
                    <w:spacing w:line="400" w:lineRule="exact"/>
                    <w:rPr>
                      <w:b/>
                      <w:bCs/>
                    </w:rPr>
                  </w:pPr>
                  <w:r>
                    <w:rPr>
                      <w:bCs/>
                    </w:rPr>
                    <w:t>ICS</w:t>
                  </w:r>
                  <w:r>
                    <w:rPr>
                      <w:b/>
                      <w:bCs/>
                    </w:rPr>
                    <w:t xml:space="preserve">  </w:t>
                  </w:r>
                  <w:r>
                    <w:rPr>
                      <w:rFonts w:ascii="黑体" w:cs="黑体"/>
                      <w:bCs/>
                    </w:rPr>
                    <w:t>35.040</w:t>
                  </w:r>
                  <w:r>
                    <w:rPr>
                      <w:rFonts w:ascii="黑体" w:cs="黑体"/>
                      <w:b/>
                      <w:bCs/>
                    </w:rPr>
                    <w:t>.</w:t>
                  </w:r>
                </w:p>
                <w:p>
                  <w:pPr>
                    <w:pStyle w:val="a14"/>
                    <w:snapToGrid w:val="0"/>
                    <w:spacing w:line="400" w:lineRule="exact"/>
                    <w:rPr>
                      <w:bCs/>
                    </w:rPr>
                  </w:pPr>
                  <w:r>
                    <w:rPr>
                      <w:bCs/>
                    </w:rPr>
                    <w:t>L</w:t>
                  </w:r>
                  <w:r>
                    <w:rPr>
                      <w:rFonts w:ascii="黑体" w:cs="黑体"/>
                      <w:bCs/>
                    </w:rPr>
                    <w:t xml:space="preserve"> 80</w:t>
                  </w:r>
                </w:p>
                <w:p>
                  <w:pPr>
                    <w:pStyle w:val="a14"/>
                    <w:snapToGrid w:val="0"/>
                    <w:spacing w:line="400" w:lineRule="exact"/>
                    <w:rPr>
                      <w:b/>
                      <w:bCs/>
                    </w:rPr>
                  </w:pPr>
                </w:p>
              </w:txbxContent>
            </v:textbox>
            <w10:wrap anchorx="margin" anchory="margin"/>
          </v:shape>
        </w:pict>
      </w:r>
      <w:r>
        <w:pict>
          <v:shape id="fmFrame6" o:spid="_x0000_s1028" type="#_x0000_t202" style="width:256.15pt;height:24.6pt;margin-top:698pt;margin-left:222pt;mso-height-relative:page;mso-position-horizontal-relative:margin;mso-position-vertical-relative:margin;mso-width-relative:page;position:absolute;z-index:251661312" coordsize="21600,21600" stroked="f">
            <v:stroke joinstyle="miter"/>
            <v:textbox inset="0,0,0,0">
              <w:txbxContent>
                <w:p>
                  <w:pPr>
                    <w:pStyle w:val="a13"/>
                  </w:pPr>
                  <w:r>
                    <w:rPr>
                      <w:rFonts w:ascii="黑体" w:hAnsi="黑体" w:cs="黑体" w:hint="eastAsia"/>
                    </w:rPr>
                    <w:t>XXXX</w:t>
                  </w:r>
                  <w:r>
                    <w:t>-</w:t>
                  </w:r>
                  <w:r>
                    <w:rPr>
                      <w:rFonts w:ascii="黑体" w:hAnsi="黑体" w:cs="黑体" w:hint="eastAsia"/>
                    </w:rPr>
                    <w:t>XX</w:t>
                  </w:r>
                  <w:r>
                    <w:t>-</w:t>
                  </w:r>
                  <w:r>
                    <w:rPr>
                      <w:rFonts w:ascii="黑体" w:hAnsi="黑体" w:cs="黑体" w:hint="eastAsia"/>
                    </w:rPr>
                    <w:t>XX</w:t>
                  </w:r>
                  <w:r>
                    <w:rPr>
                      <w:rFonts w:cs="黑体" w:hint="eastAsia"/>
                    </w:rPr>
                    <w:t>实施</w:t>
                  </w:r>
                </w:p>
              </w:txbxContent>
            </v:textbox>
            <w10:wrap anchorx="margin" anchory="margin"/>
          </v:shape>
        </w:pict>
      </w:r>
      <w:r>
        <w:pict>
          <v:shape id="fmFrame5" o:spid="_x0000_s1029" type="#_x0000_t202" style="width:260.85pt;height:24.6pt;margin-top:698pt;margin-left:-3.75pt;mso-height-relative:page;mso-position-horizontal-relative:margin;mso-position-vertical-relative:margin;mso-width-relative:page;position:absolute;z-index:251662336" coordsize="21600,21600" stroked="f">
            <v:stroke joinstyle="miter"/>
            <v:textbox inset="0,0,0,0">
              <w:txbxContent>
                <w:p>
                  <w:pPr>
                    <w:pStyle w:val="a9"/>
                    <w:rPr>
                      <w:rFonts w:ascii="黑体" w:hAnsi="黑体"/>
                    </w:rPr>
                  </w:pPr>
                  <w:r>
                    <w:rPr>
                      <w:rFonts w:ascii="黑体" w:hAnsi="黑体" w:cs="黑体" w:hint="eastAsia"/>
                    </w:rPr>
                    <w:t>XXXX</w:t>
                  </w:r>
                  <w:r>
                    <w:t>-</w:t>
                  </w:r>
                  <w:r>
                    <w:rPr>
                      <w:rFonts w:ascii="黑体" w:hAnsi="黑体" w:cs="黑体" w:hint="eastAsia"/>
                    </w:rPr>
                    <w:t>XX</w:t>
                  </w:r>
                  <w:r>
                    <w:t>-</w:t>
                  </w:r>
                  <w:r>
                    <w:rPr>
                      <w:rFonts w:ascii="黑体" w:hAnsi="黑体" w:cs="黑体" w:hint="eastAsia"/>
                    </w:rPr>
                    <w:t>XX发布</w:t>
                  </w:r>
                </w:p>
              </w:txbxContent>
            </v:textbox>
            <w10:wrap anchorx="margin" anchory="margin"/>
          </v:shape>
        </w:pict>
      </w:r>
      <w:r>
        <w:pict>
          <v:shape id="fmFrame7" o:spid="_x0000_s1030" type="#_x0000_t202" style="width:481.9pt;height:58pt;margin-top:726.3pt;margin-left:0.1pt;mso-height-relative:page;mso-position-horizontal-relative:margin;mso-position-vertical-relative:margin;mso-width-relative:page;position:absolute;z-index:251663360" coordsize="21600,21600" stroked="f">
            <v:stroke joinstyle="miter"/>
            <v:textbox inset="0,0,0,0">
              <w:txbxContent>
                <w:p>
                  <w:pPr>
                    <w:pStyle w:val="a16"/>
                  </w:pPr>
                  <w:r>
                    <w:rPr>
                      <w:b w:val="0"/>
                      <w:bCs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96pt;height:56.1pt" coordsize="21600,21600" o:preferrelative="t" filled="f" stroked="f">
                        <v:stroke joinstyle="miter"/>
                        <v:imagedata r:id="rId10" o:title="GBSendClear"/>
                        <o:lock v:ext="edit" aspectratio="t"/>
                        <w10:anchorlock/>
                      </v:shape>
                    </w:pict>
                  </w:r>
                </w:p>
                <w:p>
                  <w:pPr>
                    <w:pStyle w:val="a16"/>
                    <w:rPr>
                      <w:rFonts w:ascii="黑体" w:eastAsia="黑体" w:cs="Times New Roman"/>
                    </w:rPr>
                  </w:pPr>
                </w:p>
              </w:txbxContent>
            </v:textbox>
            <w10:wrap anchorx="margin" anchory="margin"/>
          </v:shape>
        </w:pict>
      </w:r>
      <w:r>
        <w:pict>
          <v:shape id="图片 1" o:spid="_x0000_s1032" type="#_x0000_t75" alt="GB" style="width:110.5pt;height:56.7pt;margin-top:23.25pt;margin-left:371.5pt;mso-height-relative:page;mso-position-horizontal-relative:margin;mso-position-vertical-relative:margin;mso-width-relative:page;position:absolute;z-index:251664384" coordsize="21600,21600" o:preferrelative="t" filled="f" stroked="f">
            <v:stroke joinstyle="miter"/>
            <v:imagedata r:id="rId11" o:title="GB"/>
            <o:lock v:ext="edit" aspectratio="f"/>
            <w10:wrap anchorx="margin" anchory="margin"/>
            <w10:anchorlock/>
          </v:shape>
        </w:pict>
      </w:r>
      <w:r>
        <w:pict>
          <v:shape id="_x0000_s1036" o:spid="_x0000_s1033" type="#_x0000_t202" style="width:481.9pt;height:45.15pt;margin-top:78pt;margin-left:-9pt;mso-height-relative:page;mso-width-relative:page;position:absolute;z-index:251665408" coordsize="21600,21600" stroked="f">
            <v:stroke joinstyle="miter"/>
            <v:textbox>
              <w:txbxContent>
                <w:p>
                  <w:pPr>
                    <w:pStyle w:val="a15"/>
                    <w:rPr>
                      <w:rFonts w:hAnsi="宋体" w:cs="Times New Roman"/>
                      <w:w w:val="120"/>
                      <w:sz w:val="48"/>
                      <w:szCs w:val="48"/>
                    </w:rPr>
                  </w:pPr>
                  <w:r>
                    <w:rPr>
                      <w:rFonts w:hAnsi="宋体" w:cs="黑体" w:hint="eastAsia"/>
                      <w:w w:val="120"/>
                      <w:sz w:val="48"/>
                      <w:szCs w:val="48"/>
                    </w:rPr>
                    <w:t>中华人民共和国国家标准</w:t>
                  </w:r>
                </w:p>
                <w:p/>
              </w:txbxContent>
            </v:textbox>
          </v:shape>
        </w:pict>
      </w:r>
      <w:r>
        <w:pict>
          <v:line id="_x0000_s1034" o:spid="_x0000_s1034" style="mso-height-relative:page;mso-width-relative:page;position:absolute;z-index:251666432" from="-3.75pt,179pt" to="478.25pt,179pt" coordsize="21600,21600" stroked="t" strokecolor="#080000"/>
        </w:pict>
      </w:r>
      <w:r>
        <w:pict>
          <v:shape id="fmFrame3" o:spid="_x0000_s1035" type="#_x0000_t202" style="width:456.9pt;height:67.75pt;margin-top:141.55pt;margin-left:-3.75pt;mso-height-relative:page;mso-position-horizontal-relative:margin;mso-position-vertical-relative:margin;mso-width-relative:page;position:absolute;z-index:251667456" coordsize="21600,21600" stroked="f">
            <v:stroke joinstyle="miter"/>
            <v:textbox inset="0,0,0,0">
              <w:txbxContent>
                <w:p>
                  <w:pPr>
                    <w:pStyle w:val="2"/>
                    <w:wordWrap w:val="0"/>
                    <w:rPr>
                      <w:rFonts w:ascii="黑体" w:eastAsia="黑体"/>
                      <w:b/>
                      <w:bCs/>
                    </w:rPr>
                  </w:pPr>
                  <w:r>
                    <w:rPr>
                      <w:rFonts w:ascii="黑体" w:eastAsia="黑体" w:hint="eastAsia"/>
                      <w:bCs/>
                    </w:rPr>
                    <w:t>GB/T</w:t>
                  </w:r>
                  <w:r>
                    <w:rPr>
                      <w:rFonts w:ascii="黑体" w:eastAsia="黑体"/>
                      <w:b/>
                      <w:bCs/>
                    </w:rPr>
                    <w:t xml:space="preserve"> </w:t>
                  </w:r>
                  <w:r>
                    <w:rPr>
                      <w:rFonts w:ascii="黑体" w:eastAsia="黑体" w:cs="黑体" w:hint="eastAsia"/>
                      <w:bCs/>
                    </w:rPr>
                    <w:t>XXXX</w:t>
                  </w:r>
                  <w:r>
                    <w:rPr>
                      <w:rFonts w:ascii="黑体" w:eastAsia="黑体" w:hint="eastAsia"/>
                      <w:bCs/>
                    </w:rPr>
                    <w:t>—</w:t>
                  </w:r>
                  <w:r>
                    <w:rPr>
                      <w:rFonts w:ascii="黑体" w:eastAsia="黑体" w:cs="黑体"/>
                      <w:bCs/>
                    </w:rPr>
                    <w:t>XXX</w:t>
                  </w:r>
                  <w:r>
                    <w:rPr>
                      <w:rFonts w:ascii="黑体" w:eastAsia="黑体" w:cs="黑体" w:hint="eastAsia"/>
                      <w:bCs/>
                    </w:rPr>
                    <w:t>X</w:t>
                  </w:r>
                  <w:r>
                    <w:rPr>
                      <w:rFonts w:ascii="黑体" w:eastAsia="黑体" w:cs="黑体" w:hint="eastAsia"/>
                      <w:b/>
                      <w:bCs/>
                    </w:rPr>
                    <w:t xml:space="preserve"> </w:t>
                  </w:r>
                </w:p>
                <w:p>
                  <w:pPr>
                    <w:pStyle w:val="a2"/>
                    <w:rPr>
                      <w:rFonts w:cs="Times New Roman"/>
                    </w:rPr>
                  </w:pPr>
                </w:p>
              </w:txbxContent>
            </v:textbox>
            <w10:wrap anchorx="margin" anchory="margin"/>
          </v:shape>
        </w:pict>
      </w:r>
    </w:p>
    <w:bookmarkEnd w:id="0"/>
    <w:p>
      <w:pPr>
        <w:sectPr>
          <w:headerReference w:type="even" r:id="rId12"/>
          <w:headerReference w:type="default" r:id="rId13"/>
          <w:footerReference w:type="even" r:id="rId14"/>
          <w:footerReference w:type="default" r:id="rId15"/>
          <w:pgSz w:w="11907" w:h="16839"/>
          <w:pgMar w:top="1418" w:right="1134" w:bottom="1134" w:left="1418" w:header="1418" w:footer="851" w:gutter="0"/>
          <w:pgNumType w:start="2"/>
          <w:cols w:num="1" w:space="720"/>
          <w:docGrid w:type="linesAndChars" w:linePitch="312" w:charSpace="0"/>
        </w:sectPr>
      </w:pPr>
    </w:p>
    <w:p>
      <w:pPr>
        <w:widowControl/>
        <w:shd w:val="clear" w:color="FFFFFF" w:fill="FFFFFF"/>
        <w:spacing w:before="312" w:beforeLines="100" w:after="312" w:afterLines="100" w:line="460" w:lineRule="exact"/>
        <w:jc w:val="center"/>
        <w:outlineLvl w:val="0"/>
        <w:rPr>
          <w:rFonts w:ascii="黑体" w:eastAsia="黑体" w:hint="eastAsia"/>
          <w:kern w:val="0"/>
          <w:sz w:val="32"/>
          <w:szCs w:val="20"/>
        </w:rPr>
      </w:pPr>
      <w:bookmarkStart w:id="1" w:name="_Toc453080783"/>
      <w:bookmarkStart w:id="2" w:name="_Toc453505316"/>
      <w:bookmarkStart w:id="3" w:name="_Toc453493241"/>
      <w:bookmarkStart w:id="4" w:name="_GoBack"/>
      <w:bookmarkEnd w:id="4"/>
      <w:r>
        <w:rPr>
          <w:rFonts w:ascii="黑体" w:eastAsia="黑体" w:hint="eastAsia"/>
          <w:kern w:val="0"/>
          <w:sz w:val="32"/>
          <w:szCs w:val="20"/>
        </w:rPr>
        <w:t xml:space="preserve">信息技术  安全技术  公钥基础设施 </w:t>
      </w:r>
      <w:r>
        <w:rPr>
          <w:rFonts w:ascii="黑体" w:eastAsia="黑体" w:hint="eastAsia"/>
          <w:kern w:val="0"/>
          <w:sz w:val="32"/>
          <w:szCs w:val="20"/>
        </w:rPr>
        <w:br/>
      </w:r>
      <w:r>
        <w:rPr>
          <w:rFonts w:ascii="黑体" w:eastAsia="黑体" w:hint="eastAsia"/>
          <w:kern w:val="0"/>
          <w:sz w:val="32"/>
          <w:szCs w:val="20"/>
        </w:rPr>
        <w:t>数字证书格式</w:t>
      </w:r>
      <w:bookmarkEnd w:id="1"/>
      <w:bookmarkEnd w:id="2"/>
      <w:bookmarkEnd w:id="3"/>
      <w:r>
        <w:rPr>
          <w:rFonts w:ascii="黑体" w:eastAsia="黑体" w:hint="eastAsia"/>
          <w:kern w:val="0"/>
          <w:sz w:val="32"/>
          <w:szCs w:val="20"/>
        </w:rPr>
        <w:br/>
      </w:r>
    </w:p>
    <w:p>
      <w:pPr>
        <w:widowControl/>
        <w:numPr>
          <w:ilvl w:val="1"/>
          <w:numId w:val="0"/>
        </w:numPr>
        <w:spacing w:before="312" w:beforeLines="100" w:after="312" w:afterLines="100"/>
        <w:outlineLvl w:val="1"/>
        <w:rPr>
          <w:rFonts w:ascii="黑体" w:eastAsia="黑体" w:hint="eastAsia"/>
          <w:kern w:val="0"/>
          <w:szCs w:val="20"/>
        </w:rPr>
      </w:pPr>
      <w:bookmarkStart w:id="5" w:name="_Toc53369381"/>
      <w:bookmarkStart w:id="6" w:name="_Toc453505317"/>
      <w:bookmarkStart w:id="7" w:name="_Toc53369451"/>
      <w:bookmarkStart w:id="8" w:name="_Toc53369521"/>
      <w:r>
        <w:rPr>
          <w:rFonts w:ascii="黑体" w:eastAsia="黑体" w:hint="eastAsia"/>
          <w:kern w:val="0"/>
          <w:szCs w:val="20"/>
        </w:rPr>
        <w:t>范围</w:t>
      </w:r>
      <w:bookmarkEnd w:id="5"/>
      <w:bookmarkEnd w:id="6"/>
      <w:bookmarkEnd w:id="7"/>
      <w:bookmarkEnd w:id="8"/>
    </w:p>
    <w:p>
      <w:pPr>
        <w:widowControl/>
        <w:autoSpaceDE w:val="0"/>
        <w:autoSpaceDN w:val="0"/>
        <w:ind w:firstLine="420" w:firstLineChars="200"/>
        <w:rPr>
          <w:rFonts w:ascii="宋体" w:hint="eastAsia"/>
          <w:kern w:val="0"/>
          <w:szCs w:val="20"/>
        </w:rPr>
      </w:pPr>
      <w:r>
        <w:rPr>
          <w:rFonts w:ascii="宋体" w:hint="eastAsia"/>
          <w:kern w:val="0"/>
          <w:szCs w:val="20"/>
        </w:rPr>
        <w:t>本标准规定了中国数字证书的基本结构，并对数字证书中的各数据项内容进行了描述。本标准规定了一些标准的证书扩展域，并对每个扩展域的结构进行了定义，特别是增加了一些专门面向国内应用的扩充项。建议在今后的应用中应按照本标准的规定使用这些扩充项。本标准还对证书中所应支持的签名算法、哈希函数、公开密钥算法进行了描述，另外在附录C中列举了中国目前通用的数字证书结构,附录zD中提供了证书DER编码供参考。</w:t>
      </w:r>
    </w:p>
    <w:p>
      <w:pPr>
        <w:widowControl/>
        <w:autoSpaceDE w:val="0"/>
        <w:autoSpaceDN w:val="0"/>
        <w:ind w:firstLine="420" w:firstLineChars="200"/>
        <w:rPr>
          <w:rFonts w:ascii="宋体" w:hint="eastAsia"/>
          <w:kern w:val="0"/>
          <w:szCs w:val="20"/>
        </w:rPr>
      </w:pPr>
      <w:r>
        <w:rPr>
          <w:rFonts w:ascii="宋体" w:hint="eastAsia"/>
          <w:kern w:val="0"/>
          <w:szCs w:val="20"/>
        </w:rPr>
        <w:t>本标准适用于国内数字证书认证机构、数字证书认证系统的开发商以及基于数字证书的安全应用开发商来设计和处理各类数字证书。</w:t>
      </w:r>
    </w:p>
    <w:p>
      <w:pPr>
        <w:widowControl/>
        <w:autoSpaceDE w:val="0"/>
        <w:autoSpaceDN w:val="0"/>
        <w:ind w:firstLine="420" w:firstLineChars="200"/>
        <w:rPr>
          <w:rFonts w:ascii="宋体"/>
          <w:kern w:val="0"/>
          <w:szCs w:val="20"/>
        </w:rPr>
      </w:pPr>
      <w:r>
        <w:rPr>
          <w:rFonts w:ascii="宋体" w:hint="eastAsia"/>
          <w:kern w:val="0"/>
          <w:szCs w:val="20"/>
        </w:rPr>
        <w:t>本标准推荐的数字证书格式可以同RFC2459,ISO/IEC/ITU X.509 v3推荐的数字证书格式通用。</w:t>
      </w:r>
    </w:p>
    <w:p>
      <w:pPr>
        <w:widowControl/>
        <w:numPr>
          <w:ilvl w:val="1"/>
          <w:numId w:val="0"/>
        </w:numPr>
        <w:spacing w:before="312" w:beforeLines="100" w:after="312" w:afterLines="100"/>
        <w:outlineLvl w:val="1"/>
        <w:rPr>
          <w:rFonts w:ascii="黑体" w:eastAsia="黑体" w:hint="eastAsia"/>
          <w:kern w:val="0"/>
          <w:szCs w:val="20"/>
        </w:rPr>
      </w:pPr>
      <w:bookmarkStart w:id="9" w:name="_Toc53369382"/>
      <w:bookmarkStart w:id="10" w:name="_Toc53369452"/>
      <w:bookmarkStart w:id="11" w:name="_Toc453505318"/>
      <w:bookmarkStart w:id="12" w:name="_Toc53369522"/>
      <w:r>
        <w:rPr>
          <w:rFonts w:ascii="黑体" w:eastAsia="黑体" w:hint="eastAsia"/>
          <w:kern w:val="0"/>
          <w:szCs w:val="20"/>
        </w:rPr>
        <w:t>规范性引用文件</w:t>
      </w:r>
      <w:bookmarkEnd w:id="9"/>
      <w:bookmarkEnd w:id="10"/>
      <w:bookmarkEnd w:id="11"/>
      <w:bookmarkEnd w:id="12"/>
    </w:p>
    <w:p>
      <w:pPr>
        <w:widowControl/>
        <w:autoSpaceDE w:val="0"/>
        <w:autoSpaceDN w:val="0"/>
        <w:ind w:firstLine="420" w:firstLineChars="200"/>
        <w:rPr>
          <w:rFonts w:ascii="宋体" w:hint="eastAsia"/>
          <w:kern w:val="0"/>
          <w:szCs w:val="20"/>
        </w:rPr>
      </w:pPr>
      <w:r>
        <w:rPr>
          <w:rFonts w:ascii="宋体" w:hint="eastAsia"/>
          <w:kern w:val="0"/>
          <w:szCs w:val="20"/>
        </w:rPr>
        <w:t>下列文件中的条款通过本标准的引用而成为本标准的条款。凡是注日期的引用文件，其随后所有的修改单（不包括勘误的内容）或修订版均不适用于本标准，然而，鼓励根据本标准达成协议的各方研究是否可使用这些文件的最新版本。凡是不注日期的引用文件，其最新版本适用于本标准。</w:t>
      </w:r>
    </w:p>
    <w:p>
      <w:pPr>
        <w:widowControl/>
        <w:autoSpaceDE w:val="0"/>
        <w:autoSpaceDN w:val="0"/>
        <w:ind w:left="199"/>
        <w:rPr>
          <w:rFonts w:ascii="宋体" w:hint="eastAsia"/>
          <w:kern w:val="0"/>
          <w:szCs w:val="20"/>
        </w:rPr>
      </w:pPr>
      <w:r>
        <w:rPr>
          <w:rFonts w:ascii="宋体" w:hAnsi="宋体"/>
          <w:kern w:val="0"/>
          <w:szCs w:val="20"/>
        </w:rPr>
        <w:t>GB/T 16264.8—200×</w:t>
      </w:r>
      <w:r>
        <w:rPr>
          <w:rFonts w:ascii="宋体" w:hint="eastAsia"/>
          <w:kern w:val="0"/>
          <w:szCs w:val="20"/>
        </w:rPr>
        <w:t xml:space="preserve">   信息技术  开放系统互连  目录  公钥和属性证书框架。</w:t>
      </w:r>
    </w:p>
    <w:p>
      <w:pPr>
        <w:widowControl/>
        <w:autoSpaceDE w:val="0"/>
        <w:autoSpaceDN w:val="0"/>
        <w:ind w:left="199"/>
        <w:rPr>
          <w:rFonts w:ascii="宋体" w:hAnsi="宋体" w:hint="eastAsia"/>
          <w:kern w:val="0"/>
        </w:rPr>
      </w:pPr>
      <w:r>
        <w:rPr>
          <w:rFonts w:ascii="宋体" w:hAnsi="宋体" w:hint="eastAsia"/>
          <w:kern w:val="0"/>
        </w:rPr>
        <w:t>RFC2459</w:t>
      </w:r>
      <w:r>
        <w:rPr>
          <w:rFonts w:ascii="宋体" w:hAnsi="宋体" w:hint="eastAsia"/>
          <w:kern w:val="0"/>
          <w:lang w:val="en-GB"/>
        </w:rPr>
        <w:t>：</w:t>
      </w:r>
      <w:r>
        <w:rPr>
          <w:rFonts w:ascii="宋体" w:hAnsi="宋体" w:hint="eastAsia"/>
          <w:kern w:val="0"/>
        </w:rPr>
        <w:t>1999</w:t>
      </w:r>
      <w:r>
        <w:rPr>
          <w:rFonts w:ascii="宋体" w:hAnsi="宋体" w:hint="eastAsia"/>
          <w:kern w:val="0"/>
          <w:lang w:val="en-GB"/>
        </w:rPr>
        <w:t>，</w:t>
      </w:r>
      <w:r>
        <w:rPr>
          <w:rFonts w:ascii="宋体" w:hAnsi="宋体" w:hint="eastAsia"/>
          <w:kern w:val="0"/>
        </w:rPr>
        <w:t>互联网X.509公钥基础设施证书和CRL轮廓。</w:t>
      </w:r>
    </w:p>
    <w:p>
      <w:pPr>
        <w:widowControl/>
        <w:autoSpaceDE w:val="0"/>
        <w:autoSpaceDN w:val="0"/>
        <w:ind w:left="199"/>
        <w:rPr>
          <w:rFonts w:ascii="宋体" w:hAnsi="宋体" w:hint="eastAsia"/>
          <w:kern w:val="0"/>
        </w:rPr>
      </w:pPr>
      <w:r>
        <w:rPr>
          <w:rFonts w:ascii="宋体" w:hAnsi="宋体" w:hint="eastAsia"/>
          <w:kern w:val="0"/>
        </w:rPr>
        <w:t>ITU-T X</w:t>
      </w:r>
      <w:r>
        <w:rPr>
          <w:rFonts w:ascii="宋体" w:hAnsi="宋体"/>
          <w:kern w:val="0"/>
        </w:rPr>
        <w:t>.</w:t>
      </w:r>
      <w:r>
        <w:rPr>
          <w:rFonts w:ascii="宋体" w:hAnsi="宋体" w:hint="eastAsia"/>
          <w:kern w:val="0"/>
        </w:rPr>
        <w:t>680（1994）│</w:t>
      </w:r>
      <w:r>
        <w:rPr>
          <w:rFonts w:ascii="宋体" w:hAnsi="宋体"/>
          <w:kern w:val="0"/>
        </w:rPr>
        <w:t>ISO/IEC 8824-</w:t>
      </w:r>
      <w:r>
        <w:rPr>
          <w:rFonts w:ascii="宋体" w:hAnsi="宋体" w:hint="eastAsia"/>
          <w:kern w:val="0"/>
        </w:rPr>
        <w:t>1：1994，信息技术-抽象语法记法1（ASN</w:t>
      </w:r>
      <w:r>
        <w:rPr>
          <w:rFonts w:ascii="宋体" w:hAnsi="宋体"/>
          <w:kern w:val="0"/>
        </w:rPr>
        <w:t>.1</w:t>
      </w:r>
      <w:r>
        <w:rPr>
          <w:rFonts w:ascii="宋体" w:hAnsi="宋体" w:hint="eastAsia"/>
          <w:kern w:val="0"/>
        </w:rPr>
        <w:t>）：基本记法规范。</w:t>
      </w:r>
    </w:p>
    <w:p>
      <w:pPr>
        <w:widowControl/>
        <w:autoSpaceDE w:val="0"/>
        <w:autoSpaceDN w:val="0"/>
        <w:ind w:left="199"/>
        <w:rPr>
          <w:rFonts w:ascii="宋体" w:hAnsi="宋体" w:hint="eastAsia"/>
          <w:kern w:val="0"/>
          <w:szCs w:val="20"/>
        </w:rPr>
      </w:pPr>
      <w:r>
        <w:rPr>
          <w:rFonts w:ascii="宋体" w:hAnsi="宋体" w:hint="eastAsia"/>
          <w:kern w:val="0"/>
          <w:szCs w:val="20"/>
        </w:rPr>
        <w:t>ITU-T X</w:t>
      </w:r>
      <w:r>
        <w:rPr>
          <w:rFonts w:ascii="宋体" w:hAnsi="宋体"/>
          <w:kern w:val="0"/>
          <w:szCs w:val="20"/>
        </w:rPr>
        <w:t>.</w:t>
      </w:r>
      <w:r>
        <w:rPr>
          <w:rFonts w:ascii="宋体" w:hAnsi="宋体" w:hint="eastAsia"/>
          <w:kern w:val="0"/>
          <w:szCs w:val="20"/>
        </w:rPr>
        <w:t>681（1994）│</w:t>
      </w:r>
      <w:r>
        <w:rPr>
          <w:rFonts w:ascii="宋体" w:hAnsi="宋体"/>
          <w:kern w:val="0"/>
          <w:szCs w:val="20"/>
        </w:rPr>
        <w:t>ISO/IEC 8824-</w:t>
      </w:r>
      <w:r>
        <w:rPr>
          <w:rFonts w:ascii="宋体" w:hAnsi="宋体" w:hint="eastAsia"/>
          <w:kern w:val="0"/>
          <w:szCs w:val="20"/>
        </w:rPr>
        <w:t>2：1994，信息技术-抽象语法记法1（ASN</w:t>
      </w:r>
      <w:r>
        <w:rPr>
          <w:rFonts w:ascii="宋体" w:hAnsi="宋体"/>
          <w:kern w:val="0"/>
          <w:szCs w:val="20"/>
        </w:rPr>
        <w:t>.1</w:t>
      </w:r>
      <w:r>
        <w:rPr>
          <w:rFonts w:ascii="宋体" w:hAnsi="宋体" w:hint="eastAsia"/>
          <w:kern w:val="0"/>
          <w:szCs w:val="20"/>
        </w:rPr>
        <w:t>）：客体信息规范。</w:t>
      </w:r>
    </w:p>
    <w:p>
      <w:pPr>
        <w:widowControl/>
        <w:autoSpaceDE w:val="0"/>
        <w:autoSpaceDN w:val="0"/>
        <w:ind w:left="199"/>
        <w:rPr>
          <w:rFonts w:ascii="宋体" w:hAnsi="宋体" w:hint="eastAsia"/>
          <w:kern w:val="0"/>
          <w:szCs w:val="20"/>
        </w:rPr>
      </w:pPr>
      <w:r>
        <w:rPr>
          <w:rFonts w:ascii="宋体" w:hAnsi="宋体" w:hint="eastAsia"/>
          <w:kern w:val="0"/>
          <w:szCs w:val="20"/>
        </w:rPr>
        <w:t>ITU-T X</w:t>
      </w:r>
      <w:r>
        <w:rPr>
          <w:rFonts w:ascii="宋体" w:hAnsi="宋体"/>
          <w:kern w:val="0"/>
          <w:szCs w:val="20"/>
        </w:rPr>
        <w:t>.</w:t>
      </w:r>
      <w:r>
        <w:rPr>
          <w:rFonts w:ascii="宋体" w:hAnsi="宋体" w:hint="eastAsia"/>
          <w:kern w:val="0"/>
          <w:szCs w:val="20"/>
        </w:rPr>
        <w:t>682（1994）│</w:t>
      </w:r>
      <w:r>
        <w:rPr>
          <w:rFonts w:ascii="宋体" w:hAnsi="宋体"/>
          <w:kern w:val="0"/>
          <w:szCs w:val="20"/>
        </w:rPr>
        <w:t>ISO/IEC 8824-</w:t>
      </w:r>
      <w:r>
        <w:rPr>
          <w:rFonts w:ascii="宋体" w:hAnsi="宋体" w:hint="eastAsia"/>
          <w:kern w:val="0"/>
          <w:szCs w:val="20"/>
        </w:rPr>
        <w:t>3：1994，信息技术-抽象语法记法1（ASN</w:t>
      </w:r>
      <w:r>
        <w:rPr>
          <w:rFonts w:ascii="宋体" w:hAnsi="宋体"/>
          <w:kern w:val="0"/>
          <w:szCs w:val="20"/>
        </w:rPr>
        <w:t>.1</w:t>
      </w:r>
      <w:r>
        <w:rPr>
          <w:rFonts w:ascii="宋体" w:hAnsi="宋体" w:hint="eastAsia"/>
          <w:kern w:val="0"/>
          <w:szCs w:val="20"/>
        </w:rPr>
        <w:t>）：约束规范。</w:t>
      </w:r>
    </w:p>
    <w:p>
      <w:pPr>
        <w:widowControl/>
        <w:autoSpaceDE w:val="0"/>
        <w:autoSpaceDN w:val="0"/>
        <w:ind w:left="199"/>
        <w:rPr>
          <w:rFonts w:ascii="宋体" w:hAnsi="宋体" w:hint="eastAsia"/>
          <w:kern w:val="0"/>
          <w:szCs w:val="20"/>
        </w:rPr>
      </w:pPr>
      <w:r>
        <w:rPr>
          <w:rFonts w:ascii="宋体" w:hAnsi="宋体" w:hint="eastAsia"/>
          <w:kern w:val="0"/>
          <w:szCs w:val="20"/>
        </w:rPr>
        <w:t>ITU-T X</w:t>
      </w:r>
      <w:r>
        <w:rPr>
          <w:rFonts w:ascii="宋体" w:hAnsi="宋体"/>
          <w:kern w:val="0"/>
          <w:szCs w:val="20"/>
        </w:rPr>
        <w:t>.</w:t>
      </w:r>
      <w:r>
        <w:rPr>
          <w:rFonts w:ascii="宋体" w:hAnsi="宋体" w:hint="eastAsia"/>
          <w:kern w:val="0"/>
          <w:szCs w:val="20"/>
        </w:rPr>
        <w:t>683（1994）│</w:t>
      </w:r>
      <w:r>
        <w:rPr>
          <w:rFonts w:ascii="宋体" w:hAnsi="宋体"/>
          <w:kern w:val="0"/>
          <w:szCs w:val="20"/>
        </w:rPr>
        <w:t>ISO/IEC 8824-</w:t>
      </w:r>
      <w:r>
        <w:rPr>
          <w:rFonts w:ascii="宋体" w:hAnsi="宋体" w:hint="eastAsia"/>
          <w:kern w:val="0"/>
          <w:szCs w:val="20"/>
        </w:rPr>
        <w:t>4：1994，信息技术-抽象语法记法1（ASN</w:t>
      </w:r>
      <w:r>
        <w:rPr>
          <w:rFonts w:ascii="宋体" w:hAnsi="宋体"/>
          <w:kern w:val="0"/>
          <w:szCs w:val="20"/>
        </w:rPr>
        <w:t>.1</w:t>
      </w:r>
      <w:r>
        <w:rPr>
          <w:rFonts w:ascii="宋体" w:hAnsi="宋体" w:hint="eastAsia"/>
          <w:kern w:val="0"/>
          <w:szCs w:val="20"/>
        </w:rPr>
        <w:t>）：ASN</w:t>
      </w:r>
      <w:r>
        <w:rPr>
          <w:rFonts w:ascii="宋体" w:hAnsi="宋体"/>
          <w:kern w:val="0"/>
          <w:szCs w:val="20"/>
        </w:rPr>
        <w:t>.1</w:t>
      </w:r>
      <w:r>
        <w:rPr>
          <w:rFonts w:ascii="宋体" w:hAnsi="宋体" w:hint="eastAsia"/>
          <w:kern w:val="0"/>
          <w:szCs w:val="20"/>
        </w:rPr>
        <w:t>规范参数化。</w:t>
      </w:r>
    </w:p>
    <w:p>
      <w:pPr>
        <w:widowControl/>
        <w:autoSpaceDE w:val="0"/>
        <w:autoSpaceDN w:val="0"/>
        <w:ind w:left="199"/>
        <w:rPr>
          <w:rFonts w:ascii="宋体"/>
          <w:kern w:val="0"/>
          <w:szCs w:val="20"/>
        </w:rPr>
      </w:pPr>
      <w:r>
        <w:rPr>
          <w:rFonts w:ascii="宋体" w:hint="eastAsia"/>
          <w:kern w:val="0"/>
          <w:szCs w:val="20"/>
        </w:rPr>
        <w:t>ITU-T X</w:t>
      </w:r>
      <w:r>
        <w:rPr>
          <w:rFonts w:ascii="宋体"/>
          <w:kern w:val="0"/>
          <w:szCs w:val="20"/>
        </w:rPr>
        <w:t>.</w:t>
      </w:r>
      <w:r>
        <w:rPr>
          <w:rFonts w:ascii="宋体" w:hint="eastAsia"/>
          <w:kern w:val="0"/>
          <w:szCs w:val="20"/>
        </w:rPr>
        <w:t>690（1994）│</w:t>
      </w:r>
      <w:r>
        <w:rPr>
          <w:rFonts w:ascii="宋体"/>
          <w:kern w:val="0"/>
          <w:szCs w:val="20"/>
        </w:rPr>
        <w:t>ISO/IEC 8825-</w:t>
      </w:r>
      <w:r>
        <w:rPr>
          <w:rFonts w:ascii="宋体" w:hint="eastAsia"/>
          <w:kern w:val="0"/>
          <w:szCs w:val="20"/>
        </w:rPr>
        <w:t>1：1994，信息技术-ASN</w:t>
      </w:r>
      <w:r>
        <w:rPr>
          <w:rFonts w:ascii="宋体"/>
          <w:kern w:val="0"/>
          <w:szCs w:val="20"/>
        </w:rPr>
        <w:t>.1</w:t>
      </w:r>
      <w:r>
        <w:rPr>
          <w:rFonts w:ascii="宋体" w:hint="eastAsia"/>
          <w:kern w:val="0"/>
          <w:szCs w:val="20"/>
        </w:rPr>
        <w:t>编码规则：基本编码规则（BER）的规范，正规编码规则（CER）和可辨别编码规则（DER）。</w:t>
      </w:r>
    </w:p>
    <w:p>
      <w:pPr>
        <w:widowControl/>
        <w:numPr>
          <w:ilvl w:val="1"/>
          <w:numId w:val="0"/>
        </w:numPr>
        <w:spacing w:before="312" w:beforeLines="100" w:after="312" w:afterLines="100"/>
        <w:outlineLvl w:val="1"/>
        <w:rPr>
          <w:rFonts w:ascii="宋体" w:hAnsi="宋体"/>
          <w:kern w:val="0"/>
          <w:szCs w:val="20"/>
        </w:rPr>
      </w:pPr>
      <w:bookmarkStart w:id="13" w:name="_Toc1961995"/>
      <w:bookmarkStart w:id="14" w:name="_Toc1962064"/>
      <w:bookmarkStart w:id="15" w:name="_Toc453505319"/>
      <w:bookmarkStart w:id="16" w:name="_Toc53369453"/>
      <w:bookmarkStart w:id="17" w:name="_Toc53369383"/>
      <w:bookmarkStart w:id="18" w:name="_Toc50779032"/>
      <w:bookmarkStart w:id="19" w:name="_Toc53369523"/>
      <w:r>
        <w:rPr>
          <w:rFonts w:ascii="宋体" w:hAnsi="宋体" w:hint="eastAsia"/>
          <w:kern w:val="0"/>
          <w:szCs w:val="20"/>
        </w:rPr>
        <w:t>术语和定义</w:t>
      </w:r>
      <w:bookmarkEnd w:id="13"/>
      <w:bookmarkEnd w:id="14"/>
      <w:bookmarkEnd w:id="15"/>
      <w:bookmarkEnd w:id="16"/>
      <w:bookmarkEnd w:id="17"/>
      <w:bookmarkEnd w:id="18"/>
      <w:bookmarkEnd w:id="19"/>
      <w:r>
        <w:rPr>
          <w:rFonts w:ascii="宋体" w:hAnsi="宋体" w:hint="eastAsia"/>
          <w:kern w:val="0"/>
          <w:szCs w:val="20"/>
        </w:rPr>
        <w:t xml:space="preserve"> </w:t>
      </w:r>
    </w:p>
    <w:p>
      <w:pPr>
        <w:widowControl/>
        <w:autoSpaceDE w:val="0"/>
        <w:autoSpaceDN w:val="0"/>
        <w:ind w:firstLine="420" w:firstLineChars="200"/>
        <w:rPr>
          <w:rFonts w:ascii="宋体" w:hint="eastAsia"/>
          <w:kern w:val="0"/>
          <w:szCs w:val="20"/>
        </w:rPr>
      </w:pPr>
      <w:r>
        <w:rPr>
          <w:rFonts w:ascii="宋体" w:hint="eastAsia"/>
          <w:kern w:val="0"/>
          <w:szCs w:val="20"/>
        </w:rPr>
        <w:t>下列定义适用于本标准。</w:t>
      </w:r>
    </w:p>
    <w:p>
      <w:pPr>
        <w:widowControl/>
        <w:numPr>
          <w:ilvl w:val="2"/>
          <w:numId w:val="0"/>
        </w:numPr>
        <w:spacing w:before="156" w:beforeLines="50" w:after="156" w:afterLines="50"/>
        <w:outlineLvl w:val="2"/>
        <w:rPr>
          <w:rFonts w:ascii="黑体" w:eastAsia="黑体" w:hint="eastAsia"/>
          <w:kern w:val="0"/>
          <w:szCs w:val="20"/>
        </w:rPr>
      </w:pPr>
      <w:bookmarkStart w:id="20" w:name="_Toc53369384"/>
      <w:bookmarkStart w:id="21" w:name="_Toc53369454"/>
      <w:bookmarkStart w:id="22" w:name="_Toc53369524"/>
      <w:bookmarkStart w:id="23" w:name="_Toc50779033"/>
      <w:bookmarkStart w:id="24" w:name="_Toc453080787"/>
      <w:bookmarkStart w:id="25" w:name="_Toc453505320"/>
    </w:p>
    <w:p>
      <w:pPr>
        <w:widowControl/>
        <w:spacing w:before="156" w:beforeLines="50" w:after="156" w:afterLines="50"/>
        <w:ind w:firstLine="420" w:firstLineChars="200"/>
        <w:outlineLvl w:val="2"/>
        <w:rPr>
          <w:rFonts w:ascii="黑体" w:eastAsia="黑体" w:hint="eastAsia"/>
          <w:kern w:val="0"/>
          <w:szCs w:val="20"/>
        </w:rPr>
      </w:pPr>
      <w:r>
        <w:rPr>
          <w:rFonts w:ascii="黑体" w:eastAsia="黑体" w:hint="eastAsia"/>
          <w:kern w:val="0"/>
          <w:szCs w:val="20"/>
        </w:rPr>
        <w:t>公开密钥基础设施（</w:t>
      </w:r>
      <w:r>
        <w:rPr>
          <w:rFonts w:ascii="黑体" w:eastAsia="黑体"/>
          <w:kern w:val="0"/>
          <w:szCs w:val="20"/>
        </w:rPr>
        <w:t>PKI</w:t>
      </w:r>
      <w:r>
        <w:rPr>
          <w:rFonts w:ascii="黑体" w:eastAsia="黑体" w:hint="eastAsia"/>
          <w:kern w:val="0"/>
          <w:szCs w:val="20"/>
        </w:rPr>
        <w:t xml:space="preserve">） </w:t>
      </w:r>
      <w:r>
        <w:rPr>
          <w:rFonts w:ascii="黑体" w:eastAsia="黑体" w:hint="eastAsia"/>
          <w:kern w:val="0"/>
          <w:szCs w:val="20"/>
          <w:lang w:val="en-GB"/>
        </w:rPr>
        <w:t xml:space="preserve"> </w:t>
      </w:r>
      <w:r>
        <w:rPr>
          <w:rFonts w:ascii="黑体" w:eastAsia="黑体" w:hint="eastAsia"/>
          <w:kern w:val="0"/>
          <w:szCs w:val="20"/>
        </w:rPr>
        <w:t>p</w:t>
      </w:r>
      <w:r>
        <w:rPr>
          <w:rFonts w:ascii="黑体" w:eastAsia="黑体"/>
          <w:kern w:val="0"/>
          <w:szCs w:val="20"/>
        </w:rPr>
        <w:t xml:space="preserve">ublic </w:t>
      </w:r>
      <w:r>
        <w:rPr>
          <w:rFonts w:ascii="黑体" w:eastAsia="黑体" w:hint="eastAsia"/>
          <w:kern w:val="0"/>
          <w:szCs w:val="20"/>
        </w:rPr>
        <w:t xml:space="preserve">Key </w:t>
      </w:r>
      <w:r>
        <w:rPr>
          <w:rFonts w:ascii="黑体" w:eastAsia="黑体"/>
          <w:kern w:val="0"/>
          <w:szCs w:val="20"/>
        </w:rPr>
        <w:t>Infrastructure</w:t>
      </w:r>
      <w:bookmarkEnd w:id="20"/>
      <w:bookmarkEnd w:id="21"/>
      <w:bookmarkEnd w:id="22"/>
      <w:bookmarkEnd w:id="23"/>
      <w:bookmarkEnd w:id="24"/>
      <w:bookmarkEnd w:id="25"/>
    </w:p>
    <w:p>
      <w:pPr>
        <w:ind w:firstLine="420"/>
        <w:rPr>
          <w:rFonts w:hint="eastAsia"/>
          <w:szCs w:val="24"/>
        </w:rPr>
      </w:pPr>
      <w:r>
        <w:rPr>
          <w:rFonts w:hint="eastAsia"/>
          <w:szCs w:val="24"/>
        </w:rPr>
        <w:t>支持公钥管理体制的基础设施，提供鉴别、加密、完整性和不可否认性服务。</w:t>
      </w:r>
    </w:p>
    <w:p>
      <w:pPr>
        <w:widowControl/>
        <w:numPr>
          <w:ilvl w:val="2"/>
          <w:numId w:val="0"/>
        </w:numPr>
        <w:spacing w:before="156" w:beforeLines="50" w:after="156" w:afterLines="50"/>
        <w:outlineLvl w:val="2"/>
        <w:rPr>
          <w:rFonts w:ascii="黑体" w:eastAsia="黑体" w:hint="eastAsia"/>
          <w:kern w:val="0"/>
          <w:szCs w:val="20"/>
        </w:rPr>
      </w:pPr>
      <w:bookmarkStart w:id="26" w:name="_Toc50779034"/>
      <w:bookmarkStart w:id="27" w:name="_Toc53369385"/>
      <w:bookmarkStart w:id="28" w:name="_Toc53369455"/>
      <w:bookmarkStart w:id="29" w:name="_Toc53369525"/>
      <w:bookmarkStart w:id="30" w:name="_Toc453080788"/>
      <w:bookmarkStart w:id="31" w:name="_Toc453505321"/>
    </w:p>
    <w:p>
      <w:pPr>
        <w:widowControl/>
        <w:spacing w:before="156" w:beforeLines="50" w:after="156" w:afterLines="50"/>
        <w:ind w:firstLine="420" w:firstLineChars="200"/>
        <w:outlineLvl w:val="2"/>
        <w:rPr>
          <w:rFonts w:ascii="黑体" w:eastAsia="黑体" w:hint="eastAsia"/>
          <w:kern w:val="0"/>
          <w:szCs w:val="20"/>
        </w:rPr>
        <w:sectPr>
          <w:headerReference w:type="even" r:id="rId16"/>
          <w:headerReference w:type="default" r:id="rId17"/>
          <w:footerReference w:type="even" r:id="rId18"/>
          <w:footerReference w:type="default" r:id="rId19"/>
          <w:type w:val="nextPage"/>
          <w:pgSz w:w="11907" w:h="16839"/>
          <w:pgMar w:top="1418" w:right="1134" w:bottom="1134" w:left="1418" w:header="1418" w:footer="851" w:gutter="0"/>
          <w:pgNumType w:start="3"/>
          <w:cols w:num="1" w:space="720"/>
          <w:titlePg w:val="0"/>
          <w:docGrid w:type="linesAndChars" w:linePitch="312" w:charSpace="0"/>
        </w:sectPr>
      </w:pPr>
      <w:r>
        <w:rPr>
          <w:rFonts w:ascii="宋体" w:eastAsia="黑体" w:hint="eastAsia"/>
          <w:bCs/>
          <w:kern w:val="0"/>
          <w:szCs w:val="18"/>
        </w:rPr>
        <w:t>公开密钥证书 P</w:t>
      </w:r>
      <w:r>
        <w:rPr>
          <w:rFonts w:ascii="宋体" w:eastAsia="黑体"/>
          <w:bCs/>
          <w:kern w:val="0"/>
          <w:szCs w:val="18"/>
        </w:rPr>
        <w:t xml:space="preserve">ublic </w:t>
      </w:r>
      <w:r>
        <w:rPr>
          <w:rFonts w:ascii="宋体" w:eastAsia="黑体" w:hint="eastAsia"/>
          <w:bCs/>
          <w:kern w:val="0"/>
          <w:szCs w:val="18"/>
        </w:rPr>
        <w:t>K</w:t>
      </w:r>
      <w:r>
        <w:rPr>
          <w:rFonts w:ascii="宋体" w:eastAsia="黑体"/>
          <w:bCs/>
          <w:kern w:val="0"/>
          <w:szCs w:val="18"/>
        </w:rPr>
        <w:t xml:space="preserve">ey </w:t>
      </w:r>
      <w:r>
        <w:rPr>
          <w:rFonts w:ascii="宋体" w:eastAsia="黑体" w:hint="eastAsia"/>
          <w:bCs/>
          <w:kern w:val="0"/>
          <w:szCs w:val="18"/>
        </w:rPr>
        <w:t>C</w:t>
      </w:r>
      <w:r>
        <w:rPr>
          <w:rFonts w:ascii="宋体" w:eastAsia="黑体"/>
          <w:bCs/>
          <w:kern w:val="0"/>
          <w:szCs w:val="18"/>
        </w:rPr>
        <w:t>ertificate</w:t>
      </w:r>
      <w:bookmarkEnd w:id="26"/>
      <w:bookmarkEnd w:id="27"/>
      <w:bookmarkEnd w:id="28"/>
      <w:bookmarkEnd w:id="29"/>
      <w:bookmarkEnd w:id="30"/>
      <w:bookmarkEnd w:id="31"/>
    </w:p>
    <w:p>
      <w:pPr>
        <w:ind w:firstLine="420"/>
        <w:rPr>
          <w:rFonts w:hint="eastAsia"/>
          <w:szCs w:val="24"/>
        </w:rPr>
      </w:pPr>
      <w:r>
        <w:rPr>
          <w:rFonts w:hint="eastAsia"/>
          <w:szCs w:val="24"/>
        </w:rPr>
        <w:t>用户的公钥连同其他信息，并由发布该证书的证书认证机构的私钥进行加密使其不可伪造。</w:t>
      </w:r>
    </w:p>
    <w:p>
      <w:pPr>
        <w:widowControl/>
        <w:numPr>
          <w:ilvl w:val="2"/>
          <w:numId w:val="0"/>
        </w:numPr>
        <w:spacing w:before="156" w:beforeLines="50" w:after="156" w:afterLines="50"/>
        <w:outlineLvl w:val="2"/>
        <w:rPr>
          <w:rFonts w:ascii="黑体" w:eastAsia="黑体" w:hint="eastAsia"/>
          <w:kern w:val="0"/>
          <w:szCs w:val="20"/>
        </w:rPr>
      </w:pPr>
      <w:bookmarkStart w:id="32" w:name="_Toc50779035"/>
      <w:bookmarkStart w:id="33" w:name="_Toc53369456"/>
      <w:bookmarkStart w:id="34" w:name="_Toc453505322"/>
      <w:bookmarkStart w:id="35" w:name="_Toc53369526"/>
      <w:bookmarkStart w:id="36" w:name="_Toc53369386"/>
      <w:bookmarkStart w:id="37" w:name="_Toc453080789"/>
    </w:p>
    <w:p>
      <w:pPr>
        <w:widowControl/>
        <w:spacing w:before="156" w:beforeLines="50" w:after="156" w:afterLines="50"/>
        <w:ind w:firstLine="420" w:firstLineChars="200"/>
        <w:outlineLvl w:val="2"/>
        <w:rPr>
          <w:rFonts w:ascii="黑体" w:eastAsia="黑体"/>
          <w:kern w:val="0"/>
          <w:szCs w:val="20"/>
        </w:rPr>
      </w:pPr>
      <w:r>
        <w:rPr>
          <w:rFonts w:ascii="黑体" w:eastAsia="黑体" w:hint="eastAsia"/>
          <w:kern w:val="0"/>
          <w:szCs w:val="20"/>
        </w:rPr>
        <w:t>证书撤销列表（</w:t>
      </w:r>
      <w:r>
        <w:rPr>
          <w:rFonts w:ascii="黑体" w:eastAsia="黑体"/>
          <w:kern w:val="0"/>
          <w:szCs w:val="20"/>
        </w:rPr>
        <w:t>CRL</w:t>
      </w:r>
      <w:r>
        <w:rPr>
          <w:rFonts w:ascii="黑体" w:eastAsia="黑体" w:hint="eastAsia"/>
          <w:kern w:val="0"/>
          <w:szCs w:val="20"/>
        </w:rPr>
        <w:t xml:space="preserve">） </w:t>
      </w:r>
      <w:r>
        <w:rPr>
          <w:rFonts w:ascii="黑体" w:eastAsia="黑体"/>
          <w:kern w:val="0"/>
          <w:szCs w:val="20"/>
        </w:rPr>
        <w:t>Certificate Revocation List</w:t>
      </w:r>
      <w:bookmarkEnd w:id="32"/>
      <w:bookmarkEnd w:id="33"/>
      <w:bookmarkEnd w:id="34"/>
      <w:bookmarkEnd w:id="35"/>
      <w:bookmarkEnd w:id="36"/>
      <w:bookmarkEnd w:id="37"/>
      <w:r>
        <w:rPr>
          <w:rFonts w:ascii="黑体" w:eastAsia="黑体"/>
          <w:kern w:val="0"/>
          <w:szCs w:val="20"/>
        </w:rPr>
        <w:t xml:space="preserve"> </w:t>
      </w:r>
    </w:p>
    <w:p>
      <w:pPr>
        <w:ind w:firstLine="420"/>
        <w:rPr>
          <w:rFonts w:ascii="宋体" w:hAnsi="宋体"/>
          <w:szCs w:val="24"/>
        </w:rPr>
      </w:pPr>
      <w:r>
        <w:rPr>
          <w:rFonts w:ascii="宋体" w:hAnsi="宋体" w:hint="eastAsia"/>
          <w:szCs w:val="24"/>
        </w:rPr>
        <w:t>一个已标识的列表，它指定了一套证书颁发者确认为无效的证书。除了普通</w:t>
      </w:r>
      <w:r>
        <w:rPr>
          <w:rFonts w:ascii="宋体" w:hAnsi="宋体"/>
          <w:szCs w:val="24"/>
        </w:rPr>
        <w:t>CRL</w:t>
      </w:r>
      <w:r>
        <w:rPr>
          <w:rFonts w:ascii="宋体" w:hAnsi="宋体" w:hint="eastAsia"/>
          <w:szCs w:val="24"/>
        </w:rPr>
        <w:t>外，还定义了一些特殊的</w:t>
      </w:r>
      <w:r>
        <w:rPr>
          <w:rFonts w:ascii="宋体" w:hAnsi="宋体"/>
          <w:szCs w:val="24"/>
        </w:rPr>
        <w:t>CRL</w:t>
      </w:r>
      <w:r>
        <w:rPr>
          <w:rFonts w:ascii="宋体" w:hAnsi="宋体" w:hint="eastAsia"/>
          <w:szCs w:val="24"/>
        </w:rPr>
        <w:t>类型用于覆盖特殊领域的</w:t>
      </w:r>
      <w:r>
        <w:rPr>
          <w:rFonts w:ascii="宋体" w:hAnsi="宋体"/>
          <w:szCs w:val="24"/>
        </w:rPr>
        <w:t>CRLs</w:t>
      </w:r>
      <w:r>
        <w:rPr>
          <w:rFonts w:ascii="宋体" w:hAnsi="宋体" w:hint="eastAsia"/>
          <w:szCs w:val="24"/>
        </w:rPr>
        <w:t>。</w:t>
      </w:r>
    </w:p>
    <w:p>
      <w:pPr>
        <w:widowControl/>
        <w:numPr>
          <w:ilvl w:val="2"/>
          <w:numId w:val="0"/>
        </w:numPr>
        <w:spacing w:before="156" w:beforeLines="50" w:after="156" w:afterLines="50"/>
        <w:outlineLvl w:val="2"/>
        <w:rPr>
          <w:rFonts w:ascii="黑体" w:eastAsia="黑体" w:hint="eastAsia"/>
          <w:kern w:val="0"/>
          <w:szCs w:val="20"/>
        </w:rPr>
      </w:pPr>
      <w:bookmarkStart w:id="38" w:name="_Toc50779036"/>
      <w:bookmarkStart w:id="39" w:name="_Toc53369457"/>
      <w:bookmarkStart w:id="40" w:name="_Toc53369527"/>
      <w:bookmarkStart w:id="41" w:name="_Toc453505323"/>
      <w:bookmarkStart w:id="42" w:name="_Toc53369387"/>
      <w:bookmarkStart w:id="43" w:name="_Toc453080790"/>
    </w:p>
    <w:p>
      <w:pPr>
        <w:widowControl/>
        <w:spacing w:before="156" w:beforeLines="50" w:after="156" w:afterLines="50"/>
        <w:ind w:firstLine="420" w:firstLineChars="200"/>
        <w:outlineLvl w:val="2"/>
        <w:rPr>
          <w:rFonts w:ascii="黑体" w:eastAsia="黑体"/>
          <w:kern w:val="0"/>
          <w:szCs w:val="20"/>
        </w:rPr>
      </w:pPr>
      <w:r>
        <w:rPr>
          <w:rFonts w:ascii="黑体" w:eastAsia="黑体" w:hint="eastAsia"/>
          <w:kern w:val="0"/>
          <w:szCs w:val="20"/>
        </w:rPr>
        <w:t>证书序列号 Certificate Serial Number</w:t>
      </w:r>
      <w:bookmarkEnd w:id="38"/>
      <w:bookmarkEnd w:id="39"/>
      <w:bookmarkEnd w:id="40"/>
      <w:bookmarkEnd w:id="41"/>
      <w:bookmarkEnd w:id="42"/>
      <w:bookmarkEnd w:id="43"/>
    </w:p>
    <w:p>
      <w:pPr>
        <w:ind w:firstLine="420"/>
        <w:rPr>
          <w:rFonts w:ascii="宋体" w:hAnsi="宋体"/>
          <w:szCs w:val="24"/>
        </w:rPr>
      </w:pPr>
      <w:r>
        <w:rPr>
          <w:rFonts w:ascii="宋体" w:hAnsi="宋体" w:hint="eastAsia"/>
          <w:szCs w:val="24"/>
        </w:rPr>
        <w:t>在CA颁发的证书范围内为每个证书分配的一个整数值。此整数值对于该CA所颁发的每一张证书必须是唯一的。</w:t>
      </w:r>
    </w:p>
    <w:p>
      <w:pPr>
        <w:widowControl/>
        <w:numPr>
          <w:ilvl w:val="2"/>
          <w:numId w:val="0"/>
        </w:numPr>
        <w:spacing w:before="156" w:beforeLines="50" w:after="156" w:afterLines="50"/>
        <w:outlineLvl w:val="2"/>
        <w:rPr>
          <w:rFonts w:ascii="黑体" w:eastAsia="黑体" w:hint="eastAsia"/>
          <w:kern w:val="0"/>
          <w:szCs w:val="20"/>
        </w:rPr>
      </w:pPr>
      <w:bookmarkStart w:id="44" w:name="_Toc53369388"/>
      <w:bookmarkStart w:id="45" w:name="_Toc53369528"/>
      <w:bookmarkStart w:id="46" w:name="_Toc453080791"/>
      <w:bookmarkStart w:id="47" w:name="_Toc50779037"/>
      <w:bookmarkStart w:id="48" w:name="_Toc53369458"/>
      <w:bookmarkStart w:id="49" w:name="_Toc453505324"/>
    </w:p>
    <w:p>
      <w:pPr>
        <w:widowControl/>
        <w:spacing w:before="156" w:beforeLines="50" w:after="156" w:afterLines="50"/>
        <w:ind w:firstLine="420" w:firstLineChars="200"/>
        <w:outlineLvl w:val="2"/>
        <w:rPr>
          <w:rFonts w:ascii="黑体" w:eastAsia="黑体" w:hint="eastAsia"/>
          <w:kern w:val="0"/>
          <w:szCs w:val="20"/>
        </w:rPr>
      </w:pPr>
      <w:r>
        <w:rPr>
          <w:rFonts w:ascii="黑体" w:eastAsia="黑体" w:hint="eastAsia"/>
          <w:kern w:val="0"/>
          <w:szCs w:val="20"/>
        </w:rPr>
        <w:t>证书认证机构(CA)</w:t>
      </w:r>
      <w:r>
        <w:rPr>
          <w:rFonts w:ascii="黑体" w:eastAsia="黑体"/>
          <w:kern w:val="0"/>
          <w:szCs w:val="20"/>
        </w:rPr>
        <w:t xml:space="preserve"> </w:t>
      </w:r>
      <w:r>
        <w:rPr>
          <w:rFonts w:ascii="黑体" w:eastAsia="黑体" w:hint="eastAsia"/>
          <w:kern w:val="0"/>
          <w:szCs w:val="20"/>
        </w:rPr>
        <w:t>C</w:t>
      </w:r>
      <w:r>
        <w:rPr>
          <w:rFonts w:ascii="黑体" w:eastAsia="黑体"/>
          <w:kern w:val="0"/>
          <w:szCs w:val="20"/>
        </w:rPr>
        <w:t xml:space="preserve">ertification </w:t>
      </w:r>
      <w:r>
        <w:rPr>
          <w:rFonts w:ascii="黑体" w:eastAsia="黑体" w:hint="eastAsia"/>
          <w:kern w:val="0"/>
          <w:szCs w:val="20"/>
        </w:rPr>
        <w:t>A</w:t>
      </w:r>
      <w:r>
        <w:rPr>
          <w:rFonts w:ascii="黑体" w:eastAsia="黑体"/>
          <w:kern w:val="0"/>
          <w:szCs w:val="20"/>
        </w:rPr>
        <w:t>uthority</w:t>
      </w:r>
      <w:bookmarkEnd w:id="44"/>
      <w:bookmarkEnd w:id="45"/>
      <w:bookmarkEnd w:id="46"/>
      <w:bookmarkEnd w:id="47"/>
      <w:bookmarkEnd w:id="48"/>
      <w:bookmarkEnd w:id="49"/>
    </w:p>
    <w:p>
      <w:pPr>
        <w:ind w:firstLine="420"/>
        <w:rPr>
          <w:rFonts w:ascii="宋体" w:hAnsi="宋体" w:hint="eastAsia"/>
          <w:szCs w:val="24"/>
        </w:rPr>
      </w:pPr>
      <w:r>
        <w:rPr>
          <w:rFonts w:ascii="宋体" w:hAnsi="宋体" w:hint="eastAsia"/>
          <w:szCs w:val="24"/>
        </w:rPr>
        <w:t>受用户信任,负责创建和分配证书的权威机构。证书认证机构也可以为用户创建密钥。</w:t>
      </w:r>
      <w:bookmarkStart w:id="50" w:name="OLE_LINK1"/>
    </w:p>
    <w:bookmarkEnd w:id="50"/>
    <w:p>
      <w:pPr>
        <w:widowControl/>
        <w:numPr>
          <w:ilvl w:val="2"/>
          <w:numId w:val="0"/>
        </w:numPr>
        <w:spacing w:before="156" w:beforeLines="50" w:after="156" w:afterLines="50"/>
        <w:outlineLvl w:val="2"/>
        <w:rPr>
          <w:rFonts w:ascii="黑体" w:eastAsia="黑体" w:hint="eastAsia"/>
          <w:kern w:val="0"/>
          <w:szCs w:val="20"/>
        </w:rPr>
      </w:pPr>
      <w:bookmarkStart w:id="51" w:name="_Toc53369389"/>
      <w:bookmarkStart w:id="52" w:name="_Toc50779038"/>
      <w:bookmarkStart w:id="53" w:name="_Toc453080792"/>
      <w:bookmarkStart w:id="54" w:name="_Toc53369459"/>
      <w:bookmarkStart w:id="55" w:name="_Toc453505325"/>
      <w:bookmarkStart w:id="56" w:name="_Toc53369529"/>
    </w:p>
    <w:p>
      <w:pPr>
        <w:widowControl/>
        <w:spacing w:before="156" w:beforeLines="50" w:after="156" w:afterLines="50"/>
        <w:ind w:firstLine="420" w:firstLineChars="200"/>
        <w:outlineLvl w:val="2"/>
        <w:rPr>
          <w:rFonts w:ascii="黑体" w:eastAsia="黑体" w:hint="eastAsia"/>
          <w:kern w:val="0"/>
          <w:szCs w:val="20"/>
        </w:rPr>
      </w:pPr>
      <w:r>
        <w:rPr>
          <w:rFonts w:ascii="黑体" w:eastAsia="黑体" w:hint="eastAsia"/>
          <w:kern w:val="0"/>
          <w:szCs w:val="20"/>
        </w:rPr>
        <w:t>证书撤销列表分发点</w:t>
      </w:r>
      <w:r>
        <w:rPr>
          <w:rFonts w:ascii="黑体" w:eastAsia="黑体"/>
          <w:kern w:val="0"/>
          <w:szCs w:val="20"/>
        </w:rPr>
        <w:t xml:space="preserve"> </w:t>
      </w:r>
      <w:r>
        <w:rPr>
          <w:rFonts w:ascii="黑体" w:eastAsia="黑体" w:hint="eastAsia"/>
          <w:kern w:val="0"/>
          <w:szCs w:val="20"/>
        </w:rPr>
        <w:t xml:space="preserve"> </w:t>
      </w:r>
      <w:r>
        <w:rPr>
          <w:rFonts w:ascii="黑体" w:eastAsia="黑体"/>
          <w:kern w:val="0"/>
          <w:szCs w:val="20"/>
        </w:rPr>
        <w:t xml:space="preserve">CRL </w:t>
      </w:r>
      <w:r>
        <w:rPr>
          <w:rFonts w:ascii="黑体" w:eastAsia="黑体" w:hint="eastAsia"/>
          <w:kern w:val="0"/>
          <w:szCs w:val="20"/>
        </w:rPr>
        <w:t>D</w:t>
      </w:r>
      <w:r>
        <w:rPr>
          <w:rFonts w:ascii="黑体" w:eastAsia="黑体"/>
          <w:kern w:val="0"/>
          <w:szCs w:val="20"/>
        </w:rPr>
        <w:t xml:space="preserve">istribution </w:t>
      </w:r>
      <w:r>
        <w:rPr>
          <w:rFonts w:ascii="黑体" w:eastAsia="黑体" w:hint="eastAsia"/>
          <w:kern w:val="0"/>
          <w:szCs w:val="20"/>
        </w:rPr>
        <w:t>P</w:t>
      </w:r>
      <w:r>
        <w:rPr>
          <w:rFonts w:ascii="黑体" w:eastAsia="黑体"/>
          <w:kern w:val="0"/>
          <w:szCs w:val="20"/>
        </w:rPr>
        <w:t>oint</w:t>
      </w:r>
      <w:bookmarkEnd w:id="51"/>
      <w:bookmarkEnd w:id="52"/>
      <w:bookmarkEnd w:id="53"/>
      <w:bookmarkEnd w:id="54"/>
      <w:bookmarkEnd w:id="55"/>
      <w:bookmarkEnd w:id="56"/>
    </w:p>
    <w:p>
      <w:pPr>
        <w:ind w:firstLine="420"/>
        <w:rPr>
          <w:rFonts w:ascii="宋体" w:hAnsi="宋体" w:hint="eastAsia"/>
          <w:szCs w:val="24"/>
        </w:rPr>
      </w:pPr>
      <w:r>
        <w:rPr>
          <w:rFonts w:ascii="宋体" w:hAnsi="宋体" w:hint="eastAsia"/>
          <w:szCs w:val="24"/>
        </w:rPr>
        <w:t>一个CRL的目录项或其他CRL分发源,通过CRL分发点分发的CRL可以只含有某个CA所颁发的证书全集中的某个子集的撤销项，也可以包括有多个CA的撤销项。</w:t>
      </w:r>
    </w:p>
    <w:p>
      <w:pPr>
        <w:widowControl/>
        <w:numPr>
          <w:ilvl w:val="2"/>
          <w:numId w:val="0"/>
        </w:numPr>
        <w:spacing w:before="156" w:beforeLines="50" w:after="156" w:afterLines="50"/>
        <w:outlineLvl w:val="2"/>
        <w:rPr>
          <w:rFonts w:ascii="黑体" w:eastAsia="黑体" w:hint="eastAsia"/>
          <w:kern w:val="0"/>
          <w:szCs w:val="20"/>
        </w:rPr>
      </w:pPr>
      <w:bookmarkStart w:id="57" w:name="_Toc50779039"/>
      <w:bookmarkStart w:id="58" w:name="_Toc453505326"/>
      <w:bookmarkStart w:id="59" w:name="_Toc53369390"/>
      <w:bookmarkStart w:id="60" w:name="_Toc53369460"/>
      <w:bookmarkStart w:id="61" w:name="_Toc53369530"/>
      <w:bookmarkStart w:id="62" w:name="_Toc453080793"/>
    </w:p>
    <w:p>
      <w:pPr>
        <w:widowControl/>
        <w:spacing w:before="156" w:beforeLines="50" w:after="156" w:afterLines="50"/>
        <w:ind w:firstLine="420" w:firstLineChars="200"/>
        <w:outlineLvl w:val="2"/>
        <w:rPr>
          <w:rFonts w:ascii="黑体" w:eastAsia="黑体" w:hint="eastAsia"/>
          <w:kern w:val="0"/>
          <w:szCs w:val="20"/>
        </w:rPr>
      </w:pPr>
      <w:r>
        <w:rPr>
          <w:rFonts w:ascii="黑体" w:eastAsia="黑体" w:hint="eastAsia"/>
          <w:kern w:val="0"/>
          <w:szCs w:val="20"/>
        </w:rPr>
        <w:t>数字证书（或证书）</w:t>
      </w:r>
      <w:r>
        <w:rPr>
          <w:rFonts w:ascii="黑体" w:eastAsia="黑体"/>
          <w:kern w:val="0"/>
          <w:szCs w:val="20"/>
        </w:rPr>
        <w:t xml:space="preserve"> </w:t>
      </w:r>
      <w:r>
        <w:rPr>
          <w:rFonts w:ascii="黑体" w:eastAsia="黑体" w:hint="eastAsia"/>
          <w:kern w:val="0"/>
          <w:szCs w:val="20"/>
        </w:rPr>
        <w:t>Digital Certificate</w:t>
      </w:r>
      <w:bookmarkEnd w:id="57"/>
      <w:bookmarkEnd w:id="58"/>
      <w:bookmarkEnd w:id="59"/>
      <w:bookmarkEnd w:id="60"/>
      <w:bookmarkEnd w:id="61"/>
      <w:bookmarkEnd w:id="62"/>
    </w:p>
    <w:p>
      <w:pPr>
        <w:ind w:firstLine="420"/>
        <w:rPr>
          <w:rFonts w:ascii="宋体" w:hAnsi="宋体" w:hint="eastAsia"/>
          <w:szCs w:val="24"/>
        </w:rPr>
      </w:pPr>
      <w:r>
        <w:rPr>
          <w:rFonts w:ascii="宋体" w:hAnsi="宋体" w:hint="eastAsia"/>
          <w:szCs w:val="24"/>
        </w:rPr>
        <w:t>数字证书是由国家认可的，具有</w:t>
      </w:r>
      <w:r>
        <w:rPr>
          <w:rFonts w:ascii="宋体" w:hAnsi="宋体"/>
          <w:szCs w:val="24"/>
        </w:rPr>
        <w:t>权威</w:t>
      </w:r>
      <w:r>
        <w:rPr>
          <w:rFonts w:ascii="宋体" w:hAnsi="宋体" w:hint="eastAsia"/>
          <w:szCs w:val="24"/>
        </w:rPr>
        <w:t>性</w:t>
      </w:r>
      <w:r>
        <w:rPr>
          <w:rFonts w:ascii="宋体" w:hAnsi="宋体"/>
          <w:szCs w:val="24"/>
        </w:rPr>
        <w:t>、可信</w:t>
      </w:r>
      <w:r>
        <w:rPr>
          <w:rFonts w:ascii="宋体" w:hAnsi="宋体" w:hint="eastAsia"/>
          <w:szCs w:val="24"/>
        </w:rPr>
        <w:t>性和</w:t>
      </w:r>
      <w:r>
        <w:rPr>
          <w:rFonts w:ascii="宋体" w:hAnsi="宋体"/>
          <w:szCs w:val="24"/>
        </w:rPr>
        <w:t>公正</w:t>
      </w:r>
      <w:r>
        <w:rPr>
          <w:rFonts w:ascii="宋体" w:hAnsi="宋体" w:hint="eastAsia"/>
          <w:szCs w:val="24"/>
        </w:rPr>
        <w:t>性</w:t>
      </w:r>
      <w:r>
        <w:rPr>
          <w:rFonts w:ascii="宋体" w:hAnsi="宋体"/>
          <w:szCs w:val="24"/>
        </w:rPr>
        <w:t>的第三方证书认证机构（CA）</w:t>
      </w:r>
      <w:r>
        <w:rPr>
          <w:rFonts w:ascii="宋体" w:hAnsi="宋体" w:hint="eastAsia"/>
          <w:szCs w:val="24"/>
        </w:rPr>
        <w:t>进行</w:t>
      </w:r>
      <w:r>
        <w:rPr>
          <w:rFonts w:ascii="宋体" w:hAnsi="宋体"/>
          <w:szCs w:val="24"/>
        </w:rPr>
        <w:t>数字签名的</w:t>
      </w:r>
      <w:r>
        <w:rPr>
          <w:rFonts w:ascii="宋体" w:hAnsi="宋体" w:hint="eastAsia"/>
          <w:szCs w:val="24"/>
        </w:rPr>
        <w:t>一个可信的数字化</w:t>
      </w:r>
      <w:r>
        <w:rPr>
          <w:rFonts w:ascii="宋体" w:hAnsi="宋体"/>
          <w:szCs w:val="24"/>
        </w:rPr>
        <w:t>文件</w:t>
      </w:r>
      <w:r>
        <w:rPr>
          <w:rFonts w:ascii="宋体" w:hAnsi="宋体" w:hint="eastAsia"/>
          <w:szCs w:val="24"/>
        </w:rPr>
        <w:t>。数字证书</w:t>
      </w:r>
      <w:r>
        <w:rPr>
          <w:rFonts w:ascii="宋体" w:hAnsi="宋体"/>
          <w:szCs w:val="24"/>
        </w:rPr>
        <w:t>包含</w:t>
      </w:r>
      <w:r>
        <w:rPr>
          <w:rFonts w:ascii="宋体" w:hAnsi="宋体" w:hint="eastAsia"/>
          <w:szCs w:val="24"/>
        </w:rPr>
        <w:t>有</w:t>
      </w:r>
      <w:r>
        <w:rPr>
          <w:rFonts w:ascii="宋体" w:hAnsi="宋体"/>
          <w:szCs w:val="24"/>
        </w:rPr>
        <w:t>公开密钥拥有者</w:t>
      </w:r>
      <w:r>
        <w:rPr>
          <w:rFonts w:ascii="宋体" w:hAnsi="宋体" w:hint="eastAsia"/>
          <w:szCs w:val="24"/>
        </w:rPr>
        <w:t>的</w:t>
      </w:r>
      <w:r>
        <w:rPr>
          <w:rFonts w:ascii="宋体" w:hAnsi="宋体"/>
          <w:szCs w:val="24"/>
        </w:rPr>
        <w:t>信息</w:t>
      </w:r>
      <w:r>
        <w:rPr>
          <w:rFonts w:ascii="宋体" w:hAnsi="宋体" w:hint="eastAsia"/>
          <w:szCs w:val="24"/>
        </w:rPr>
        <w:t>、</w:t>
      </w:r>
      <w:r>
        <w:rPr>
          <w:rFonts w:ascii="宋体" w:hAnsi="宋体"/>
          <w:szCs w:val="24"/>
        </w:rPr>
        <w:t>公开密钥</w:t>
      </w:r>
      <w:r>
        <w:rPr>
          <w:rFonts w:ascii="宋体" w:hAnsi="宋体" w:hint="eastAsia"/>
          <w:szCs w:val="24"/>
        </w:rPr>
        <w:t>，签名算法和CA的数字签名</w:t>
      </w:r>
      <w:r>
        <w:rPr>
          <w:rFonts w:ascii="宋体" w:hAnsi="宋体"/>
          <w:szCs w:val="24"/>
        </w:rPr>
        <w:t>。</w:t>
      </w:r>
    </w:p>
    <w:p>
      <w:pPr>
        <w:widowControl/>
        <w:numPr>
          <w:ilvl w:val="1"/>
          <w:numId w:val="0"/>
        </w:numPr>
        <w:spacing w:before="312" w:beforeLines="100" w:after="312" w:afterLines="100"/>
        <w:outlineLvl w:val="1"/>
        <w:rPr>
          <w:rFonts w:ascii="黑体" w:eastAsia="黑体" w:hAnsi="宋体" w:hint="eastAsia"/>
          <w:kern w:val="0"/>
          <w:szCs w:val="20"/>
        </w:rPr>
      </w:pPr>
      <w:bookmarkStart w:id="63" w:name="_Toc53369391"/>
      <w:bookmarkStart w:id="64" w:name="_Toc53369461"/>
      <w:bookmarkStart w:id="65" w:name="_Toc53369531"/>
      <w:bookmarkStart w:id="66" w:name="_Toc1961996"/>
      <w:bookmarkStart w:id="67" w:name="_Toc1962068"/>
      <w:bookmarkStart w:id="68" w:name="_Toc50779040"/>
      <w:bookmarkStart w:id="69" w:name="_Toc453505327"/>
      <w:r>
        <w:rPr>
          <w:rFonts w:ascii="黑体" w:eastAsia="黑体" w:hAnsi="宋体" w:hint="eastAsia"/>
          <w:kern w:val="0"/>
          <w:szCs w:val="20"/>
        </w:rPr>
        <w:t>缩略语</w:t>
      </w:r>
      <w:bookmarkEnd w:id="63"/>
      <w:bookmarkEnd w:id="64"/>
      <w:bookmarkEnd w:id="65"/>
      <w:bookmarkEnd w:id="66"/>
      <w:bookmarkEnd w:id="67"/>
      <w:bookmarkEnd w:id="68"/>
      <w:bookmarkEnd w:id="69"/>
    </w:p>
    <w:p>
      <w:pPr>
        <w:ind w:firstLine="420"/>
        <w:rPr>
          <w:rFonts w:ascii="宋体" w:hAnsi="宋体" w:hint="eastAsia"/>
          <w:szCs w:val="24"/>
        </w:rPr>
      </w:pPr>
      <w:r>
        <w:rPr>
          <w:rFonts w:ascii="宋体" w:hAnsi="宋体" w:hint="eastAsia"/>
          <w:szCs w:val="24"/>
        </w:rPr>
        <w:t xml:space="preserve">下列缩略语适用于本标准： </w:t>
      </w:r>
    </w:p>
    <w:p>
      <w:pPr>
        <w:ind w:firstLine="420"/>
        <w:rPr>
          <w:rFonts w:ascii="宋体" w:hAnsi="宋体" w:hint="eastAsia"/>
          <w:szCs w:val="24"/>
        </w:rPr>
      </w:pPr>
      <w:r>
        <w:rPr>
          <w:rFonts w:ascii="宋体" w:hAnsi="宋体" w:hint="eastAsia"/>
          <w:szCs w:val="24"/>
        </w:rPr>
        <w:t xml:space="preserve">CA </w:t>
      </w:r>
      <w:r>
        <w:rPr>
          <w:rFonts w:ascii="宋体" w:hAnsi="宋体"/>
          <w:szCs w:val="24"/>
        </w:rPr>
        <w:t xml:space="preserve"> </w:t>
      </w:r>
      <w:r>
        <w:rPr>
          <w:rFonts w:ascii="宋体" w:hAnsi="宋体" w:hint="eastAsia"/>
          <w:szCs w:val="24"/>
        </w:rPr>
        <w:t>证书认证机构</w:t>
      </w:r>
    </w:p>
    <w:p>
      <w:pPr>
        <w:ind w:firstLine="420"/>
        <w:rPr>
          <w:rFonts w:ascii="宋体" w:hAnsi="宋体" w:hint="eastAsia"/>
          <w:szCs w:val="24"/>
        </w:rPr>
      </w:pPr>
      <w:r>
        <w:rPr>
          <w:rFonts w:ascii="宋体" w:hAnsi="宋体" w:hint="eastAsia"/>
          <w:szCs w:val="24"/>
        </w:rPr>
        <w:t xml:space="preserve">CRL </w:t>
      </w:r>
      <w:r>
        <w:rPr>
          <w:rFonts w:ascii="宋体" w:hAnsi="宋体"/>
          <w:szCs w:val="24"/>
        </w:rPr>
        <w:t xml:space="preserve"> </w:t>
      </w:r>
      <w:r>
        <w:rPr>
          <w:rFonts w:ascii="宋体" w:hAnsi="宋体" w:hint="eastAsia"/>
          <w:szCs w:val="24"/>
        </w:rPr>
        <w:t>证书撤销列表</w:t>
      </w:r>
    </w:p>
    <w:p>
      <w:pPr>
        <w:ind w:firstLine="420"/>
        <w:rPr>
          <w:rFonts w:ascii="宋体" w:hAnsi="宋体" w:hint="eastAsia"/>
          <w:szCs w:val="24"/>
        </w:rPr>
      </w:pPr>
      <w:r>
        <w:rPr>
          <w:rFonts w:ascii="宋体" w:hAnsi="宋体" w:hint="eastAsia"/>
          <w:szCs w:val="24"/>
        </w:rPr>
        <w:t xml:space="preserve">DIT </w:t>
      </w:r>
      <w:r>
        <w:rPr>
          <w:rFonts w:ascii="宋体" w:hAnsi="宋体"/>
          <w:szCs w:val="24"/>
        </w:rPr>
        <w:t xml:space="preserve"> </w:t>
      </w:r>
      <w:r>
        <w:rPr>
          <w:rFonts w:ascii="宋体" w:hAnsi="宋体" w:hint="eastAsia"/>
          <w:szCs w:val="24"/>
        </w:rPr>
        <w:t>目录信息树系统</w:t>
      </w:r>
    </w:p>
    <w:p>
      <w:pPr>
        <w:ind w:firstLine="420"/>
        <w:rPr>
          <w:rFonts w:ascii="宋体" w:hAnsi="宋体" w:hint="eastAsia"/>
          <w:szCs w:val="24"/>
        </w:rPr>
      </w:pPr>
      <w:r>
        <w:rPr>
          <w:rFonts w:ascii="宋体" w:hAnsi="宋体" w:hint="eastAsia"/>
          <w:szCs w:val="24"/>
        </w:rPr>
        <w:t xml:space="preserve">OID </w:t>
      </w:r>
      <w:r>
        <w:rPr>
          <w:rFonts w:ascii="宋体" w:hAnsi="宋体"/>
          <w:szCs w:val="24"/>
        </w:rPr>
        <w:t xml:space="preserve"> </w:t>
      </w:r>
      <w:r>
        <w:rPr>
          <w:rFonts w:ascii="宋体" w:hAnsi="宋体" w:hint="eastAsia"/>
          <w:szCs w:val="24"/>
        </w:rPr>
        <w:t>对象标识符</w:t>
      </w:r>
    </w:p>
    <w:p>
      <w:pPr>
        <w:ind w:firstLine="420"/>
        <w:rPr>
          <w:rFonts w:ascii="宋体" w:hAnsi="宋体" w:hint="eastAsia"/>
          <w:szCs w:val="24"/>
        </w:rPr>
      </w:pPr>
      <w:r>
        <w:rPr>
          <w:rFonts w:ascii="宋体" w:hAnsi="宋体"/>
          <w:szCs w:val="24"/>
        </w:rPr>
        <w:t>PKI</w:t>
      </w:r>
      <w:r>
        <w:rPr>
          <w:rFonts w:ascii="宋体" w:hAnsi="宋体" w:hint="eastAsia"/>
          <w:szCs w:val="24"/>
        </w:rPr>
        <w:t xml:space="preserve"> </w:t>
      </w:r>
      <w:r>
        <w:rPr>
          <w:rFonts w:ascii="宋体" w:hAnsi="宋体"/>
          <w:szCs w:val="24"/>
        </w:rPr>
        <w:t xml:space="preserve"> </w:t>
      </w:r>
      <w:r>
        <w:rPr>
          <w:rFonts w:ascii="宋体" w:hAnsi="宋体" w:hint="eastAsia"/>
          <w:szCs w:val="24"/>
        </w:rPr>
        <w:t>公钥基础设施</w:t>
      </w:r>
    </w:p>
    <w:p>
      <w:pPr>
        <w:widowControl/>
        <w:numPr>
          <w:ilvl w:val="1"/>
          <w:numId w:val="0"/>
        </w:numPr>
        <w:spacing w:before="312" w:beforeLines="100" w:after="312" w:afterLines="100"/>
        <w:outlineLvl w:val="1"/>
        <w:rPr>
          <w:rFonts w:ascii="黑体" w:eastAsia="黑体" w:hAnsi="宋体" w:hint="eastAsia"/>
          <w:kern w:val="0"/>
          <w:szCs w:val="20"/>
        </w:rPr>
      </w:pPr>
      <w:bookmarkStart w:id="70" w:name="_Toc50779041"/>
      <w:bookmarkStart w:id="71" w:name="_Toc53369462"/>
      <w:bookmarkStart w:id="72" w:name="_Toc53369532"/>
      <w:bookmarkStart w:id="73" w:name="_Toc53369392"/>
      <w:bookmarkStart w:id="74" w:name="_Toc453505328"/>
      <w:r>
        <w:rPr>
          <w:rFonts w:ascii="黑体" w:eastAsia="黑体" w:hAnsi="宋体" w:hint="eastAsia"/>
          <w:kern w:val="0"/>
          <w:szCs w:val="20"/>
        </w:rPr>
        <w:t>数字证书</w:t>
      </w:r>
      <w:bookmarkEnd w:id="70"/>
      <w:bookmarkEnd w:id="71"/>
      <w:bookmarkEnd w:id="72"/>
      <w:bookmarkEnd w:id="73"/>
      <w:r>
        <w:rPr>
          <w:rFonts w:ascii="黑体" w:eastAsia="黑体" w:hAnsi="宋体" w:hint="eastAsia"/>
          <w:kern w:val="0"/>
          <w:szCs w:val="20"/>
        </w:rPr>
        <w:t>与CRL</w:t>
      </w:r>
      <w:bookmarkEnd w:id="74"/>
    </w:p>
    <w:p>
      <w:pPr>
        <w:widowControl/>
        <w:numPr>
          <w:ilvl w:val="2"/>
          <w:numId w:val="0"/>
        </w:numPr>
        <w:spacing w:before="156" w:beforeLines="50" w:after="156" w:afterLines="50"/>
        <w:outlineLvl w:val="2"/>
        <w:rPr>
          <w:rFonts w:ascii="黑体" w:eastAsia="黑体" w:hint="eastAsia"/>
          <w:kern w:val="0"/>
          <w:szCs w:val="20"/>
        </w:rPr>
      </w:pPr>
      <w:bookmarkStart w:id="75" w:name="_Toc53369533"/>
      <w:bookmarkStart w:id="76" w:name="_Toc50779042"/>
      <w:bookmarkStart w:id="77" w:name="_Toc53369463"/>
      <w:bookmarkStart w:id="78" w:name="_Toc53369393"/>
      <w:bookmarkStart w:id="79" w:name="_Toc453505329"/>
      <w:r>
        <w:rPr>
          <w:rFonts w:ascii="黑体" w:eastAsia="黑体" w:hint="eastAsia"/>
          <w:kern w:val="0"/>
          <w:szCs w:val="20"/>
        </w:rPr>
        <w:t>概述</w:t>
      </w:r>
      <w:bookmarkEnd w:id="75"/>
      <w:bookmarkEnd w:id="76"/>
      <w:bookmarkEnd w:id="77"/>
      <w:bookmarkEnd w:id="78"/>
      <w:bookmarkEnd w:id="79"/>
    </w:p>
    <w:p>
      <w:pPr>
        <w:ind w:firstLine="420"/>
        <w:rPr>
          <w:rFonts w:ascii="宋体" w:hAnsi="宋体" w:hint="eastAsia"/>
          <w:szCs w:val="24"/>
        </w:rPr>
      </w:pPr>
      <w:r>
        <w:rPr>
          <w:rFonts w:ascii="宋体" w:hAnsi="宋体" w:hint="eastAsia"/>
          <w:szCs w:val="24"/>
        </w:rPr>
        <w:t>数字证书具有以下的特性：</w:t>
      </w:r>
    </w:p>
    <w:p>
      <w:pPr>
        <w:ind w:firstLine="420"/>
        <w:rPr>
          <w:rFonts w:ascii="宋体" w:hAnsi="宋体" w:hint="eastAsia"/>
          <w:szCs w:val="24"/>
        </w:rPr>
        <w:sectPr>
          <w:headerReference w:type="even" r:id="rId20"/>
          <w:headerReference w:type="default" r:id="rId21"/>
          <w:footerReference w:type="even" r:id="rId22"/>
          <w:footerReference w:type="default" r:id="rId23"/>
          <w:type w:val="nextPage"/>
          <w:pgSz w:w="11907" w:h="16839"/>
          <w:pgMar w:top="1418" w:right="1134" w:bottom="1134" w:left="1418" w:header="1418" w:footer="851" w:gutter="0"/>
          <w:pgNumType w:start="4"/>
          <w:cols w:num="1" w:space="720"/>
          <w:titlePg w:val="0"/>
          <w:docGrid w:type="linesAndChars" w:linePitch="312" w:charSpace="0"/>
        </w:sectPr>
      </w:pPr>
      <w:r>
        <w:rPr>
          <w:rFonts w:ascii="宋体" w:hAnsi="宋体" w:hint="eastAsia"/>
          <w:szCs w:val="24"/>
        </w:rPr>
        <w:t>任何能够获得和使用认证机构公钥的用户都可以恢复认证机构所认证的公钥。</w:t>
      </w:r>
    </w:p>
    <w:p>
      <w:pPr>
        <w:ind w:firstLine="420"/>
        <w:rPr>
          <w:rFonts w:ascii="宋体" w:hAnsi="宋体" w:hint="eastAsia"/>
          <w:szCs w:val="24"/>
        </w:rPr>
      </w:pPr>
      <w:r>
        <w:rPr>
          <w:rFonts w:ascii="宋体" w:hAnsi="宋体" w:hint="eastAsia"/>
          <w:szCs w:val="24"/>
        </w:rPr>
        <w:t>除了认证机构，没有其他机构能够更改证书,证书是不可伪造的。</w:t>
      </w:r>
    </w:p>
    <w:p>
      <w:pPr>
        <w:ind w:firstLine="420"/>
        <w:rPr>
          <w:rFonts w:ascii="宋体" w:hAnsi="宋体" w:hint="eastAsia"/>
          <w:szCs w:val="24"/>
        </w:rPr>
      </w:pPr>
      <w:r>
        <w:rPr>
          <w:rFonts w:ascii="宋体" w:hAnsi="宋体" w:hint="eastAsia"/>
          <w:szCs w:val="24"/>
        </w:rPr>
        <w:t>由于证书是不可伪造的，所以可以通过将其放置在目录中来发布，而不需要以后特意去保护它们。</w:t>
      </w:r>
    </w:p>
    <w:p>
      <w:pPr>
        <w:ind w:firstLine="420"/>
        <w:rPr>
          <w:rFonts w:ascii="宋体" w:hAnsi="宋体" w:hint="eastAsia"/>
          <w:szCs w:val="24"/>
        </w:rPr>
      </w:pPr>
      <w:r>
        <w:rPr>
          <w:rFonts w:ascii="宋体" w:hAnsi="宋体" w:hint="eastAsia"/>
          <w:szCs w:val="24"/>
        </w:rPr>
        <w:t>1——尽管在DIT中使用唯一性名称来明确定义CA，但这并不意味着CA组织和DIT之间有任何联系。</w:t>
      </w:r>
    </w:p>
    <w:p>
      <w:pPr>
        <w:ind w:firstLine="420"/>
        <w:rPr>
          <w:rFonts w:ascii="宋体" w:hAnsi="宋体" w:hint="eastAsia"/>
          <w:szCs w:val="24"/>
        </w:rPr>
      </w:pPr>
      <w:r>
        <w:rPr>
          <w:rFonts w:ascii="宋体" w:hAnsi="宋体" w:hint="eastAsia"/>
          <w:szCs w:val="24"/>
        </w:rPr>
        <w:t>认证机构通过对信息集合的签名来生成用户证书，信息集合包括可辨别的用户名、公钥以及一个可选的包含用户附加信息的唯一性标识符（unique identifier）。唯一性标识符内容的确切格式这里未做规定，而留给认证机构(CA)去定义。唯一性标识符可以是诸如对象标识符、证书、日期或是说明有关可辨别用户名的有效性的证书的其它形式。具体地说，如果一个用户证书的可辨别名为A，唯一性标识符为UA，并且该证书是由名为CA，其唯一性标识符为UCA的认证机构生成的，则用户证书具有下列的形式：</w:t>
      </w:r>
    </w:p>
    <w:p>
      <w:pPr>
        <w:ind w:firstLine="420"/>
        <w:rPr>
          <w:rFonts w:ascii="宋体" w:hAnsi="宋体"/>
          <w:szCs w:val="24"/>
        </w:rPr>
      </w:pPr>
      <w:r>
        <w:rPr>
          <w:rFonts w:ascii="宋体" w:hAnsi="宋体"/>
          <w:szCs w:val="24"/>
        </w:rPr>
        <w:t>CA&lt;&lt;A&gt;&gt;=CA{V，SN，AI，CA，UCA，A，UA，Ap，TA}</w:t>
      </w:r>
    </w:p>
    <w:p>
      <w:pPr>
        <w:ind w:firstLine="420"/>
        <w:rPr>
          <w:rFonts w:ascii="宋体" w:hAnsi="宋体" w:hint="eastAsia"/>
          <w:szCs w:val="24"/>
        </w:rPr>
      </w:pPr>
      <w:r>
        <w:rPr>
          <w:rFonts w:ascii="宋体" w:hAnsi="宋体" w:hint="eastAsia"/>
          <w:szCs w:val="24"/>
        </w:rPr>
        <w:t>这里V为证书版本；SN为证书序列号；AI为用来签署证书的算法标识符；UCA为CA的可选的唯一性标识符；UA为用户A的可选的唯一性标识符；Ap为用户A的公钥；</w:t>
      </w:r>
      <w:r>
        <w:rPr>
          <w:rFonts w:ascii="宋体" w:hAnsi="宋体"/>
          <w:szCs w:val="24"/>
        </w:rPr>
        <w:t>TA</w:t>
      </w:r>
      <w:r>
        <w:rPr>
          <w:rFonts w:ascii="宋体" w:hAnsi="宋体" w:hint="eastAsia"/>
          <w:szCs w:val="24"/>
        </w:rPr>
        <w:t>表示证书的有效期，由两个日期组成，两者之间的时间段即是证书的有效期。证书有效期是一个时间区间，在这个时间区间里，CA必须保证维护该证书的状态信息，也就是发布有关撤销的信息数据。由于假定TA在不小于24小时的周期内变化，要求系统以格林威治时间（Coordinated Universal Time）为基准时间。证书上的签名可被任何知道CA公钥CAp的用户用来验证证书的有效性。</w:t>
      </w:r>
    </w:p>
    <w:p>
      <w:pPr>
        <w:widowControl/>
        <w:numPr>
          <w:ilvl w:val="2"/>
          <w:numId w:val="0"/>
        </w:numPr>
        <w:spacing w:before="156" w:beforeLines="50" w:after="156" w:afterLines="50"/>
        <w:outlineLvl w:val="2"/>
        <w:rPr>
          <w:rFonts w:ascii="黑体" w:eastAsia="黑体" w:hint="eastAsia"/>
          <w:kern w:val="0"/>
          <w:szCs w:val="20"/>
        </w:rPr>
      </w:pPr>
      <w:bookmarkStart w:id="80" w:name="_Toc50779043"/>
      <w:bookmarkStart w:id="81" w:name="_Toc53369394"/>
      <w:bookmarkStart w:id="82" w:name="_Toc53369464"/>
      <w:bookmarkStart w:id="83" w:name="_Toc53369534"/>
      <w:bookmarkStart w:id="84" w:name="_Toc453505330"/>
      <w:r>
        <w:rPr>
          <w:rFonts w:ascii="黑体" w:eastAsia="黑体" w:hint="eastAsia"/>
          <w:kern w:val="0"/>
          <w:szCs w:val="20"/>
        </w:rPr>
        <w:t>数字证书格式</w:t>
      </w:r>
      <w:bookmarkEnd w:id="80"/>
      <w:bookmarkEnd w:id="81"/>
      <w:bookmarkEnd w:id="82"/>
      <w:bookmarkEnd w:id="83"/>
      <w:bookmarkEnd w:id="84"/>
    </w:p>
    <w:p>
      <w:pPr>
        <w:ind w:firstLine="420"/>
        <w:rPr>
          <w:rFonts w:ascii="宋体" w:hAnsi="宋体" w:hint="eastAsia"/>
          <w:szCs w:val="24"/>
        </w:rPr>
      </w:pPr>
      <w:r>
        <w:rPr>
          <w:rFonts w:ascii="宋体" w:hAnsi="宋体" w:hint="eastAsia"/>
          <w:szCs w:val="24"/>
        </w:rPr>
        <w:t xml:space="preserve">    本标准采用GB/T 16262系列标准的特定编码规则(DER)对下列证书项中的各项信息进行编码，组成特定的证书数据结构。ASN.1 DER 编码是关于每个元素的标记、长度和值的编码系统。</w:t>
      </w:r>
    </w:p>
    <w:p>
      <w:pPr>
        <w:widowControl/>
        <w:spacing w:before="156" w:beforeLines="50" w:after="156" w:afterLines="50"/>
        <w:outlineLvl w:val="2"/>
        <w:rPr>
          <w:rFonts w:ascii="黑体" w:eastAsia="黑体" w:hint="eastAsia"/>
          <w:kern w:val="0"/>
          <w:szCs w:val="20"/>
        </w:rPr>
      </w:pPr>
      <w:bookmarkStart w:id="85" w:name="_Toc453505331"/>
      <w:bookmarkStart w:id="86" w:name="_Toc50779044"/>
      <w:bookmarkStart w:id="87" w:name="_Toc53369395"/>
      <w:bookmarkStart w:id="88" w:name="_Toc53369465"/>
      <w:bookmarkStart w:id="89" w:name="_Toc53369535"/>
      <w:r>
        <w:rPr>
          <w:rFonts w:ascii="黑体" w:eastAsia="黑体" w:hint="eastAsia"/>
          <w:kern w:val="0"/>
          <w:szCs w:val="20"/>
        </w:rPr>
        <w:t>5.2.1 基本证书域的数据结构</w:t>
      </w:r>
      <w:bookmarkEnd w:id="85"/>
      <w:bookmarkEnd w:id="86"/>
      <w:bookmarkEnd w:id="87"/>
      <w:bookmarkEnd w:id="88"/>
      <w:bookmarkEnd w:id="89"/>
    </w:p>
    <w:p>
      <w:pPr>
        <w:ind w:firstLine="420"/>
        <w:rPr>
          <w:rFonts w:ascii="宋体" w:hAnsi="宋体" w:hint="eastAsia"/>
          <w:szCs w:val="24"/>
        </w:rPr>
      </w:pPr>
      <w:r>
        <w:rPr>
          <w:rFonts w:ascii="宋体" w:hAnsi="宋体" w:hint="eastAsia"/>
          <w:szCs w:val="24"/>
        </w:rPr>
        <w:t>数字证书的基本数据结构如下：</w:t>
      </w:r>
    </w:p>
    <w:p>
      <w:pPr>
        <w:ind w:firstLine="420"/>
        <w:rPr>
          <w:rFonts w:ascii="宋体" w:hAnsi="宋体" w:hint="eastAsia"/>
          <w:szCs w:val="24"/>
        </w:rPr>
      </w:pPr>
      <w:r>
        <w:rPr>
          <w:rFonts w:ascii="宋体" w:hAnsi="宋体"/>
          <w:szCs w:val="24"/>
        </w:rPr>
        <w:t>Certificate  ::=  SEQUENCE  {</w:t>
      </w:r>
    </w:p>
    <w:p>
      <w:pPr>
        <w:ind w:firstLine="420"/>
        <w:rPr>
          <w:rFonts w:ascii="宋体" w:hAnsi="宋体" w:hint="eastAsia"/>
          <w:szCs w:val="24"/>
        </w:rPr>
      </w:pPr>
      <w:r>
        <w:rPr>
          <w:rFonts w:ascii="宋体" w:hAnsi="宋体"/>
          <w:szCs w:val="24"/>
        </w:rPr>
        <w:t>tbsCertificate       TBSCertificate,</w:t>
      </w:r>
      <w:r>
        <w:rPr>
          <w:rFonts w:ascii="宋体" w:hAnsi="宋体" w:hint="eastAsia"/>
          <w:szCs w:val="24"/>
        </w:rPr>
        <w:t xml:space="preserve">                      </w:t>
      </w:r>
    </w:p>
    <w:p>
      <w:pPr>
        <w:ind w:firstLine="420"/>
        <w:rPr>
          <w:rFonts w:ascii="宋体" w:hAnsi="宋体" w:hint="eastAsia"/>
          <w:szCs w:val="24"/>
        </w:rPr>
      </w:pPr>
      <w:r>
        <w:rPr>
          <w:rFonts w:ascii="宋体" w:hAnsi="宋体"/>
          <w:szCs w:val="24"/>
        </w:rPr>
        <w:t>signatureAlgorithm</w:t>
      </w:r>
      <w:r>
        <w:rPr>
          <w:rFonts w:ascii="宋体" w:hAnsi="宋体" w:hint="eastAsia"/>
          <w:szCs w:val="24"/>
        </w:rPr>
        <w:t xml:space="preserve"> </w:t>
      </w:r>
      <w:r>
        <w:rPr>
          <w:rFonts w:ascii="宋体" w:hAnsi="宋体"/>
          <w:szCs w:val="24"/>
        </w:rPr>
        <w:t xml:space="preserve">  AlgorithmIdentifier,</w:t>
      </w:r>
      <w:r>
        <w:rPr>
          <w:rFonts w:ascii="宋体" w:hAnsi="宋体" w:hint="eastAsia"/>
          <w:szCs w:val="24"/>
        </w:rPr>
        <w:t xml:space="preserve">                </w:t>
      </w:r>
    </w:p>
    <w:p>
      <w:pPr>
        <w:ind w:firstLine="420"/>
        <w:rPr>
          <w:rFonts w:ascii="宋体" w:hAnsi="宋体" w:hint="eastAsia"/>
          <w:szCs w:val="24"/>
        </w:rPr>
      </w:pPr>
      <w:r>
        <w:rPr>
          <w:rFonts w:ascii="宋体" w:hAnsi="宋体"/>
          <w:szCs w:val="24"/>
        </w:rPr>
        <w:t>signatureValue       BIT STRING  }</w:t>
      </w:r>
      <w:r>
        <w:rPr>
          <w:rFonts w:ascii="宋体" w:hAnsi="宋体" w:hint="eastAsia"/>
          <w:szCs w:val="24"/>
        </w:rPr>
        <w:t xml:space="preserve">                     </w:t>
      </w:r>
    </w:p>
    <w:p>
      <w:pPr>
        <w:ind w:firstLine="420"/>
        <w:rPr>
          <w:rFonts w:ascii="宋体" w:hAnsi="宋体" w:hint="eastAsia"/>
          <w:szCs w:val="24"/>
        </w:rPr>
      </w:pPr>
      <w:r>
        <w:rPr>
          <w:rFonts w:ascii="宋体" w:hAnsi="宋体"/>
          <w:szCs w:val="24"/>
        </w:rPr>
        <w:t>TBSCertificate  ::=  SEQUENCE  {</w:t>
      </w:r>
    </w:p>
    <w:p>
      <w:pPr>
        <w:ind w:firstLine="420"/>
        <w:rPr>
          <w:rFonts w:ascii="宋体" w:hAnsi="宋体" w:hint="eastAsia"/>
          <w:szCs w:val="24"/>
        </w:rPr>
      </w:pPr>
      <w:r>
        <w:rPr>
          <w:rFonts w:ascii="宋体" w:hAnsi="宋体"/>
          <w:szCs w:val="24"/>
        </w:rPr>
        <w:t>version         [0]  EXPLICIT Version</w:t>
      </w:r>
      <w:r>
        <w:rPr>
          <w:rFonts w:ascii="宋体" w:hAnsi="宋体" w:hint="eastAsia"/>
          <w:szCs w:val="24"/>
        </w:rPr>
        <w:t xml:space="preserve"> </w:t>
      </w:r>
      <w:r>
        <w:rPr>
          <w:rFonts w:ascii="宋体" w:hAnsi="宋体"/>
          <w:szCs w:val="24"/>
        </w:rPr>
        <w:t xml:space="preserve"> </w:t>
      </w:r>
      <w:r>
        <w:rPr>
          <w:rFonts w:ascii="宋体" w:hAnsi="宋体" w:hint="eastAsia"/>
          <w:szCs w:val="24"/>
        </w:rPr>
        <w:t>DEFAUT</w:t>
      </w:r>
      <w:r>
        <w:rPr>
          <w:rFonts w:ascii="宋体" w:hAnsi="宋体"/>
          <w:szCs w:val="24"/>
        </w:rPr>
        <w:t xml:space="preserve"> v1,</w:t>
      </w:r>
      <w:r>
        <w:rPr>
          <w:rFonts w:ascii="宋体" w:hAnsi="宋体" w:hint="eastAsia"/>
          <w:szCs w:val="24"/>
        </w:rPr>
        <w:t xml:space="preserve">    </w:t>
      </w:r>
    </w:p>
    <w:p>
      <w:pPr>
        <w:ind w:firstLine="420"/>
        <w:rPr>
          <w:rFonts w:ascii="宋体" w:hAnsi="宋体" w:hint="eastAsia"/>
          <w:szCs w:val="24"/>
        </w:rPr>
      </w:pPr>
      <w:r>
        <w:rPr>
          <w:rFonts w:ascii="宋体" w:hAnsi="宋体"/>
          <w:szCs w:val="24"/>
        </w:rPr>
        <w:t>serialNumber         CertificateSerialNumber,</w:t>
      </w:r>
      <w:r>
        <w:rPr>
          <w:rFonts w:ascii="宋体" w:hAnsi="宋体" w:hint="eastAsia"/>
          <w:szCs w:val="24"/>
        </w:rPr>
        <w:t xml:space="preserve">           </w:t>
      </w:r>
    </w:p>
    <w:p>
      <w:pPr>
        <w:ind w:firstLine="420"/>
        <w:rPr>
          <w:rFonts w:ascii="宋体" w:hAnsi="宋体" w:hint="eastAsia"/>
          <w:szCs w:val="24"/>
        </w:rPr>
      </w:pPr>
      <w:r>
        <w:rPr>
          <w:rFonts w:ascii="宋体" w:hAnsi="宋体"/>
          <w:szCs w:val="24"/>
        </w:rPr>
        <w:t>signature            AlgorithmIdentifier,</w:t>
      </w:r>
      <w:r>
        <w:rPr>
          <w:rFonts w:ascii="宋体" w:hAnsi="宋体" w:hint="eastAsia"/>
          <w:szCs w:val="24"/>
        </w:rPr>
        <w:t xml:space="preserve">                 </w:t>
      </w:r>
    </w:p>
    <w:p>
      <w:pPr>
        <w:ind w:firstLine="420"/>
        <w:rPr>
          <w:rFonts w:ascii="宋体" w:hAnsi="宋体" w:hint="eastAsia"/>
          <w:szCs w:val="24"/>
        </w:rPr>
      </w:pPr>
      <w:r>
        <w:rPr>
          <w:rFonts w:ascii="宋体" w:hAnsi="宋体"/>
          <w:szCs w:val="24"/>
        </w:rPr>
        <w:t>issuer               Name,</w:t>
      </w:r>
      <w:r>
        <w:rPr>
          <w:rFonts w:ascii="宋体" w:hAnsi="宋体" w:hint="eastAsia"/>
          <w:szCs w:val="24"/>
        </w:rPr>
        <w:t xml:space="preserve">                              </w:t>
      </w:r>
    </w:p>
    <w:p>
      <w:pPr>
        <w:ind w:firstLine="420"/>
        <w:rPr>
          <w:rFonts w:ascii="宋体" w:hAnsi="宋体" w:hint="eastAsia"/>
          <w:szCs w:val="24"/>
        </w:rPr>
      </w:pPr>
      <w:r>
        <w:rPr>
          <w:rFonts w:ascii="宋体" w:hAnsi="宋体"/>
          <w:szCs w:val="24"/>
        </w:rPr>
        <w:t>validity             Validity,</w:t>
      </w:r>
      <w:r>
        <w:rPr>
          <w:rFonts w:ascii="宋体" w:hAnsi="宋体" w:hint="eastAsia"/>
          <w:szCs w:val="24"/>
        </w:rPr>
        <w:t xml:space="preserve">                             </w:t>
      </w:r>
    </w:p>
    <w:p>
      <w:pPr>
        <w:ind w:firstLine="420"/>
        <w:rPr>
          <w:rFonts w:ascii="宋体" w:hAnsi="宋体" w:hint="eastAsia"/>
          <w:szCs w:val="24"/>
        </w:rPr>
      </w:pPr>
      <w:r>
        <w:rPr>
          <w:rFonts w:ascii="宋体" w:hAnsi="宋体"/>
          <w:szCs w:val="24"/>
        </w:rPr>
        <w:t>subject              Name,</w:t>
      </w:r>
      <w:r>
        <w:rPr>
          <w:rFonts w:ascii="宋体" w:hAnsi="宋体" w:hint="eastAsia"/>
          <w:szCs w:val="24"/>
        </w:rPr>
        <w:t xml:space="preserve">                             </w:t>
      </w:r>
    </w:p>
    <w:p>
      <w:pPr>
        <w:ind w:firstLine="420"/>
        <w:rPr>
          <w:rFonts w:ascii="宋体" w:hAnsi="宋体" w:hint="eastAsia"/>
          <w:szCs w:val="24"/>
        </w:rPr>
      </w:pPr>
      <w:r>
        <w:rPr>
          <w:rFonts w:ascii="宋体" w:hAnsi="宋体"/>
          <w:szCs w:val="24"/>
        </w:rPr>
        <w:t xml:space="preserve">subjectPublicKeyInfo </w:t>
      </w:r>
      <w:r>
        <w:rPr>
          <w:rFonts w:ascii="宋体" w:hAnsi="宋体" w:hint="eastAsia"/>
          <w:szCs w:val="24"/>
        </w:rPr>
        <w:t xml:space="preserve"> </w:t>
      </w:r>
      <w:r>
        <w:rPr>
          <w:rFonts w:ascii="宋体" w:hAnsi="宋体"/>
          <w:szCs w:val="24"/>
        </w:rPr>
        <w:t>SubjectPublicKeyInfo,</w:t>
      </w:r>
      <w:r>
        <w:rPr>
          <w:rFonts w:ascii="宋体" w:hAnsi="宋体" w:hint="eastAsia"/>
          <w:szCs w:val="24"/>
        </w:rPr>
        <w:t xml:space="preserve">             </w:t>
      </w:r>
    </w:p>
    <w:p>
      <w:pPr>
        <w:ind w:firstLine="420"/>
        <w:rPr>
          <w:rFonts w:ascii="宋体" w:hAnsi="宋体" w:hint="eastAsia"/>
          <w:szCs w:val="24"/>
        </w:rPr>
      </w:pPr>
      <w:r>
        <w:rPr>
          <w:rFonts w:ascii="宋体" w:hAnsi="宋体"/>
          <w:szCs w:val="24"/>
        </w:rPr>
        <w:t>issuerUniqueID  [1] IMPLICIT UniqueIdentifier OPTIONAL,</w:t>
      </w:r>
      <w:r>
        <w:rPr>
          <w:rFonts w:ascii="宋体" w:hAnsi="宋体" w:hint="eastAsia"/>
          <w:szCs w:val="24"/>
        </w:rPr>
        <w:t xml:space="preserve"> </w:t>
      </w:r>
    </w:p>
    <w:p>
      <w:pPr>
        <w:ind w:firstLine="420"/>
        <w:rPr>
          <w:rFonts w:ascii="宋体" w:hAnsi="宋体" w:hint="eastAsia"/>
          <w:szCs w:val="24"/>
        </w:rPr>
      </w:pPr>
      <w:r>
        <w:rPr>
          <w:rFonts w:ascii="宋体" w:hAnsi="宋体"/>
          <w:szCs w:val="24"/>
        </w:rPr>
        <w:t xml:space="preserve">              </w:t>
      </w:r>
      <w:r>
        <w:rPr>
          <w:rFonts w:ascii="宋体" w:hAnsi="宋体" w:hint="eastAsia"/>
          <w:szCs w:val="24"/>
        </w:rPr>
        <w:tab/>
      </w:r>
      <w:r>
        <w:rPr>
          <w:rFonts w:ascii="宋体" w:hAnsi="宋体" w:hint="eastAsia"/>
          <w:szCs w:val="24"/>
        </w:rPr>
        <w:tab/>
      </w:r>
      <w:r>
        <w:rPr>
          <w:rFonts w:ascii="宋体" w:hAnsi="宋体"/>
          <w:szCs w:val="24"/>
        </w:rPr>
        <w:t xml:space="preserve">  -- </w:t>
      </w:r>
      <w:r>
        <w:rPr>
          <w:rFonts w:ascii="宋体" w:hAnsi="宋体" w:hint="eastAsia"/>
          <w:szCs w:val="24"/>
        </w:rPr>
        <w:t>如果出现，</w:t>
      </w:r>
      <w:r>
        <w:rPr>
          <w:rFonts w:ascii="宋体" w:hAnsi="宋体"/>
          <w:szCs w:val="24"/>
        </w:rPr>
        <w:t>version</w:t>
      </w:r>
      <w:r>
        <w:rPr>
          <w:rFonts w:ascii="宋体" w:hAnsi="宋体" w:hint="eastAsia"/>
          <w:szCs w:val="24"/>
        </w:rPr>
        <w:t>必须是</w:t>
      </w:r>
      <w:r>
        <w:rPr>
          <w:rFonts w:ascii="宋体" w:hAnsi="宋体"/>
          <w:szCs w:val="24"/>
        </w:rPr>
        <w:t>v2</w:t>
      </w:r>
      <w:r>
        <w:rPr>
          <w:rFonts w:ascii="宋体" w:hAnsi="宋体" w:hint="eastAsia"/>
          <w:szCs w:val="24"/>
        </w:rPr>
        <w:t>或者</w:t>
      </w:r>
      <w:r>
        <w:rPr>
          <w:rFonts w:ascii="宋体" w:hAnsi="宋体"/>
          <w:szCs w:val="24"/>
        </w:rPr>
        <w:t>v3</w:t>
      </w:r>
    </w:p>
    <w:p>
      <w:pPr>
        <w:ind w:firstLine="420"/>
        <w:rPr>
          <w:rFonts w:ascii="宋体" w:hAnsi="宋体" w:hint="eastAsia"/>
          <w:szCs w:val="24"/>
        </w:rPr>
      </w:pPr>
      <w:r>
        <w:rPr>
          <w:rFonts w:ascii="宋体" w:hAnsi="宋体"/>
          <w:szCs w:val="24"/>
        </w:rPr>
        <w:t>subjectUniqueID [2] IMPLICIT Unique</w:t>
      </w:r>
      <w:r>
        <w:rPr>
          <w:rFonts w:ascii="宋体" w:hAnsi="宋体" w:hint="eastAsia"/>
          <w:szCs w:val="24"/>
        </w:rPr>
        <w:t xml:space="preserve"> </w:t>
      </w:r>
      <w:r>
        <w:rPr>
          <w:rFonts w:ascii="宋体" w:hAnsi="宋体"/>
          <w:szCs w:val="24"/>
        </w:rPr>
        <w:t>Identifier OPTIONAL,</w:t>
      </w:r>
      <w:r>
        <w:rPr>
          <w:rFonts w:ascii="宋体" w:hAnsi="宋体" w:hint="eastAsia"/>
          <w:szCs w:val="24"/>
        </w:rPr>
        <w:t xml:space="preserve"> </w:t>
      </w:r>
    </w:p>
    <w:p>
      <w:pPr>
        <w:ind w:firstLine="420"/>
        <w:rPr>
          <w:rFonts w:ascii="宋体" w:hAnsi="宋体" w:hint="eastAsia"/>
          <w:szCs w:val="24"/>
        </w:rPr>
      </w:pPr>
      <w:r>
        <w:rPr>
          <w:rFonts w:ascii="宋体" w:hAnsi="宋体"/>
          <w:szCs w:val="24"/>
        </w:rPr>
        <w:t xml:space="preserve">             </w:t>
      </w:r>
      <w:r>
        <w:rPr>
          <w:rFonts w:ascii="宋体" w:hAnsi="宋体" w:hint="eastAsia"/>
          <w:szCs w:val="24"/>
        </w:rPr>
        <w:tab/>
      </w:r>
      <w:r>
        <w:rPr>
          <w:rFonts w:ascii="宋体" w:hAnsi="宋体" w:hint="eastAsia"/>
          <w:szCs w:val="24"/>
        </w:rPr>
        <w:tab/>
      </w:r>
      <w:r>
        <w:rPr>
          <w:rFonts w:ascii="宋体" w:hAnsi="宋体"/>
          <w:szCs w:val="24"/>
        </w:rPr>
        <w:t xml:space="preserve">  -- </w:t>
      </w:r>
      <w:r>
        <w:rPr>
          <w:rFonts w:ascii="宋体" w:hAnsi="宋体" w:hint="eastAsia"/>
          <w:szCs w:val="24"/>
        </w:rPr>
        <w:t>如果出现，</w:t>
      </w:r>
      <w:r>
        <w:rPr>
          <w:rFonts w:ascii="宋体" w:hAnsi="宋体"/>
          <w:szCs w:val="24"/>
        </w:rPr>
        <w:t>version</w:t>
      </w:r>
      <w:r>
        <w:rPr>
          <w:rFonts w:ascii="宋体" w:hAnsi="宋体" w:hint="eastAsia"/>
          <w:szCs w:val="24"/>
        </w:rPr>
        <w:t>必须是</w:t>
      </w:r>
      <w:r>
        <w:rPr>
          <w:rFonts w:ascii="宋体" w:hAnsi="宋体"/>
          <w:szCs w:val="24"/>
        </w:rPr>
        <w:t>v2</w:t>
      </w:r>
      <w:r>
        <w:rPr>
          <w:rFonts w:ascii="宋体" w:hAnsi="宋体" w:hint="eastAsia"/>
          <w:szCs w:val="24"/>
        </w:rPr>
        <w:t>或者</w:t>
      </w:r>
      <w:r>
        <w:rPr>
          <w:rFonts w:ascii="宋体" w:hAnsi="宋体"/>
          <w:szCs w:val="24"/>
        </w:rPr>
        <w:t>v3</w:t>
      </w:r>
    </w:p>
    <w:p>
      <w:pPr>
        <w:ind w:firstLine="420"/>
        <w:rPr>
          <w:rFonts w:ascii="宋体" w:hAnsi="宋体" w:hint="eastAsia"/>
          <w:szCs w:val="24"/>
        </w:rPr>
      </w:pPr>
      <w:r>
        <w:rPr>
          <w:rFonts w:ascii="宋体" w:hAnsi="宋体"/>
          <w:szCs w:val="24"/>
        </w:rPr>
        <w:t>extensions      [3] EXPLICIT Extensions OPTIONAL</w:t>
      </w:r>
      <w:r>
        <w:rPr>
          <w:rFonts w:ascii="宋体" w:hAnsi="宋体" w:hint="eastAsia"/>
          <w:szCs w:val="24"/>
        </w:rPr>
        <w:t xml:space="preserve">      扩展项</w:t>
      </w:r>
    </w:p>
    <w:p>
      <w:pPr>
        <w:ind w:firstLine="420"/>
        <w:rPr>
          <w:rFonts w:ascii="宋体" w:hAnsi="宋体" w:hint="eastAsia"/>
          <w:szCs w:val="24"/>
        </w:rPr>
      </w:pPr>
      <w:r>
        <w:rPr>
          <w:rFonts w:ascii="宋体" w:hAnsi="宋体"/>
          <w:szCs w:val="24"/>
        </w:rPr>
        <w:t xml:space="preserve">                </w:t>
      </w:r>
      <w:r>
        <w:rPr>
          <w:rFonts w:ascii="宋体" w:hAnsi="宋体" w:hint="eastAsia"/>
          <w:szCs w:val="24"/>
        </w:rPr>
        <w:tab/>
      </w:r>
      <w:r>
        <w:rPr>
          <w:rFonts w:ascii="宋体" w:hAnsi="宋体" w:hint="eastAsia"/>
          <w:szCs w:val="24"/>
        </w:rPr>
        <w:tab/>
      </w:r>
      <w:r>
        <w:rPr>
          <w:rFonts w:ascii="宋体" w:hAnsi="宋体" w:hint="eastAsia"/>
          <w:szCs w:val="24"/>
        </w:rPr>
        <w:t xml:space="preserve"> </w:t>
      </w:r>
      <w:r>
        <w:rPr>
          <w:rFonts w:ascii="宋体" w:hAnsi="宋体"/>
          <w:szCs w:val="24"/>
        </w:rPr>
        <w:t xml:space="preserve"> -- </w:t>
      </w:r>
      <w:r>
        <w:rPr>
          <w:rFonts w:ascii="宋体" w:hAnsi="宋体" w:hint="eastAsia"/>
          <w:szCs w:val="24"/>
        </w:rPr>
        <w:t>如果出现</w:t>
      </w:r>
      <w:r>
        <w:rPr>
          <w:rFonts w:ascii="宋体" w:hAnsi="宋体"/>
          <w:szCs w:val="24"/>
        </w:rPr>
        <w:t xml:space="preserve">, version </w:t>
      </w:r>
      <w:r>
        <w:rPr>
          <w:rFonts w:ascii="宋体" w:hAnsi="宋体" w:hint="eastAsia"/>
          <w:szCs w:val="24"/>
        </w:rPr>
        <w:t>必须是</w:t>
      </w:r>
      <w:r>
        <w:rPr>
          <w:rFonts w:ascii="宋体" w:hAnsi="宋体"/>
          <w:szCs w:val="24"/>
        </w:rPr>
        <w:t>v3</w:t>
      </w:r>
    </w:p>
    <w:p>
      <w:pPr>
        <w:ind w:firstLine="420"/>
        <w:rPr>
          <w:rFonts w:ascii="宋体" w:hAnsi="宋体" w:hint="eastAsia"/>
          <w:szCs w:val="24"/>
        </w:rPr>
      </w:pPr>
      <w:r>
        <w:rPr>
          <w:rFonts w:ascii="宋体" w:hAnsi="宋体" w:hint="eastAsia"/>
          <w:szCs w:val="24"/>
        </w:rPr>
        <w:t>}</w:t>
      </w:r>
    </w:p>
    <w:p>
      <w:pPr>
        <w:ind w:firstLine="420"/>
        <w:rPr>
          <w:rFonts w:ascii="宋体" w:hAnsi="宋体" w:hint="eastAsia"/>
          <w:szCs w:val="24"/>
        </w:rPr>
        <w:sectPr>
          <w:headerReference w:type="even" r:id="rId24"/>
          <w:headerReference w:type="default" r:id="rId25"/>
          <w:footerReference w:type="even" r:id="rId26"/>
          <w:footerReference w:type="default" r:id="rId27"/>
          <w:type w:val="nextPage"/>
          <w:pgSz w:w="11907" w:h="16839"/>
          <w:pgMar w:top="1418" w:right="1134" w:bottom="1134" w:left="1418" w:header="1418" w:footer="851" w:gutter="0"/>
          <w:pgNumType w:start="5"/>
          <w:cols w:num="1" w:space="720"/>
          <w:titlePg w:val="0"/>
          <w:docGrid w:type="linesAndChars" w:linePitch="312" w:charSpace="0"/>
        </w:sectPr>
      </w:pPr>
      <w:r>
        <w:rPr>
          <w:rFonts w:ascii="宋体" w:hAnsi="宋体"/>
          <w:szCs w:val="24"/>
        </w:rPr>
        <w:t>Version  ::=  INTEGER  {  v1(0), v2(1), v3(2)  }</w:t>
      </w:r>
    </w:p>
    <w:p>
      <w:pPr>
        <w:ind w:firstLine="420"/>
        <w:rPr>
          <w:rFonts w:ascii="宋体" w:hAnsi="宋体" w:hint="eastAsia"/>
          <w:szCs w:val="24"/>
        </w:rPr>
      </w:pPr>
      <w:r>
        <w:rPr>
          <w:rFonts w:ascii="宋体" w:hAnsi="宋体"/>
          <w:szCs w:val="24"/>
        </w:rPr>
        <w:t>CertificateSerialNumber  ::=  INTEGER</w:t>
      </w:r>
      <w:r>
        <w:rPr>
          <w:rFonts w:ascii="宋体" w:hAnsi="宋体" w:hint="eastAsia"/>
          <w:szCs w:val="24"/>
        </w:rPr>
        <w:t xml:space="preserve"> </w:t>
      </w:r>
    </w:p>
    <w:p>
      <w:pPr>
        <w:ind w:firstLine="420"/>
        <w:rPr>
          <w:rFonts w:ascii="宋体" w:hAnsi="宋体" w:hint="eastAsia"/>
          <w:szCs w:val="24"/>
        </w:rPr>
      </w:pPr>
      <w:r>
        <w:rPr>
          <w:rFonts w:ascii="宋体" w:hAnsi="宋体"/>
          <w:szCs w:val="24"/>
        </w:rPr>
        <w:t>Validity ::= SEQUENCE {</w:t>
      </w:r>
    </w:p>
    <w:p>
      <w:pPr>
        <w:ind w:firstLine="420"/>
        <w:rPr>
          <w:rFonts w:ascii="宋体" w:hAnsi="宋体" w:hint="eastAsia"/>
          <w:szCs w:val="24"/>
        </w:rPr>
      </w:pPr>
      <w:r>
        <w:rPr>
          <w:rFonts w:ascii="宋体" w:hAnsi="宋体"/>
          <w:szCs w:val="24"/>
        </w:rPr>
        <w:t>notBefore      Time,</w:t>
      </w:r>
    </w:p>
    <w:p>
      <w:pPr>
        <w:ind w:firstLine="420"/>
        <w:rPr>
          <w:rFonts w:ascii="宋体" w:hAnsi="宋体" w:hint="eastAsia"/>
          <w:szCs w:val="24"/>
        </w:rPr>
      </w:pPr>
      <w:r>
        <w:rPr>
          <w:rFonts w:ascii="宋体" w:hAnsi="宋体"/>
          <w:szCs w:val="24"/>
        </w:rPr>
        <w:t>notAfter       Time }</w:t>
      </w:r>
    </w:p>
    <w:p>
      <w:pPr>
        <w:ind w:firstLine="420"/>
        <w:rPr>
          <w:rFonts w:ascii="宋体" w:hAnsi="宋体" w:hint="eastAsia"/>
          <w:szCs w:val="24"/>
        </w:rPr>
      </w:pPr>
      <w:r>
        <w:rPr>
          <w:rFonts w:ascii="宋体" w:hAnsi="宋体"/>
          <w:szCs w:val="24"/>
        </w:rPr>
        <w:t>Time ::= CHOICE {</w:t>
      </w:r>
    </w:p>
    <w:p>
      <w:pPr>
        <w:ind w:firstLine="420"/>
        <w:rPr>
          <w:rFonts w:ascii="宋体" w:hAnsi="宋体" w:hint="eastAsia"/>
          <w:szCs w:val="24"/>
        </w:rPr>
      </w:pPr>
      <w:r>
        <w:rPr>
          <w:rFonts w:ascii="宋体" w:hAnsi="宋体"/>
          <w:szCs w:val="24"/>
        </w:rPr>
        <w:t>utcTime        UTCTime,</w:t>
      </w:r>
    </w:p>
    <w:p>
      <w:pPr>
        <w:ind w:firstLine="420"/>
        <w:rPr>
          <w:rFonts w:ascii="宋体" w:hAnsi="宋体" w:hint="eastAsia"/>
          <w:szCs w:val="24"/>
        </w:rPr>
      </w:pPr>
      <w:r>
        <w:rPr>
          <w:rFonts w:ascii="宋体" w:hAnsi="宋体"/>
          <w:szCs w:val="24"/>
        </w:rPr>
        <w:t>generalTime    GeneralizedTime }</w:t>
      </w:r>
    </w:p>
    <w:p>
      <w:pPr>
        <w:ind w:firstLine="420"/>
        <w:rPr>
          <w:rFonts w:ascii="宋体" w:hAnsi="宋体" w:hint="eastAsia"/>
          <w:szCs w:val="24"/>
        </w:rPr>
      </w:pPr>
      <w:r>
        <w:rPr>
          <w:rFonts w:ascii="宋体" w:hAnsi="宋体"/>
          <w:szCs w:val="24"/>
        </w:rPr>
        <w:t>UniqueIdentifier  ::=  BIT STRING</w:t>
      </w:r>
    </w:p>
    <w:p>
      <w:pPr>
        <w:ind w:firstLine="420"/>
        <w:rPr>
          <w:rFonts w:ascii="宋体" w:hAnsi="宋体" w:hint="eastAsia"/>
          <w:szCs w:val="24"/>
        </w:rPr>
      </w:pPr>
      <w:r>
        <w:rPr>
          <w:rFonts w:ascii="宋体" w:hAnsi="宋体"/>
          <w:szCs w:val="24"/>
        </w:rPr>
        <w:t>SubjectPublicKeyInfo  ::=  SEQUENCE  {</w:t>
      </w:r>
    </w:p>
    <w:p>
      <w:pPr>
        <w:ind w:firstLine="420"/>
        <w:rPr>
          <w:rFonts w:ascii="宋体" w:hAnsi="宋体" w:hint="eastAsia"/>
          <w:szCs w:val="24"/>
        </w:rPr>
      </w:pPr>
      <w:r>
        <w:rPr>
          <w:rFonts w:ascii="宋体" w:hAnsi="宋体"/>
          <w:szCs w:val="24"/>
        </w:rPr>
        <w:t xml:space="preserve">algorithm      </w:t>
      </w:r>
      <w:r>
        <w:rPr>
          <w:rFonts w:ascii="宋体" w:hAnsi="宋体" w:hint="eastAsia"/>
          <w:szCs w:val="24"/>
        </w:rPr>
        <w:t xml:space="preserve">     </w:t>
      </w:r>
      <w:r>
        <w:rPr>
          <w:rFonts w:ascii="宋体" w:hAnsi="宋体"/>
          <w:szCs w:val="24"/>
        </w:rPr>
        <w:t>AlgorithmIdentifier,</w:t>
      </w:r>
      <w:r>
        <w:rPr>
          <w:rFonts w:ascii="宋体" w:hAnsi="宋体" w:hint="eastAsia"/>
          <w:szCs w:val="24"/>
        </w:rPr>
        <w:t xml:space="preserve"> </w:t>
      </w:r>
    </w:p>
    <w:p>
      <w:pPr>
        <w:ind w:firstLine="420"/>
        <w:rPr>
          <w:rFonts w:ascii="宋体" w:hAnsi="宋体" w:hint="eastAsia"/>
          <w:szCs w:val="24"/>
        </w:rPr>
      </w:pPr>
      <w:r>
        <w:rPr>
          <w:rFonts w:ascii="宋体" w:hAnsi="宋体"/>
          <w:szCs w:val="24"/>
        </w:rPr>
        <w:t xml:space="preserve">subjectPublicKey   </w:t>
      </w:r>
      <w:r>
        <w:rPr>
          <w:rFonts w:ascii="宋体" w:hAnsi="宋体" w:hint="eastAsia"/>
          <w:szCs w:val="24"/>
        </w:rPr>
        <w:t xml:space="preserve"> </w:t>
      </w:r>
      <w:r>
        <w:rPr>
          <w:rFonts w:ascii="宋体" w:hAnsi="宋体"/>
          <w:szCs w:val="24"/>
        </w:rPr>
        <w:t>BIT STRING  }</w:t>
      </w:r>
    </w:p>
    <w:p>
      <w:pPr>
        <w:ind w:firstLine="420"/>
        <w:rPr>
          <w:rFonts w:ascii="宋体" w:hAnsi="宋体" w:hint="eastAsia"/>
          <w:szCs w:val="24"/>
        </w:rPr>
      </w:pPr>
      <w:r>
        <w:rPr>
          <w:rFonts w:ascii="宋体" w:hAnsi="宋体"/>
          <w:szCs w:val="24"/>
        </w:rPr>
        <w:t>Extensions  ::=  SEQUENCE SIZE (1..MAX) OF Extension</w:t>
      </w:r>
    </w:p>
    <w:p>
      <w:pPr>
        <w:ind w:firstLine="420"/>
        <w:rPr>
          <w:rFonts w:ascii="宋体" w:hAnsi="宋体" w:hint="eastAsia"/>
          <w:szCs w:val="24"/>
        </w:rPr>
      </w:pPr>
      <w:r>
        <w:rPr>
          <w:rFonts w:ascii="宋体" w:hAnsi="宋体"/>
          <w:szCs w:val="24"/>
        </w:rPr>
        <w:t>Extension  ::=  SEQUENCE  {</w:t>
      </w:r>
    </w:p>
    <w:p>
      <w:pPr>
        <w:ind w:firstLine="420"/>
        <w:rPr>
          <w:rFonts w:ascii="宋体" w:hAnsi="宋体" w:hint="eastAsia"/>
          <w:szCs w:val="24"/>
        </w:rPr>
      </w:pPr>
      <w:r>
        <w:rPr>
          <w:rFonts w:ascii="宋体" w:hAnsi="宋体"/>
          <w:szCs w:val="24"/>
        </w:rPr>
        <w:t xml:space="preserve">extnID  </w:t>
      </w:r>
      <w:r>
        <w:rPr>
          <w:rFonts w:ascii="宋体" w:hAnsi="宋体" w:hint="eastAsia"/>
          <w:szCs w:val="24"/>
        </w:rPr>
        <w:t xml:space="preserve">  </w:t>
      </w:r>
      <w:r>
        <w:rPr>
          <w:rFonts w:ascii="宋体" w:hAnsi="宋体"/>
          <w:szCs w:val="24"/>
        </w:rPr>
        <w:t xml:space="preserve">  OBJECT IDENTIFIER,</w:t>
      </w:r>
    </w:p>
    <w:p>
      <w:pPr>
        <w:ind w:firstLine="420"/>
        <w:rPr>
          <w:rFonts w:ascii="宋体" w:hAnsi="宋体" w:hint="eastAsia"/>
          <w:szCs w:val="24"/>
        </w:rPr>
      </w:pPr>
      <w:r>
        <w:rPr>
          <w:rFonts w:ascii="宋体" w:hAnsi="宋体"/>
          <w:szCs w:val="24"/>
        </w:rPr>
        <w:t xml:space="preserve">critical    </w:t>
      </w:r>
      <w:r>
        <w:rPr>
          <w:rFonts w:ascii="宋体" w:hAnsi="宋体" w:hint="eastAsia"/>
          <w:szCs w:val="24"/>
        </w:rPr>
        <w:t xml:space="preserve">  </w:t>
      </w:r>
      <w:r>
        <w:rPr>
          <w:rFonts w:ascii="宋体" w:hAnsi="宋体"/>
          <w:szCs w:val="24"/>
        </w:rPr>
        <w:t>BOOLEAN DEFAULT FALSE,</w:t>
      </w:r>
    </w:p>
    <w:p>
      <w:pPr>
        <w:ind w:firstLine="420"/>
        <w:rPr>
          <w:rFonts w:ascii="宋体" w:hAnsi="宋体" w:hint="eastAsia"/>
          <w:szCs w:val="24"/>
        </w:rPr>
      </w:pPr>
      <w:r>
        <w:rPr>
          <w:rFonts w:ascii="宋体" w:hAnsi="宋体"/>
          <w:szCs w:val="24"/>
        </w:rPr>
        <w:t>extnValue   OCTET STRING  }</w:t>
      </w:r>
    </w:p>
    <w:p>
      <w:pPr>
        <w:ind w:firstLine="420"/>
        <w:rPr>
          <w:rFonts w:ascii="宋体" w:hAnsi="宋体" w:hint="eastAsia"/>
          <w:szCs w:val="24"/>
        </w:rPr>
      </w:pPr>
      <w:r>
        <w:rPr>
          <w:rFonts w:ascii="宋体" w:hAnsi="宋体" w:hint="eastAsia"/>
          <w:szCs w:val="24"/>
        </w:rPr>
        <w:t>上述的证书数据结构由</w:t>
      </w:r>
      <w:r>
        <w:rPr>
          <w:rFonts w:ascii="宋体" w:hAnsi="宋体"/>
          <w:szCs w:val="24"/>
        </w:rPr>
        <w:t>tbsCertificate</w:t>
      </w:r>
      <w:r>
        <w:rPr>
          <w:rFonts w:ascii="宋体" w:hAnsi="宋体" w:hint="eastAsia"/>
          <w:szCs w:val="24"/>
        </w:rPr>
        <w:t xml:space="preserve">， </w:t>
      </w:r>
      <w:r>
        <w:rPr>
          <w:rFonts w:ascii="宋体" w:hAnsi="宋体"/>
          <w:szCs w:val="24"/>
        </w:rPr>
        <w:t>signatureAlgorithm</w:t>
      </w:r>
      <w:r>
        <w:rPr>
          <w:rFonts w:ascii="宋体" w:hAnsi="宋体" w:hint="eastAsia"/>
          <w:szCs w:val="24"/>
        </w:rPr>
        <w:t>和</w:t>
      </w:r>
      <w:r>
        <w:rPr>
          <w:rFonts w:ascii="宋体" w:hAnsi="宋体"/>
          <w:szCs w:val="24"/>
        </w:rPr>
        <w:t>signatureValue</w:t>
      </w:r>
      <w:r>
        <w:rPr>
          <w:rFonts w:ascii="宋体" w:hAnsi="宋体" w:hint="eastAsia"/>
          <w:szCs w:val="24"/>
        </w:rPr>
        <w:t>三个域构成。这些域的含义如下：</w:t>
      </w:r>
    </w:p>
    <w:p>
      <w:pPr>
        <w:ind w:firstLine="420"/>
        <w:rPr>
          <w:rFonts w:ascii="宋体" w:hAnsi="宋体" w:hint="eastAsia"/>
          <w:szCs w:val="24"/>
        </w:rPr>
      </w:pPr>
      <w:r>
        <w:rPr>
          <w:rFonts w:ascii="宋体" w:hAnsi="宋体"/>
          <w:szCs w:val="24"/>
        </w:rPr>
        <w:t>tbsCertificate</w:t>
      </w:r>
      <w:r>
        <w:rPr>
          <w:rFonts w:ascii="宋体" w:hAnsi="宋体" w:hint="eastAsia"/>
          <w:szCs w:val="24"/>
        </w:rPr>
        <w:t>域包含了主体名称和签发者名称、主体的公钥、证书的有效期以及其它的相关信息。</w:t>
      </w:r>
    </w:p>
    <w:p>
      <w:pPr>
        <w:ind w:firstLine="420"/>
        <w:rPr>
          <w:rFonts w:ascii="宋体" w:hAnsi="宋体" w:hint="eastAsia"/>
          <w:szCs w:val="24"/>
        </w:rPr>
      </w:pPr>
      <w:r>
        <w:rPr>
          <w:rFonts w:ascii="宋体" w:hAnsi="宋体"/>
          <w:szCs w:val="24"/>
        </w:rPr>
        <w:t>signatureAlgorithm</w:t>
      </w:r>
      <w:r>
        <w:rPr>
          <w:rFonts w:ascii="宋体" w:hAnsi="宋体" w:hint="eastAsia"/>
          <w:szCs w:val="24"/>
        </w:rPr>
        <w:t>域包含证书签发机构签发该证书所使用的密码算法的标识符。一个算法标识符的</w:t>
      </w:r>
      <w:r>
        <w:rPr>
          <w:rFonts w:ascii="宋体" w:hAnsi="宋体"/>
          <w:szCs w:val="24"/>
        </w:rPr>
        <w:t>ASN.1</w:t>
      </w:r>
      <w:r>
        <w:rPr>
          <w:rFonts w:ascii="宋体" w:hAnsi="宋体" w:hint="eastAsia"/>
          <w:szCs w:val="24"/>
        </w:rPr>
        <w:t>结构如下：</w:t>
      </w:r>
    </w:p>
    <w:p>
      <w:pPr>
        <w:ind w:firstLine="420"/>
        <w:rPr>
          <w:rFonts w:ascii="宋体" w:hAnsi="宋体" w:hint="eastAsia"/>
          <w:szCs w:val="24"/>
        </w:rPr>
      </w:pPr>
      <w:r>
        <w:rPr>
          <w:rFonts w:ascii="宋体" w:hAnsi="宋体"/>
          <w:szCs w:val="24"/>
        </w:rPr>
        <w:t>AlgorithmIdentifier  ::=  SEQUENCE  {</w:t>
      </w:r>
    </w:p>
    <w:p>
      <w:pPr>
        <w:ind w:firstLine="420"/>
        <w:rPr>
          <w:rFonts w:ascii="宋体" w:hAnsi="宋体" w:hint="eastAsia"/>
          <w:szCs w:val="24"/>
        </w:rPr>
      </w:pPr>
      <w:r>
        <w:rPr>
          <w:rFonts w:ascii="宋体" w:hAnsi="宋体"/>
          <w:szCs w:val="24"/>
        </w:rPr>
        <w:t xml:space="preserve">algorithm   </w:t>
      </w:r>
      <w:r>
        <w:rPr>
          <w:rFonts w:ascii="宋体" w:hAnsi="宋体" w:hint="eastAsia"/>
          <w:szCs w:val="24"/>
        </w:rPr>
        <w:t xml:space="preserve"> </w:t>
      </w:r>
      <w:r>
        <w:rPr>
          <w:rFonts w:ascii="宋体" w:hAnsi="宋体"/>
          <w:szCs w:val="24"/>
        </w:rPr>
        <w:t>OBJECT IDENTIFIER,</w:t>
      </w:r>
    </w:p>
    <w:p>
      <w:pPr>
        <w:ind w:firstLine="420"/>
        <w:rPr>
          <w:rFonts w:ascii="宋体" w:hAnsi="宋体" w:hint="eastAsia"/>
          <w:szCs w:val="24"/>
        </w:rPr>
      </w:pPr>
      <w:r>
        <w:rPr>
          <w:rFonts w:ascii="宋体" w:hAnsi="宋体"/>
          <w:szCs w:val="24"/>
        </w:rPr>
        <w:t>parameters  ANY DEFINED BY algorithm OPTIONAL }</w:t>
      </w:r>
    </w:p>
    <w:p>
      <w:pPr>
        <w:ind w:firstLine="420"/>
        <w:rPr>
          <w:rFonts w:ascii="宋体" w:hAnsi="宋体" w:hint="eastAsia"/>
          <w:szCs w:val="24"/>
        </w:rPr>
      </w:pPr>
      <w:r>
        <w:rPr>
          <w:rFonts w:ascii="宋体" w:hAnsi="宋体" w:hint="eastAsia"/>
          <w:szCs w:val="24"/>
        </w:rPr>
        <w:t>算法标识符用来标识一个密码算法，其中的</w:t>
      </w:r>
      <w:r>
        <w:rPr>
          <w:rFonts w:ascii="宋体" w:hAnsi="宋体"/>
          <w:szCs w:val="24"/>
        </w:rPr>
        <w:t>OBJECT IDENTIFIER</w:t>
      </w:r>
      <w:r>
        <w:rPr>
          <w:rFonts w:ascii="宋体" w:hAnsi="宋体" w:hint="eastAsia"/>
          <w:szCs w:val="24"/>
        </w:rPr>
        <w:t xml:space="preserve"> 部分标识了具体的算法</w:t>
      </w:r>
      <w:r>
        <w:rPr>
          <w:rFonts w:ascii="宋体" w:hAnsi="宋体"/>
          <w:szCs w:val="24"/>
        </w:rPr>
        <w:t>(</w:t>
      </w:r>
      <w:r>
        <w:rPr>
          <w:rFonts w:ascii="宋体" w:hAnsi="宋体" w:hint="eastAsia"/>
          <w:szCs w:val="24"/>
        </w:rPr>
        <w:t>如</w:t>
      </w:r>
      <w:r>
        <w:rPr>
          <w:rFonts w:ascii="宋体" w:hAnsi="宋体"/>
          <w:szCs w:val="24"/>
        </w:rPr>
        <w:t xml:space="preserve"> DSA with SHA-1)</w:t>
      </w:r>
      <w:r>
        <w:rPr>
          <w:rFonts w:ascii="宋体" w:hAnsi="宋体" w:hint="eastAsia"/>
          <w:szCs w:val="24"/>
        </w:rPr>
        <w:t>。其中可选参数的内容完全依赖于所标识的算法。该域的算法标识符必须与</w:t>
      </w:r>
      <w:r>
        <w:rPr>
          <w:rFonts w:ascii="宋体" w:hAnsi="宋体"/>
          <w:szCs w:val="24"/>
        </w:rPr>
        <w:t>tbsCertificate</w:t>
      </w:r>
      <w:r>
        <w:rPr>
          <w:rFonts w:ascii="宋体" w:hAnsi="宋体" w:hint="eastAsia"/>
          <w:szCs w:val="24"/>
        </w:rPr>
        <w:t>中的</w:t>
      </w:r>
      <w:r>
        <w:rPr>
          <w:rFonts w:ascii="宋体" w:hAnsi="宋体"/>
          <w:szCs w:val="24"/>
        </w:rPr>
        <w:t>signature</w:t>
      </w:r>
      <w:r>
        <w:rPr>
          <w:rFonts w:ascii="宋体" w:hAnsi="宋体" w:hint="eastAsia"/>
          <w:szCs w:val="24"/>
        </w:rPr>
        <w:t>标识的签名算法项相同。</w:t>
      </w:r>
    </w:p>
    <w:p>
      <w:pPr>
        <w:ind w:firstLine="420"/>
        <w:rPr>
          <w:rFonts w:ascii="宋体" w:hAnsi="宋体" w:hint="eastAsia"/>
          <w:szCs w:val="24"/>
        </w:rPr>
      </w:pPr>
      <w:r>
        <w:rPr>
          <w:rFonts w:ascii="宋体" w:hAnsi="宋体"/>
          <w:szCs w:val="24"/>
        </w:rPr>
        <w:t>signatureValue</w:t>
      </w:r>
      <w:r>
        <w:rPr>
          <w:rFonts w:ascii="宋体" w:hAnsi="宋体" w:hint="eastAsia"/>
          <w:szCs w:val="24"/>
        </w:rPr>
        <w:t>域包含了对</w:t>
      </w:r>
      <w:r>
        <w:rPr>
          <w:rFonts w:ascii="宋体" w:hAnsi="宋体"/>
          <w:szCs w:val="24"/>
        </w:rPr>
        <w:t>tbsCertificate</w:t>
      </w:r>
      <w:r>
        <w:rPr>
          <w:rFonts w:ascii="宋体" w:hAnsi="宋体" w:hint="eastAsia"/>
          <w:szCs w:val="24"/>
        </w:rPr>
        <w:t>域进行数字签名的结果。采用ASN.1 DER编码的</w:t>
      </w:r>
      <w:r>
        <w:rPr>
          <w:rFonts w:ascii="宋体" w:hAnsi="宋体"/>
          <w:szCs w:val="24"/>
        </w:rPr>
        <w:t>tbsCertificate</w:t>
      </w:r>
      <w:r>
        <w:rPr>
          <w:rFonts w:ascii="宋体" w:hAnsi="宋体" w:hint="eastAsia"/>
          <w:szCs w:val="24"/>
        </w:rPr>
        <w:t>作为数字签名的输入，而签名的结果则按照ASN.1编码成BIT STRING类型并保存在证书签名值域内。</w:t>
      </w:r>
    </w:p>
    <w:p>
      <w:pPr>
        <w:widowControl/>
        <w:spacing w:before="156" w:beforeLines="50" w:after="156" w:afterLines="50"/>
        <w:outlineLvl w:val="2"/>
        <w:rPr>
          <w:rFonts w:ascii="黑体" w:eastAsia="黑体" w:hint="eastAsia"/>
          <w:kern w:val="0"/>
          <w:szCs w:val="20"/>
        </w:rPr>
      </w:pPr>
      <w:bookmarkStart w:id="90" w:name="_Toc53369466"/>
      <w:bookmarkStart w:id="91" w:name="_Toc53369536"/>
      <w:bookmarkStart w:id="92" w:name="_Toc53369396"/>
      <w:bookmarkStart w:id="93" w:name="_Toc50779045"/>
      <w:bookmarkStart w:id="94" w:name="_Toc453505332"/>
      <w:r>
        <w:rPr>
          <w:rFonts w:ascii="黑体" w:eastAsia="黑体" w:hint="eastAsia"/>
          <w:kern w:val="0"/>
          <w:szCs w:val="24"/>
        </w:rPr>
        <w:t>5.2.2</w:t>
      </w:r>
      <w:r>
        <w:rPr>
          <w:rFonts w:ascii="黑体" w:eastAsia="黑体"/>
          <w:kern w:val="0"/>
          <w:szCs w:val="20"/>
        </w:rPr>
        <w:t>TBSCertificate</w:t>
      </w:r>
      <w:r>
        <w:rPr>
          <w:rFonts w:ascii="黑体" w:eastAsia="黑体" w:hint="eastAsia"/>
          <w:kern w:val="0"/>
          <w:szCs w:val="20"/>
        </w:rPr>
        <w:t>及其数据结构</w:t>
      </w:r>
      <w:bookmarkEnd w:id="90"/>
      <w:bookmarkEnd w:id="91"/>
      <w:bookmarkEnd w:id="92"/>
      <w:bookmarkEnd w:id="93"/>
      <w:bookmarkEnd w:id="94"/>
    </w:p>
    <w:p>
      <w:pPr>
        <w:ind w:firstLine="420"/>
        <w:rPr>
          <w:rFonts w:ascii="宋体" w:hAnsi="宋体" w:hint="eastAsia"/>
          <w:szCs w:val="24"/>
        </w:rPr>
      </w:pPr>
      <w:r>
        <w:rPr>
          <w:rFonts w:ascii="宋体" w:hAnsi="宋体"/>
          <w:szCs w:val="24"/>
        </w:rPr>
        <w:t>TBSCertificate</w:t>
      </w:r>
      <w:r>
        <w:rPr>
          <w:rFonts w:ascii="宋体" w:hAnsi="宋体" w:hint="eastAsia"/>
          <w:szCs w:val="24"/>
        </w:rPr>
        <w:t>包含了证书结构中前十个项的信息。这些信息主要有主体和签发者的名称、主体的公钥、有效期、版本号和序列号，有些</w:t>
      </w:r>
      <w:r>
        <w:rPr>
          <w:rFonts w:ascii="宋体" w:hAnsi="宋体"/>
          <w:szCs w:val="24"/>
        </w:rPr>
        <w:t>TBSCertificate</w:t>
      </w:r>
      <w:r>
        <w:rPr>
          <w:rFonts w:ascii="宋体" w:hAnsi="宋体" w:hint="eastAsia"/>
          <w:szCs w:val="24"/>
        </w:rPr>
        <w:t>还可以包含可选的唯一标识符项和扩展项。本节的下述段落描述这些项的语法和语义。</w:t>
      </w:r>
    </w:p>
    <w:p>
      <w:pPr>
        <w:widowControl/>
        <w:tabs>
          <w:tab w:val="left" w:pos="6915"/>
        </w:tabs>
        <w:spacing w:before="156" w:beforeLines="50" w:after="156" w:afterLines="50"/>
        <w:outlineLvl w:val="3"/>
        <w:rPr>
          <w:rFonts w:ascii="黑体" w:eastAsia="黑体" w:hint="eastAsia"/>
          <w:kern w:val="0"/>
          <w:szCs w:val="20"/>
        </w:rPr>
      </w:pPr>
      <w:bookmarkStart w:id="95" w:name="_Toc53369397"/>
      <w:bookmarkStart w:id="96" w:name="_Toc53369467"/>
      <w:r>
        <w:rPr>
          <w:rFonts w:ascii="黑体" w:eastAsia="黑体" w:hint="eastAsia"/>
          <w:kern w:val="0"/>
          <w:szCs w:val="20"/>
        </w:rPr>
        <w:t xml:space="preserve">5.2.2.1 版本  </w:t>
      </w:r>
      <w:r>
        <w:rPr>
          <w:rFonts w:ascii="黑体" w:eastAsia="黑体"/>
          <w:kern w:val="0"/>
          <w:szCs w:val="20"/>
        </w:rPr>
        <w:t>Version</w:t>
      </w:r>
      <w:bookmarkEnd w:id="95"/>
      <w:bookmarkEnd w:id="96"/>
      <w:r>
        <w:rPr>
          <w:rFonts w:ascii="黑体" w:eastAsia="黑体" w:hint="eastAsia"/>
          <w:kern w:val="0"/>
          <w:szCs w:val="20"/>
        </w:rPr>
        <w:t xml:space="preserve">  </w:t>
      </w:r>
      <w:r>
        <w:rPr>
          <w:rFonts w:ascii="黑体" w:eastAsia="黑体"/>
          <w:kern w:val="0"/>
          <w:szCs w:val="20"/>
        </w:rPr>
        <w:tab/>
      </w:r>
    </w:p>
    <w:p>
      <w:pPr>
        <w:ind w:firstLine="420"/>
        <w:rPr>
          <w:rFonts w:hint="eastAsia"/>
          <w:szCs w:val="24"/>
        </w:rPr>
      </w:pPr>
      <w:r>
        <w:rPr>
          <w:rFonts w:hint="eastAsia"/>
          <w:szCs w:val="24"/>
        </w:rPr>
        <w:t>本项描述了编码证书的版本号。</w:t>
      </w:r>
    </w:p>
    <w:p>
      <w:pPr>
        <w:widowControl/>
        <w:spacing w:before="156" w:beforeLines="50" w:after="156" w:afterLines="50"/>
        <w:outlineLvl w:val="3"/>
        <w:rPr>
          <w:rFonts w:ascii="黑体" w:eastAsia="黑体" w:hint="eastAsia"/>
          <w:kern w:val="0"/>
          <w:szCs w:val="20"/>
        </w:rPr>
      </w:pPr>
      <w:bookmarkStart w:id="97" w:name="_Toc53369468"/>
      <w:bookmarkStart w:id="98" w:name="_Toc53369398"/>
      <w:r>
        <w:rPr>
          <w:rFonts w:ascii="黑体" w:eastAsia="黑体" w:hint="eastAsia"/>
          <w:kern w:val="0"/>
          <w:szCs w:val="20"/>
        </w:rPr>
        <w:t xml:space="preserve">5.2.2.2 序列号  </w:t>
      </w:r>
      <w:r>
        <w:rPr>
          <w:rFonts w:ascii="黑体" w:eastAsia="黑体"/>
          <w:kern w:val="0"/>
          <w:szCs w:val="20"/>
        </w:rPr>
        <w:t>Serial number</w:t>
      </w:r>
      <w:bookmarkEnd w:id="97"/>
      <w:bookmarkEnd w:id="98"/>
      <w:r>
        <w:rPr>
          <w:rFonts w:ascii="黑体" w:eastAsia="黑体" w:hint="eastAsia"/>
          <w:kern w:val="0"/>
          <w:szCs w:val="20"/>
        </w:rPr>
        <w:t xml:space="preserve">  </w:t>
      </w:r>
    </w:p>
    <w:p>
      <w:pPr>
        <w:ind w:firstLine="420"/>
        <w:rPr>
          <w:rFonts w:ascii="宋体" w:hAnsi="宋体" w:hint="eastAsia"/>
          <w:szCs w:val="24"/>
        </w:rPr>
        <w:sectPr>
          <w:headerReference w:type="even" r:id="rId28"/>
          <w:headerReference w:type="default" r:id="rId29"/>
          <w:footerReference w:type="even" r:id="rId30"/>
          <w:footerReference w:type="default" r:id="rId31"/>
          <w:type w:val="nextPage"/>
          <w:pgSz w:w="11907" w:h="16839"/>
          <w:pgMar w:top="1418" w:right="1134" w:bottom="1134" w:left="1418" w:header="1418" w:footer="851" w:gutter="0"/>
          <w:pgNumType w:start="6"/>
          <w:cols w:num="1" w:space="720"/>
          <w:titlePg w:val="0"/>
          <w:docGrid w:type="linesAndChars" w:linePitch="312" w:charSpace="0"/>
        </w:sectPr>
      </w:pPr>
      <w:r>
        <w:rPr>
          <w:rFonts w:ascii="宋体" w:hAnsi="宋体" w:hint="eastAsia"/>
          <w:szCs w:val="24"/>
        </w:rPr>
        <w:t>序列号是CA分配给每个证书的一个正整数，一个CA签发的每张证书的序列号必须是唯一的（这样，通过签发者的名字和序列号就可以唯一地确定一张证书），</w:t>
      </w:r>
      <w:r>
        <w:rPr>
          <w:rFonts w:ascii="宋体" w:hAnsi="宋体"/>
          <w:szCs w:val="24"/>
        </w:rPr>
        <w:t>CA</w:t>
      </w:r>
    </w:p>
    <w:p>
      <w:pPr>
        <w:ind w:firstLine="420"/>
        <w:rPr>
          <w:rFonts w:ascii="宋体" w:hAnsi="宋体" w:hint="eastAsia"/>
          <w:szCs w:val="24"/>
        </w:rPr>
      </w:pPr>
      <w:r>
        <w:rPr>
          <w:rFonts w:ascii="宋体" w:hAnsi="宋体" w:hint="eastAsia"/>
          <w:szCs w:val="24"/>
        </w:rPr>
        <w:t xml:space="preserve"> 必须保证序列号是非负整数。序列号可以是长整数，证书用户必须能够处理长达20个8比特字节的序列号值。CA必须确保不使用大于20个8比特字节的序列号</w:t>
      </w:r>
      <w:r>
        <w:rPr>
          <w:rFonts w:ascii="宋体" w:hAnsi="宋体" w:hint="eastAsia"/>
          <w:szCs w:val="24"/>
        </w:rPr>
        <w:t>。</w:t>
      </w:r>
    </w:p>
    <w:p>
      <w:pPr>
        <w:widowControl/>
        <w:spacing w:before="312" w:beforeLines="100" w:after="156" w:afterLines="50"/>
        <w:outlineLvl w:val="3"/>
        <w:rPr>
          <w:rFonts w:ascii="黑体" w:eastAsia="黑体" w:hint="eastAsia"/>
          <w:kern w:val="0"/>
          <w:szCs w:val="20"/>
        </w:rPr>
      </w:pPr>
      <w:bookmarkStart w:id="99" w:name="_Toc53369469"/>
      <w:bookmarkStart w:id="100" w:name="_Toc53369399"/>
      <w:r>
        <w:rPr>
          <w:rFonts w:ascii="黑体" w:eastAsia="黑体" w:hint="eastAsia"/>
          <w:kern w:val="0"/>
          <w:szCs w:val="20"/>
        </w:rPr>
        <w:t xml:space="preserve">5.2.2.3 签名算法  </w:t>
      </w:r>
      <w:r>
        <w:rPr>
          <w:rFonts w:ascii="黑体" w:eastAsia="黑体"/>
          <w:kern w:val="0"/>
          <w:szCs w:val="20"/>
        </w:rPr>
        <w:t>Signature</w:t>
      </w:r>
      <w:bookmarkEnd w:id="99"/>
      <w:bookmarkEnd w:id="100"/>
      <w:r>
        <w:rPr>
          <w:rFonts w:ascii="黑体" w:eastAsia="黑体" w:hint="eastAsia"/>
          <w:kern w:val="0"/>
          <w:szCs w:val="20"/>
        </w:rPr>
        <w:t xml:space="preserve">  </w:t>
      </w:r>
    </w:p>
    <w:p>
      <w:pPr>
        <w:ind w:firstLine="420"/>
        <w:rPr>
          <w:rFonts w:ascii="宋体" w:hAnsi="宋体" w:hint="eastAsia"/>
          <w:szCs w:val="24"/>
        </w:rPr>
      </w:pPr>
      <w:r>
        <w:rPr>
          <w:rFonts w:ascii="宋体" w:hAnsi="宋体" w:hint="eastAsia"/>
          <w:szCs w:val="24"/>
        </w:rPr>
        <w:t>本项包含CA签发该证书所使用的密码算法的标识符，这个算法标识符必须与证书中</w:t>
      </w:r>
      <w:r>
        <w:rPr>
          <w:rFonts w:ascii="宋体" w:hAnsi="宋体"/>
          <w:szCs w:val="24"/>
        </w:rPr>
        <w:t>signatureAlgorithm</w:t>
      </w:r>
      <w:r>
        <w:rPr>
          <w:rFonts w:ascii="宋体" w:hAnsi="宋体" w:hint="eastAsia"/>
          <w:szCs w:val="24"/>
        </w:rPr>
        <w:t>项的算法标识符相同。可选参数的内容完全依赖所标识的具体算法，可以支持用户定义的签名算法。</w:t>
      </w:r>
    </w:p>
    <w:p>
      <w:pPr>
        <w:widowControl/>
        <w:spacing w:before="156" w:beforeLines="50" w:after="156" w:afterLines="50"/>
        <w:outlineLvl w:val="3"/>
        <w:rPr>
          <w:rFonts w:ascii="黑体" w:eastAsia="黑体" w:hint="eastAsia"/>
          <w:kern w:val="0"/>
          <w:szCs w:val="20"/>
        </w:rPr>
      </w:pPr>
      <w:bookmarkStart w:id="101" w:name="_Toc53369400"/>
      <w:bookmarkStart w:id="102" w:name="_Toc53369470"/>
      <w:r>
        <w:rPr>
          <w:rFonts w:ascii="黑体" w:eastAsia="黑体" w:hint="eastAsia"/>
          <w:kern w:val="0"/>
          <w:szCs w:val="20"/>
        </w:rPr>
        <w:t xml:space="preserve">5.2.2.4 颁发者  </w:t>
      </w:r>
      <w:r>
        <w:rPr>
          <w:rFonts w:ascii="黑体" w:eastAsia="黑体"/>
          <w:kern w:val="0"/>
          <w:szCs w:val="20"/>
        </w:rPr>
        <w:t>Issuer</w:t>
      </w:r>
      <w:bookmarkEnd w:id="101"/>
      <w:bookmarkEnd w:id="102"/>
      <w:r>
        <w:rPr>
          <w:rFonts w:ascii="黑体" w:eastAsia="黑体" w:hint="eastAsia"/>
          <w:kern w:val="0"/>
          <w:szCs w:val="20"/>
        </w:rPr>
        <w:t xml:space="preserve">  </w:t>
      </w:r>
    </w:p>
    <w:p>
      <w:pPr>
        <w:ind w:firstLine="420"/>
        <w:rPr>
          <w:rFonts w:ascii="宋体" w:hAnsi="宋体" w:hint="eastAsia"/>
          <w:szCs w:val="24"/>
        </w:rPr>
      </w:pPr>
      <w:r>
        <w:rPr>
          <w:rFonts w:ascii="宋体" w:hAnsi="宋体" w:hint="eastAsia"/>
          <w:szCs w:val="24"/>
        </w:rPr>
        <w:t>本项标识了证书签名和证书颁发的实体。它必须包含一个非空的甄别名称（DN-</w:t>
      </w:r>
      <w:r>
        <w:rPr>
          <w:rFonts w:ascii="宋体" w:hAnsi="宋体"/>
          <w:szCs w:val="24"/>
        </w:rPr>
        <w:t>distinguished name</w:t>
      </w:r>
      <w:r>
        <w:rPr>
          <w:rFonts w:ascii="宋体" w:hAnsi="宋体" w:hint="eastAsia"/>
          <w:szCs w:val="24"/>
        </w:rPr>
        <w:t>）。该项被定义为</w:t>
      </w:r>
      <w:r>
        <w:rPr>
          <w:rFonts w:ascii="宋体" w:hAnsi="宋体"/>
          <w:szCs w:val="24"/>
        </w:rPr>
        <w:t>X.501</w:t>
      </w:r>
      <w:r>
        <w:rPr>
          <w:rFonts w:ascii="宋体" w:hAnsi="宋体" w:hint="eastAsia"/>
          <w:szCs w:val="24"/>
        </w:rPr>
        <w:t>的</w:t>
      </w:r>
      <w:r>
        <w:rPr>
          <w:rFonts w:ascii="宋体" w:hAnsi="宋体"/>
          <w:szCs w:val="24"/>
        </w:rPr>
        <w:t>Name</w:t>
      </w:r>
      <w:r>
        <w:rPr>
          <w:rFonts w:ascii="宋体" w:hAnsi="宋体" w:hint="eastAsia"/>
          <w:szCs w:val="24"/>
        </w:rPr>
        <w:t>类型，其</w:t>
      </w:r>
      <w:r>
        <w:rPr>
          <w:rFonts w:ascii="宋体" w:hAnsi="宋体"/>
          <w:szCs w:val="24"/>
        </w:rPr>
        <w:t>ASN.1</w:t>
      </w:r>
      <w:r>
        <w:rPr>
          <w:rFonts w:ascii="宋体" w:hAnsi="宋体" w:hint="eastAsia"/>
          <w:szCs w:val="24"/>
        </w:rPr>
        <w:t>的结构如下：</w:t>
      </w:r>
    </w:p>
    <w:p>
      <w:pPr>
        <w:ind w:firstLine="420"/>
        <w:rPr>
          <w:rFonts w:ascii="宋体" w:hAnsi="宋体" w:hint="eastAsia"/>
          <w:szCs w:val="24"/>
        </w:rPr>
      </w:pPr>
      <w:r>
        <w:rPr>
          <w:rFonts w:ascii="宋体" w:hAnsi="宋体"/>
          <w:szCs w:val="24"/>
        </w:rPr>
        <w:t>Name ::= CHOICE { RDNSequence }</w:t>
      </w:r>
    </w:p>
    <w:p>
      <w:pPr>
        <w:ind w:firstLine="420"/>
        <w:rPr>
          <w:rFonts w:ascii="宋体" w:hAnsi="宋体" w:hint="eastAsia"/>
          <w:szCs w:val="24"/>
        </w:rPr>
      </w:pPr>
      <w:r>
        <w:rPr>
          <w:rFonts w:ascii="宋体" w:hAnsi="宋体"/>
          <w:szCs w:val="24"/>
        </w:rPr>
        <w:t>RDNSequence ::= SEQUENCE OF RelativeDistinguishedName</w:t>
      </w:r>
    </w:p>
    <w:p>
      <w:pPr>
        <w:ind w:firstLine="420"/>
        <w:rPr>
          <w:rFonts w:ascii="宋体" w:hAnsi="宋体" w:hint="eastAsia"/>
          <w:szCs w:val="24"/>
        </w:rPr>
      </w:pPr>
      <w:r>
        <w:rPr>
          <w:rFonts w:ascii="宋体" w:hAnsi="宋体"/>
          <w:szCs w:val="24"/>
        </w:rPr>
        <w:t>RelativeDistinguishedName ::= SET OF AttributeTypeAndValue</w:t>
      </w:r>
    </w:p>
    <w:p>
      <w:pPr>
        <w:ind w:firstLine="420"/>
        <w:rPr>
          <w:rFonts w:ascii="宋体" w:hAnsi="宋体" w:hint="eastAsia"/>
          <w:szCs w:val="24"/>
        </w:rPr>
      </w:pPr>
      <w:r>
        <w:rPr>
          <w:rFonts w:ascii="宋体" w:hAnsi="宋体"/>
          <w:szCs w:val="24"/>
        </w:rPr>
        <w:t>AttributeTypeAndValue ::= SEQUENCE {</w:t>
      </w:r>
    </w:p>
    <w:p>
      <w:pPr>
        <w:ind w:firstLine="420"/>
        <w:rPr>
          <w:rFonts w:ascii="宋体" w:hAnsi="宋体" w:hint="eastAsia"/>
          <w:szCs w:val="24"/>
        </w:rPr>
      </w:pPr>
      <w:r>
        <w:rPr>
          <w:rFonts w:ascii="宋体" w:hAnsi="宋体"/>
          <w:szCs w:val="24"/>
        </w:rPr>
        <w:t xml:space="preserve">type </w:t>
      </w:r>
      <w:r>
        <w:rPr>
          <w:rFonts w:ascii="宋体" w:hAnsi="宋体" w:hint="eastAsia"/>
          <w:szCs w:val="24"/>
        </w:rPr>
        <w:t xml:space="preserve"> </w:t>
      </w:r>
      <w:r>
        <w:rPr>
          <w:rFonts w:ascii="宋体" w:hAnsi="宋体"/>
          <w:szCs w:val="24"/>
        </w:rPr>
        <w:t xml:space="preserve"> AttributeType,</w:t>
      </w:r>
    </w:p>
    <w:p>
      <w:pPr>
        <w:ind w:firstLine="420"/>
        <w:rPr>
          <w:rFonts w:ascii="宋体" w:hAnsi="宋体" w:hint="eastAsia"/>
          <w:szCs w:val="24"/>
        </w:rPr>
      </w:pPr>
      <w:r>
        <w:rPr>
          <w:rFonts w:ascii="宋体" w:hAnsi="宋体"/>
          <w:szCs w:val="24"/>
        </w:rPr>
        <w:t>value  AttributeValue }</w:t>
      </w:r>
    </w:p>
    <w:p>
      <w:pPr>
        <w:ind w:firstLine="420"/>
        <w:rPr>
          <w:rFonts w:ascii="宋体" w:hAnsi="宋体" w:hint="eastAsia"/>
          <w:szCs w:val="24"/>
        </w:rPr>
      </w:pPr>
      <w:r>
        <w:rPr>
          <w:rFonts w:ascii="宋体" w:hAnsi="宋体"/>
          <w:szCs w:val="24"/>
        </w:rPr>
        <w:t>AttributeType ::= OBJECT IDENTIFIER</w:t>
      </w:r>
    </w:p>
    <w:p>
      <w:pPr>
        <w:ind w:firstLine="420"/>
        <w:rPr>
          <w:rFonts w:ascii="宋体" w:hAnsi="宋体" w:hint="eastAsia"/>
          <w:szCs w:val="24"/>
        </w:rPr>
      </w:pPr>
      <w:r>
        <w:rPr>
          <w:rFonts w:ascii="宋体" w:hAnsi="宋体"/>
          <w:szCs w:val="24"/>
        </w:rPr>
        <w:t>AttributeValue ::= ANY DEFINED BY AttributeType</w:t>
      </w:r>
    </w:p>
    <w:p>
      <w:pPr>
        <w:ind w:firstLine="420"/>
        <w:rPr>
          <w:rFonts w:ascii="宋体" w:hAnsi="宋体" w:hint="eastAsia"/>
          <w:szCs w:val="24"/>
        </w:rPr>
      </w:pPr>
      <w:r>
        <w:rPr>
          <w:rFonts w:ascii="宋体" w:hAnsi="宋体"/>
          <w:szCs w:val="24"/>
        </w:rPr>
        <w:t>DirectoryString ::= CHOICE {</w:t>
      </w:r>
    </w:p>
    <w:p>
      <w:pPr>
        <w:ind w:firstLine="420"/>
        <w:rPr>
          <w:rFonts w:ascii="宋体" w:hAnsi="宋体" w:hint="eastAsia"/>
          <w:szCs w:val="24"/>
        </w:rPr>
      </w:pPr>
      <w:r>
        <w:rPr>
          <w:rFonts w:ascii="宋体" w:hAnsi="宋体"/>
          <w:szCs w:val="24"/>
        </w:rPr>
        <w:t xml:space="preserve">teletexString  </w:t>
      </w:r>
      <w:r>
        <w:rPr>
          <w:rFonts w:ascii="宋体" w:hAnsi="宋体" w:hint="eastAsia"/>
          <w:szCs w:val="24"/>
        </w:rPr>
        <w:t xml:space="preserve">         </w:t>
      </w:r>
      <w:r>
        <w:rPr>
          <w:rFonts w:ascii="宋体" w:hAnsi="宋体"/>
          <w:szCs w:val="24"/>
        </w:rPr>
        <w:t>TeletexString (SIZE (1..MAX)),</w:t>
      </w:r>
    </w:p>
    <w:p>
      <w:pPr>
        <w:ind w:firstLine="420"/>
        <w:rPr>
          <w:rFonts w:ascii="宋体" w:hAnsi="宋体" w:hint="eastAsia"/>
          <w:szCs w:val="24"/>
        </w:rPr>
      </w:pPr>
      <w:r>
        <w:rPr>
          <w:rFonts w:ascii="宋体" w:hAnsi="宋体"/>
          <w:szCs w:val="24"/>
        </w:rPr>
        <w:t>printableString         PrintableString (SIZE (1..MAX)),</w:t>
      </w:r>
    </w:p>
    <w:p>
      <w:pPr>
        <w:ind w:firstLine="420"/>
        <w:rPr>
          <w:rFonts w:ascii="宋体" w:hAnsi="宋体" w:hint="eastAsia"/>
          <w:szCs w:val="24"/>
        </w:rPr>
      </w:pPr>
      <w:r>
        <w:rPr>
          <w:rFonts w:ascii="宋体" w:hAnsi="宋体"/>
          <w:szCs w:val="24"/>
        </w:rPr>
        <w:t>universalString         UniversalString (SIZE (1..MAX)),</w:t>
      </w:r>
    </w:p>
    <w:p>
      <w:pPr>
        <w:ind w:firstLine="420"/>
        <w:rPr>
          <w:rFonts w:ascii="宋体" w:hAnsi="宋体" w:hint="eastAsia"/>
          <w:szCs w:val="24"/>
        </w:rPr>
      </w:pPr>
      <w:r>
        <w:rPr>
          <w:rFonts w:ascii="宋体" w:hAnsi="宋体"/>
          <w:szCs w:val="24"/>
        </w:rPr>
        <w:t>utf8String              UTF8String (SIZE (1..MAX)),</w:t>
      </w:r>
    </w:p>
    <w:p>
      <w:pPr>
        <w:ind w:firstLine="420"/>
        <w:rPr>
          <w:rFonts w:ascii="宋体" w:hAnsi="宋体" w:hint="eastAsia"/>
          <w:szCs w:val="24"/>
        </w:rPr>
      </w:pPr>
      <w:r>
        <w:rPr>
          <w:rFonts w:ascii="宋体" w:hAnsi="宋体"/>
          <w:szCs w:val="24"/>
        </w:rPr>
        <w:t xml:space="preserve">bmpString            </w:t>
      </w:r>
      <w:r>
        <w:rPr>
          <w:rFonts w:ascii="宋体" w:hAnsi="宋体" w:hint="eastAsia"/>
          <w:szCs w:val="24"/>
        </w:rPr>
        <w:t xml:space="preserve"> </w:t>
      </w:r>
      <w:r>
        <w:rPr>
          <w:rFonts w:ascii="宋体" w:hAnsi="宋体"/>
          <w:szCs w:val="24"/>
        </w:rPr>
        <w:t>BMPString (SIZE (1..MAX)) }</w:t>
      </w:r>
    </w:p>
    <w:p>
      <w:pPr>
        <w:ind w:firstLine="420"/>
        <w:rPr>
          <w:rFonts w:ascii="宋体" w:hAnsi="宋体" w:hint="eastAsia"/>
          <w:szCs w:val="24"/>
        </w:rPr>
      </w:pPr>
      <w:r>
        <w:rPr>
          <w:rFonts w:ascii="宋体" w:hAnsi="宋体"/>
          <w:szCs w:val="24"/>
        </w:rPr>
        <w:t>Name</w:t>
      </w:r>
      <w:r>
        <w:rPr>
          <w:rFonts w:ascii="宋体" w:hAnsi="宋体" w:hint="eastAsia"/>
          <w:szCs w:val="24"/>
        </w:rPr>
        <w:t>描述了由一些属性组成的层次结构的名称，如国家名、相应的值,如“国家=CN”。其中</w:t>
      </w:r>
      <w:r>
        <w:rPr>
          <w:rFonts w:ascii="宋体" w:hAnsi="宋体"/>
          <w:szCs w:val="24"/>
        </w:rPr>
        <w:t>AttributeValue</w:t>
      </w:r>
      <w:r>
        <w:rPr>
          <w:rFonts w:ascii="宋体" w:hAnsi="宋体" w:hint="eastAsia"/>
          <w:szCs w:val="24"/>
        </w:rPr>
        <w:t>部分的类型是由</w:t>
      </w:r>
      <w:r>
        <w:rPr>
          <w:rFonts w:ascii="宋体" w:hAnsi="宋体"/>
          <w:szCs w:val="24"/>
        </w:rPr>
        <w:t>AttributeType</w:t>
      </w:r>
      <w:r>
        <w:rPr>
          <w:rFonts w:ascii="宋体" w:hAnsi="宋体" w:hint="eastAsia"/>
          <w:szCs w:val="24"/>
        </w:rPr>
        <w:t>确定的，通常它是一个</w:t>
      </w:r>
      <w:r>
        <w:rPr>
          <w:rFonts w:ascii="宋体" w:hAnsi="宋体"/>
          <w:szCs w:val="24"/>
        </w:rPr>
        <w:t>DirectoryString</w:t>
      </w:r>
      <w:r>
        <w:rPr>
          <w:rFonts w:ascii="宋体" w:hAnsi="宋体" w:hint="eastAsia"/>
          <w:szCs w:val="24"/>
        </w:rPr>
        <w:t>类型。</w:t>
      </w:r>
    </w:p>
    <w:p>
      <w:pPr>
        <w:ind w:firstLine="420"/>
        <w:rPr>
          <w:rFonts w:ascii="宋体" w:hAnsi="宋体" w:hint="eastAsia"/>
          <w:szCs w:val="24"/>
        </w:rPr>
      </w:pPr>
      <w:r>
        <w:rPr>
          <w:rFonts w:ascii="宋体" w:hAnsi="宋体"/>
          <w:szCs w:val="24"/>
        </w:rPr>
        <w:t>DirectoryString</w:t>
      </w:r>
      <w:r>
        <w:rPr>
          <w:rFonts w:ascii="宋体" w:hAnsi="宋体" w:hint="eastAsia"/>
          <w:szCs w:val="24"/>
        </w:rPr>
        <w:t>类型被定义为</w:t>
      </w:r>
      <w:r>
        <w:rPr>
          <w:rFonts w:ascii="宋体" w:hAnsi="宋体"/>
          <w:szCs w:val="24"/>
        </w:rPr>
        <w:t>PrintableString, TeletexString, BMPString, UTF8String</w:t>
      </w:r>
      <w:r>
        <w:rPr>
          <w:rFonts w:ascii="宋体" w:hAnsi="宋体" w:hint="eastAsia"/>
          <w:szCs w:val="24"/>
        </w:rPr>
        <w:t>和</w:t>
      </w:r>
      <w:r>
        <w:rPr>
          <w:rFonts w:ascii="宋体" w:hAnsi="宋体"/>
          <w:szCs w:val="24"/>
        </w:rPr>
        <w:t>UniversalString</w:t>
      </w:r>
      <w:r>
        <w:rPr>
          <w:rFonts w:ascii="宋体" w:hAnsi="宋体" w:hint="eastAsia"/>
          <w:szCs w:val="24"/>
        </w:rPr>
        <w:t>类型之一。</w:t>
      </w:r>
      <w:r>
        <w:rPr>
          <w:rFonts w:ascii="宋体" w:hAnsi="宋体"/>
          <w:szCs w:val="24"/>
        </w:rPr>
        <w:t xml:space="preserve">UTF8String </w:t>
      </w:r>
      <w:r>
        <w:rPr>
          <w:rFonts w:ascii="宋体" w:hAnsi="宋体" w:hint="eastAsia"/>
          <w:szCs w:val="24"/>
        </w:rPr>
        <w:t>编码是首选的编码，在2003年12月31日之后签发的证书必须使用</w:t>
      </w:r>
      <w:r>
        <w:rPr>
          <w:rFonts w:ascii="宋体" w:hAnsi="宋体"/>
          <w:szCs w:val="24"/>
        </w:rPr>
        <w:t xml:space="preserve">UTF8String </w:t>
      </w:r>
      <w:r>
        <w:rPr>
          <w:rFonts w:ascii="宋体" w:hAnsi="宋体" w:hint="eastAsia"/>
          <w:szCs w:val="24"/>
        </w:rPr>
        <w:t>格式对</w:t>
      </w:r>
      <w:r>
        <w:rPr>
          <w:rFonts w:ascii="宋体" w:hAnsi="宋体"/>
          <w:szCs w:val="24"/>
        </w:rPr>
        <w:t>DirectoryString</w:t>
      </w:r>
      <w:r>
        <w:rPr>
          <w:rFonts w:ascii="宋体" w:hAnsi="宋体" w:hint="eastAsia"/>
          <w:szCs w:val="24"/>
        </w:rPr>
        <w:t>项进行编码。在此之前，必须采用下面的方式之一进行编码：</w:t>
      </w:r>
    </w:p>
    <w:p>
      <w:pPr>
        <w:ind w:firstLine="420"/>
        <w:rPr>
          <w:rFonts w:ascii="宋体" w:hAnsi="宋体" w:hint="eastAsia"/>
          <w:szCs w:val="24"/>
        </w:rPr>
      </w:pPr>
      <w:r>
        <w:rPr>
          <w:rFonts w:ascii="宋体" w:hAnsi="宋体" w:hint="eastAsia"/>
          <w:szCs w:val="24"/>
        </w:rPr>
        <w:t>如果</w:t>
      </w:r>
      <w:r>
        <w:rPr>
          <w:rFonts w:ascii="宋体" w:hAnsi="宋体"/>
          <w:szCs w:val="24"/>
        </w:rPr>
        <w:t>PrintableString</w:t>
      </w:r>
      <w:r>
        <w:rPr>
          <w:rFonts w:ascii="宋体" w:hAnsi="宋体" w:hint="eastAsia"/>
          <w:szCs w:val="24"/>
        </w:rPr>
        <w:t>字符集足够，该串可以采用</w:t>
      </w:r>
      <w:r>
        <w:rPr>
          <w:rFonts w:ascii="宋体" w:hAnsi="宋体"/>
          <w:szCs w:val="24"/>
        </w:rPr>
        <w:t>PrintableString</w:t>
      </w:r>
      <w:r>
        <w:rPr>
          <w:rFonts w:ascii="宋体" w:hAnsi="宋体" w:hint="eastAsia"/>
          <w:szCs w:val="24"/>
        </w:rPr>
        <w:t>类型进行编码；</w:t>
      </w:r>
    </w:p>
    <w:p>
      <w:pPr>
        <w:ind w:firstLine="420"/>
        <w:rPr>
          <w:rFonts w:ascii="宋体" w:hAnsi="宋体" w:hint="eastAsia"/>
          <w:szCs w:val="24"/>
        </w:rPr>
      </w:pPr>
      <w:r>
        <w:rPr>
          <w:rFonts w:ascii="宋体" w:hAnsi="宋体" w:hint="eastAsia"/>
          <w:szCs w:val="24"/>
        </w:rPr>
        <w:t>如果</w:t>
      </w:r>
      <w:r>
        <w:rPr>
          <w:rFonts w:ascii="宋体" w:hAnsi="宋体"/>
          <w:szCs w:val="24"/>
        </w:rPr>
        <w:t>(a)</w:t>
      </w:r>
      <w:r>
        <w:rPr>
          <w:rFonts w:ascii="宋体" w:hAnsi="宋体" w:hint="eastAsia"/>
          <w:szCs w:val="24"/>
        </w:rPr>
        <w:t>的条件不满足</w:t>
      </w:r>
      <w:r>
        <w:rPr>
          <w:rFonts w:ascii="宋体" w:hAnsi="宋体"/>
          <w:szCs w:val="24"/>
        </w:rPr>
        <w:t xml:space="preserve">, </w:t>
      </w:r>
      <w:r>
        <w:rPr>
          <w:rFonts w:ascii="宋体" w:hAnsi="宋体" w:hint="eastAsia"/>
          <w:szCs w:val="24"/>
        </w:rPr>
        <w:t>但</w:t>
      </w:r>
      <w:r>
        <w:rPr>
          <w:rFonts w:ascii="宋体" w:hAnsi="宋体"/>
          <w:szCs w:val="24"/>
        </w:rPr>
        <w:t>BMPString</w:t>
      </w:r>
      <w:r>
        <w:rPr>
          <w:rFonts w:ascii="宋体" w:hAnsi="宋体" w:hint="eastAsia"/>
          <w:szCs w:val="24"/>
        </w:rPr>
        <w:t>类型的字符集满足要求，该串可以采用</w:t>
      </w:r>
      <w:r>
        <w:rPr>
          <w:rFonts w:ascii="宋体" w:hAnsi="宋体"/>
          <w:szCs w:val="24"/>
        </w:rPr>
        <w:t>BMPString</w:t>
      </w:r>
      <w:r>
        <w:rPr>
          <w:rFonts w:ascii="宋体" w:hAnsi="宋体" w:hint="eastAsia"/>
          <w:szCs w:val="24"/>
        </w:rPr>
        <w:t>类型进行编码；</w:t>
      </w:r>
    </w:p>
    <w:p>
      <w:pPr>
        <w:ind w:firstLine="420"/>
        <w:rPr>
          <w:rFonts w:ascii="宋体" w:hAnsi="宋体" w:hint="eastAsia"/>
          <w:szCs w:val="24"/>
        </w:rPr>
      </w:pPr>
      <w:r>
        <w:rPr>
          <w:rFonts w:ascii="宋体" w:hAnsi="宋体" w:hint="eastAsia"/>
          <w:szCs w:val="24"/>
        </w:rPr>
        <w:t>如果上述条件都不满足，则必须表示成</w:t>
      </w:r>
      <w:r>
        <w:rPr>
          <w:rFonts w:ascii="宋体" w:hAnsi="宋体"/>
          <w:szCs w:val="24"/>
        </w:rPr>
        <w:t>UTF8String</w:t>
      </w:r>
      <w:r>
        <w:rPr>
          <w:rFonts w:ascii="宋体" w:hAnsi="宋体" w:hint="eastAsia"/>
          <w:szCs w:val="24"/>
        </w:rPr>
        <w:t>类型。如果满足（a）和（b），CA仍可以选择把数据串表示为UTF8String类型。</w:t>
      </w:r>
    </w:p>
    <w:p>
      <w:pPr>
        <w:ind w:firstLine="420"/>
        <w:rPr>
          <w:rFonts w:ascii="宋体" w:hAnsi="宋体" w:hint="eastAsia"/>
          <w:szCs w:val="24"/>
        </w:rPr>
      </w:pPr>
      <w:r>
        <w:rPr>
          <w:rFonts w:ascii="宋体" w:hAnsi="宋体" w:hint="eastAsia"/>
          <w:szCs w:val="24"/>
        </w:rPr>
        <w:t>关于本项应用的更详细说明，可参照RFC2459 4.1.2.4[RFC2459]。</w:t>
      </w:r>
    </w:p>
    <w:p>
      <w:pPr>
        <w:widowControl/>
        <w:spacing w:before="156" w:beforeLines="50" w:after="156" w:afterLines="50"/>
        <w:outlineLvl w:val="3"/>
        <w:rPr>
          <w:rFonts w:ascii="黑体" w:eastAsia="黑体" w:hint="eastAsia"/>
          <w:kern w:val="0"/>
          <w:szCs w:val="20"/>
        </w:rPr>
      </w:pPr>
      <w:bookmarkStart w:id="103" w:name="_Toc53369401"/>
      <w:bookmarkStart w:id="104" w:name="_Toc53369471"/>
      <w:r>
        <w:rPr>
          <w:rFonts w:ascii="黑体" w:eastAsia="黑体" w:hint="eastAsia"/>
          <w:kern w:val="0"/>
          <w:szCs w:val="20"/>
        </w:rPr>
        <w:t xml:space="preserve">5.2.2.5 有效期  </w:t>
      </w:r>
      <w:r>
        <w:rPr>
          <w:rFonts w:ascii="黑体" w:eastAsia="黑体"/>
          <w:kern w:val="0"/>
          <w:szCs w:val="20"/>
        </w:rPr>
        <w:t>Validity</w:t>
      </w:r>
      <w:bookmarkEnd w:id="103"/>
      <w:bookmarkEnd w:id="104"/>
      <w:r>
        <w:rPr>
          <w:rFonts w:ascii="黑体" w:eastAsia="黑体"/>
          <w:kern w:val="0"/>
          <w:szCs w:val="20"/>
        </w:rPr>
        <w:t xml:space="preserve">  </w:t>
      </w:r>
    </w:p>
    <w:p>
      <w:pPr>
        <w:ind w:firstLine="420"/>
        <w:rPr>
          <w:rFonts w:ascii="宋体" w:hAnsi="宋体" w:hint="eastAsia"/>
          <w:szCs w:val="24"/>
        </w:rPr>
      </w:pPr>
      <w:r>
        <w:rPr>
          <w:rFonts w:ascii="宋体" w:hAnsi="宋体" w:hint="eastAsia"/>
          <w:szCs w:val="24"/>
        </w:rPr>
        <w:t>证书有效期是一个时间段，在这个时间段内，CA担保它将维护关于证书状态的信息。该项被表示成一个具有两个时间值的</w:t>
      </w:r>
      <w:r>
        <w:rPr>
          <w:rFonts w:ascii="宋体" w:hAnsi="宋体"/>
          <w:szCs w:val="24"/>
        </w:rPr>
        <w:t>SEQUENCE</w:t>
      </w:r>
      <w:r>
        <w:rPr>
          <w:rFonts w:ascii="宋体" w:hAnsi="宋体" w:hint="eastAsia"/>
          <w:szCs w:val="24"/>
        </w:rPr>
        <w:t>类型数据：证书有效期的起始时间</w:t>
      </w:r>
      <w:r>
        <w:rPr>
          <w:rFonts w:ascii="宋体" w:hAnsi="宋体"/>
          <w:szCs w:val="24"/>
        </w:rPr>
        <w:t>(notBefore)</w:t>
      </w:r>
      <w:r>
        <w:rPr>
          <w:rFonts w:ascii="宋体" w:hAnsi="宋体" w:hint="eastAsia"/>
          <w:szCs w:val="24"/>
        </w:rPr>
        <w:t>和证书有效期的终止时间</w:t>
      </w:r>
      <w:r>
        <w:rPr>
          <w:rFonts w:ascii="宋体" w:hAnsi="宋体"/>
          <w:szCs w:val="24"/>
        </w:rPr>
        <w:t>(notAfter)</w:t>
      </w:r>
      <w:r>
        <w:rPr>
          <w:rFonts w:ascii="宋体" w:hAnsi="宋体" w:hint="eastAsia"/>
          <w:szCs w:val="24"/>
        </w:rPr>
        <w:t>。</w:t>
      </w:r>
      <w:r>
        <w:rPr>
          <w:rFonts w:ascii="宋体" w:hAnsi="宋体"/>
          <w:szCs w:val="24"/>
        </w:rPr>
        <w:t>NotBefore</w:t>
      </w:r>
      <w:r>
        <w:rPr>
          <w:rFonts w:ascii="宋体" w:hAnsi="宋体" w:hint="eastAsia"/>
          <w:szCs w:val="24"/>
        </w:rPr>
        <w:t>和</w:t>
      </w:r>
      <w:r>
        <w:rPr>
          <w:rFonts w:ascii="宋体" w:hAnsi="宋体"/>
          <w:szCs w:val="24"/>
        </w:rPr>
        <w:t xml:space="preserve"> notAfter</w:t>
      </w:r>
      <w:r>
        <w:rPr>
          <w:rFonts w:ascii="宋体" w:hAnsi="宋体" w:hint="eastAsia"/>
          <w:szCs w:val="24"/>
        </w:rPr>
        <w:t>这两个时间都可以作为</w:t>
      </w:r>
      <w:r>
        <w:rPr>
          <w:rFonts w:ascii="宋体" w:hAnsi="宋体"/>
          <w:szCs w:val="24"/>
        </w:rPr>
        <w:t>UTCTime</w:t>
      </w:r>
      <w:r>
        <w:rPr>
          <w:rFonts w:ascii="宋体" w:hAnsi="宋体" w:hint="eastAsia"/>
          <w:szCs w:val="24"/>
        </w:rPr>
        <w:t>类型或者</w:t>
      </w:r>
      <w:r>
        <w:rPr>
          <w:rFonts w:ascii="宋体" w:hAnsi="宋体"/>
          <w:szCs w:val="24"/>
        </w:rPr>
        <w:t>GeneralizedTime</w:t>
      </w:r>
      <w:r>
        <w:rPr>
          <w:rFonts w:ascii="宋体" w:hAnsi="宋体" w:hint="eastAsia"/>
          <w:szCs w:val="24"/>
        </w:rPr>
        <w:t>类型进行编码。</w:t>
      </w:r>
    </w:p>
    <w:p>
      <w:pPr>
        <w:spacing w:before="156" w:beforeLines="50" w:after="156" w:afterLines="50"/>
        <w:rPr>
          <w:rFonts w:ascii="黑体" w:eastAsia="黑体" w:hint="eastAsia"/>
          <w:szCs w:val="24"/>
        </w:rPr>
        <w:sectPr>
          <w:headerReference w:type="even" r:id="rId32"/>
          <w:headerReference w:type="default" r:id="rId33"/>
          <w:footerReference w:type="even" r:id="rId34"/>
          <w:footerReference w:type="default" r:id="rId35"/>
          <w:type w:val="nextPage"/>
          <w:pgSz w:w="11907" w:h="16839"/>
          <w:pgMar w:top="1418" w:right="1134" w:bottom="1134" w:left="1418" w:header="1418" w:footer="851" w:gutter="0"/>
          <w:pgNumType w:start="7"/>
          <w:cols w:num="1" w:space="720"/>
          <w:titlePg w:val="0"/>
          <w:docGrid w:type="linesAndChars" w:linePitch="312" w:charSpace="0"/>
        </w:sectPr>
      </w:pPr>
      <w:r>
        <w:rPr>
          <w:rFonts w:ascii="黑体" w:eastAsia="黑体" w:hint="eastAsia"/>
          <w:szCs w:val="24"/>
        </w:rPr>
        <w:t>5.2.2.5.1 编码类型要求</w:t>
      </w:r>
    </w:p>
    <w:p>
      <w:pPr>
        <w:ind w:firstLine="420"/>
        <w:rPr>
          <w:rFonts w:ascii="宋体" w:hAnsi="宋体" w:hint="eastAsia"/>
          <w:szCs w:val="24"/>
        </w:rPr>
      </w:pPr>
      <w:r>
        <w:rPr>
          <w:rFonts w:ascii="宋体" w:hAnsi="宋体" w:hint="eastAsia"/>
          <w:szCs w:val="24"/>
        </w:rPr>
        <w:t>遵循本标准的CA在2049年之前（包括2049年）必须将该时间编码为UTCTime类型，在2050年之后，编码为</w:t>
      </w:r>
      <w:r>
        <w:rPr>
          <w:rFonts w:ascii="宋体" w:hAnsi="宋体"/>
          <w:szCs w:val="24"/>
        </w:rPr>
        <w:t>GeneralizedTime</w:t>
      </w:r>
      <w:r>
        <w:rPr>
          <w:rFonts w:ascii="宋体" w:hAnsi="宋体" w:hint="eastAsia"/>
          <w:szCs w:val="24"/>
        </w:rPr>
        <w:t>类型。</w:t>
      </w:r>
    </w:p>
    <w:p>
      <w:pPr>
        <w:spacing w:before="156" w:beforeLines="50" w:after="156" w:afterLines="50"/>
        <w:rPr>
          <w:rFonts w:ascii="黑体" w:eastAsia="黑体" w:hint="eastAsia"/>
          <w:szCs w:val="24"/>
        </w:rPr>
      </w:pPr>
      <w:r>
        <w:rPr>
          <w:rFonts w:ascii="黑体" w:eastAsia="黑体" w:hint="eastAsia"/>
          <w:szCs w:val="24"/>
        </w:rPr>
        <w:t xml:space="preserve">5.2.2.5.2 世界时间  </w:t>
      </w:r>
      <w:r>
        <w:rPr>
          <w:rFonts w:ascii="黑体" w:eastAsia="黑体" w:hAnsi="宋体" w:hint="eastAsia"/>
          <w:szCs w:val="24"/>
        </w:rPr>
        <w:t>UTCTime</w:t>
      </w:r>
      <w:r>
        <w:rPr>
          <w:rFonts w:ascii="黑体" w:eastAsia="黑体" w:hint="eastAsia"/>
          <w:szCs w:val="24"/>
        </w:rPr>
        <w:t xml:space="preserve"> </w:t>
      </w:r>
    </w:p>
    <w:p>
      <w:pPr>
        <w:ind w:firstLine="420"/>
        <w:rPr>
          <w:rFonts w:ascii="宋体" w:hAnsi="宋体"/>
          <w:szCs w:val="24"/>
        </w:rPr>
      </w:pPr>
      <w:r>
        <w:rPr>
          <w:rFonts w:ascii="宋体" w:hAnsi="宋体" w:hint="eastAsia"/>
          <w:szCs w:val="24"/>
        </w:rPr>
        <w:t>世界时间（universal time）类型，UTCTime，是为国际应用设立的一个标准ASN.1类型，在这里只有本地时间是不够的。UTCTime通过两个低位数确定年，时间精确到一分钟或一秒钟。UTCTime包含Z（用于Zulu，或格林威治标准时间）或时间差。</w:t>
      </w:r>
    </w:p>
    <w:p>
      <w:pPr>
        <w:ind w:firstLine="420"/>
        <w:rPr>
          <w:rFonts w:ascii="宋体" w:hAnsi="宋体"/>
          <w:szCs w:val="24"/>
        </w:rPr>
      </w:pPr>
      <w:r>
        <w:rPr>
          <w:rFonts w:ascii="宋体" w:hAnsi="宋体"/>
          <w:szCs w:val="24"/>
        </w:rPr>
        <w:t xml:space="preserve">   </w:t>
      </w:r>
      <w:r>
        <w:rPr>
          <w:rFonts w:ascii="宋体" w:hAnsi="宋体"/>
          <w:szCs w:val="24"/>
        </w:rPr>
        <w:tab/>
      </w:r>
      <w:r>
        <w:rPr>
          <w:rFonts w:ascii="宋体" w:hAnsi="宋体" w:hint="eastAsia"/>
          <w:szCs w:val="24"/>
        </w:rPr>
        <w:t>在本标准中，UTCTime值必须用格林威治标准时间（Zulu）表示，并且必须包含秒，即使秒的数值为零（即时间格式为YYMMDDHHMMSSZ）。系统对年字段（YY）必须如下解释：</w:t>
      </w:r>
    </w:p>
    <w:p>
      <w:pPr>
        <w:ind w:firstLine="420"/>
        <w:rPr>
          <w:rFonts w:ascii="宋体" w:hAnsi="宋体" w:hint="eastAsia"/>
          <w:szCs w:val="24"/>
        </w:rPr>
      </w:pPr>
      <w:r>
        <w:rPr>
          <w:rFonts w:ascii="宋体" w:hAnsi="宋体" w:hint="eastAsia"/>
          <w:szCs w:val="24"/>
        </w:rPr>
        <w:t>当YY大于等于50，年应解释为19YY；当YY不到50，年应解释为20YY。</w:t>
      </w:r>
    </w:p>
    <w:p>
      <w:pPr>
        <w:spacing w:before="156" w:beforeLines="50" w:after="156" w:afterLines="50"/>
        <w:rPr>
          <w:rFonts w:ascii="黑体" w:eastAsia="黑体" w:hint="eastAsia"/>
          <w:szCs w:val="24"/>
        </w:rPr>
      </w:pPr>
      <w:r>
        <w:rPr>
          <w:rFonts w:ascii="黑体" w:eastAsia="黑体" w:hint="eastAsia"/>
          <w:szCs w:val="24"/>
        </w:rPr>
        <w:t xml:space="preserve">5.2.2.5.3通用时间类型  </w:t>
      </w:r>
      <w:r>
        <w:rPr>
          <w:rFonts w:ascii="黑体" w:eastAsia="黑体" w:hAnsi="宋体" w:hint="eastAsia"/>
          <w:szCs w:val="24"/>
        </w:rPr>
        <w:t>GeneralizedTime</w:t>
      </w:r>
      <w:r>
        <w:rPr>
          <w:rFonts w:ascii="黑体" w:eastAsia="黑体" w:hint="eastAsia"/>
          <w:szCs w:val="24"/>
        </w:rPr>
        <w:t xml:space="preserve"> </w:t>
      </w:r>
    </w:p>
    <w:p>
      <w:pPr>
        <w:ind w:firstLine="432"/>
        <w:rPr>
          <w:rFonts w:ascii="宋体" w:hAnsi="宋体"/>
          <w:szCs w:val="24"/>
        </w:rPr>
      </w:pPr>
      <w:r>
        <w:rPr>
          <w:rFonts w:ascii="宋体" w:hAnsi="宋体" w:hint="eastAsia"/>
          <w:szCs w:val="24"/>
        </w:rPr>
        <w:t>通用时间类型，GeneralizedTime，是一个标准ASN.1类型，表示时间的可变精确度。GeneralizedTime字段能包含一个本地和格林威治标准时间之间的时间差。</w:t>
      </w:r>
    </w:p>
    <w:p>
      <w:pPr>
        <w:ind w:firstLine="420"/>
        <w:rPr>
          <w:rFonts w:hint="eastAsia"/>
          <w:szCs w:val="24"/>
        </w:rPr>
      </w:pPr>
      <w:r>
        <w:rPr>
          <w:rFonts w:ascii="宋体" w:hAnsi="宋体" w:hint="eastAsia"/>
          <w:szCs w:val="24"/>
        </w:rPr>
        <w:t>本标准中，GeneralizedTime值必须用格林威治标准时间表示，且必须包含秒，即使秒的数值为零（即时间格式为YYYYMMDDHHMMSSZ）。GeneralizedTime值绝不能包含小数秒（fractional seconds）</w:t>
      </w:r>
      <w:r>
        <w:rPr>
          <w:rFonts w:hint="eastAsia"/>
          <w:szCs w:val="24"/>
        </w:rPr>
        <w:t>。</w:t>
      </w:r>
    </w:p>
    <w:p>
      <w:pPr>
        <w:widowControl/>
        <w:spacing w:before="156" w:beforeLines="50" w:after="156" w:afterLines="50"/>
        <w:outlineLvl w:val="3"/>
        <w:rPr>
          <w:rFonts w:ascii="黑体" w:eastAsia="黑体" w:hint="eastAsia"/>
          <w:kern w:val="0"/>
          <w:szCs w:val="20"/>
        </w:rPr>
      </w:pPr>
      <w:bookmarkStart w:id="105" w:name="_Toc53369402"/>
      <w:bookmarkStart w:id="106" w:name="_Toc53369472"/>
      <w:r>
        <w:rPr>
          <w:rFonts w:ascii="黑体" w:eastAsia="黑体" w:hint="eastAsia"/>
          <w:kern w:val="0"/>
          <w:szCs w:val="20"/>
        </w:rPr>
        <w:t xml:space="preserve">5.2.2.6 主体  </w:t>
      </w:r>
      <w:r>
        <w:rPr>
          <w:rFonts w:ascii="黑体" w:eastAsia="黑体"/>
          <w:kern w:val="0"/>
          <w:szCs w:val="20"/>
        </w:rPr>
        <w:t>Subject</w:t>
      </w:r>
      <w:bookmarkEnd w:id="105"/>
      <w:bookmarkEnd w:id="106"/>
      <w:r>
        <w:rPr>
          <w:rFonts w:ascii="黑体" w:eastAsia="黑体"/>
          <w:kern w:val="0"/>
          <w:szCs w:val="20"/>
        </w:rPr>
        <w:t xml:space="preserve">  </w:t>
      </w:r>
    </w:p>
    <w:p>
      <w:pPr>
        <w:ind w:firstLine="420"/>
        <w:rPr>
          <w:rFonts w:ascii="宋体" w:hAnsi="宋体"/>
          <w:szCs w:val="24"/>
        </w:rPr>
      </w:pPr>
      <w:r>
        <w:rPr>
          <w:rFonts w:ascii="宋体" w:hAnsi="宋体" w:hint="eastAsia"/>
          <w:szCs w:val="24"/>
        </w:rPr>
        <w:t>主体项描述了与主体公钥项中的公钥相对应的实体。主体名称可以出现在主体项和/或主体可选替换名称扩展项中（</w:t>
      </w:r>
      <w:r>
        <w:rPr>
          <w:rFonts w:ascii="宋体" w:hAnsi="宋体"/>
          <w:szCs w:val="24"/>
        </w:rPr>
        <w:t>subjectAltName</w:t>
      </w:r>
      <w:r>
        <w:rPr>
          <w:rFonts w:ascii="宋体" w:hAnsi="宋体" w:hint="eastAsia"/>
          <w:szCs w:val="24"/>
        </w:rPr>
        <w:t>）。如果主体是一个</w:t>
      </w:r>
      <w:r>
        <w:rPr>
          <w:rFonts w:ascii="宋体" w:hAnsi="宋体"/>
          <w:szCs w:val="24"/>
        </w:rPr>
        <w:t>CA</w:t>
      </w:r>
      <w:r>
        <w:rPr>
          <w:rFonts w:ascii="宋体" w:hAnsi="宋体" w:hint="eastAsia"/>
          <w:szCs w:val="24"/>
        </w:rPr>
        <w:t>，那么主体项必须是一个非空的与签发者项的内容相匹配的甄别名称（distinguished name）。如果主体的命名信息只出现在主体可选替换名称扩展项中（例如密钥只与一个</w:t>
      </w:r>
      <w:r>
        <w:rPr>
          <w:rFonts w:ascii="宋体" w:hAnsi="宋体"/>
          <w:szCs w:val="24"/>
        </w:rPr>
        <w:t>Email</w:t>
      </w:r>
      <w:r>
        <w:rPr>
          <w:rFonts w:ascii="宋体" w:hAnsi="宋体" w:hint="eastAsia"/>
          <w:szCs w:val="24"/>
        </w:rPr>
        <w:t>地址或者</w:t>
      </w:r>
      <w:r>
        <w:rPr>
          <w:rFonts w:ascii="宋体" w:hAnsi="宋体"/>
          <w:szCs w:val="24"/>
        </w:rPr>
        <w:t>URL</w:t>
      </w:r>
      <w:r>
        <w:rPr>
          <w:rFonts w:ascii="宋体" w:hAnsi="宋体" w:hint="eastAsia"/>
          <w:szCs w:val="24"/>
        </w:rPr>
        <w:t>绑定），那么主体名称必须是一个空序列，且主体可选替换名称扩展项必须被标识成关键的。</w:t>
      </w:r>
    </w:p>
    <w:p>
      <w:pPr>
        <w:ind w:firstLine="420"/>
        <w:rPr>
          <w:rFonts w:ascii="宋体" w:hAnsi="宋体"/>
          <w:szCs w:val="24"/>
        </w:rPr>
      </w:pPr>
      <w:r>
        <w:rPr>
          <w:rFonts w:ascii="宋体" w:hAnsi="宋体" w:hint="eastAsia"/>
          <w:szCs w:val="24"/>
        </w:rPr>
        <w:t>当主体项非空时，这个项必须包含一个</w:t>
      </w:r>
      <w:r>
        <w:rPr>
          <w:rFonts w:ascii="宋体" w:hAnsi="宋体"/>
          <w:szCs w:val="24"/>
        </w:rPr>
        <w:t>X.500</w:t>
      </w:r>
      <w:r>
        <w:rPr>
          <w:rFonts w:ascii="宋体" w:hAnsi="宋体" w:hint="eastAsia"/>
          <w:szCs w:val="24"/>
        </w:rPr>
        <w:t>的甄别名称（</w:t>
      </w:r>
      <w:r>
        <w:rPr>
          <w:rFonts w:ascii="宋体" w:hAnsi="宋体"/>
          <w:szCs w:val="24"/>
        </w:rPr>
        <w:t>DN</w:t>
      </w:r>
      <w:r>
        <w:rPr>
          <w:rFonts w:ascii="宋体" w:hAnsi="宋体" w:hint="eastAsia"/>
          <w:szCs w:val="24"/>
        </w:rPr>
        <w:t>）</w:t>
      </w:r>
      <w:r>
        <w:rPr>
          <w:rFonts w:ascii="宋体" w:hAnsi="宋体"/>
          <w:szCs w:val="24"/>
        </w:rPr>
        <w:t>,</w:t>
      </w:r>
      <w:r>
        <w:rPr>
          <w:rFonts w:ascii="宋体" w:hAnsi="宋体" w:hint="eastAsia"/>
          <w:szCs w:val="24"/>
        </w:rPr>
        <w:t>一个</w:t>
      </w:r>
      <w:r>
        <w:rPr>
          <w:rFonts w:ascii="宋体" w:hAnsi="宋体"/>
          <w:szCs w:val="24"/>
        </w:rPr>
        <w:t>CA</w:t>
      </w:r>
      <w:r>
        <w:rPr>
          <w:rFonts w:ascii="宋体" w:hAnsi="宋体" w:hint="eastAsia"/>
          <w:szCs w:val="24"/>
        </w:rPr>
        <w:t>认证的每个主体实体的甄别名称必须是唯一的。一个</w:t>
      </w:r>
      <w:r>
        <w:rPr>
          <w:rFonts w:ascii="宋体" w:hAnsi="宋体"/>
          <w:szCs w:val="24"/>
        </w:rPr>
        <w:t>CA</w:t>
      </w:r>
      <w:r>
        <w:rPr>
          <w:rFonts w:ascii="宋体" w:hAnsi="宋体" w:hint="eastAsia"/>
          <w:szCs w:val="24"/>
        </w:rPr>
        <w:t>可以为同一个主体实体以相同的甄别名称签发多个证书。</w:t>
      </w:r>
    </w:p>
    <w:p>
      <w:pPr>
        <w:ind w:firstLine="420"/>
        <w:rPr>
          <w:rFonts w:ascii="宋体" w:hAnsi="宋体" w:hint="eastAsia"/>
          <w:szCs w:val="24"/>
        </w:rPr>
      </w:pPr>
      <w:r>
        <w:rPr>
          <w:rFonts w:ascii="宋体" w:hAnsi="宋体" w:hint="eastAsia"/>
          <w:szCs w:val="24"/>
        </w:rPr>
        <w:t>主体名称扩展项被定义成ISO/IEC 9594-2:2001的名字类型。</w:t>
      </w:r>
    </w:p>
    <w:p>
      <w:pPr>
        <w:ind w:firstLine="420"/>
        <w:rPr>
          <w:rFonts w:ascii="宋体" w:hAnsi="宋体" w:hint="eastAsia"/>
          <w:szCs w:val="24"/>
        </w:rPr>
      </w:pPr>
      <w:r>
        <w:rPr>
          <w:rFonts w:ascii="宋体" w:hAnsi="宋体" w:hint="eastAsia"/>
          <w:szCs w:val="24"/>
        </w:rPr>
        <w:t>关于本项应用的更详细说明，可参照RFC2459 4.1.2.6[RFC2459]。</w:t>
      </w:r>
    </w:p>
    <w:p>
      <w:pPr>
        <w:widowControl/>
        <w:spacing w:before="156" w:beforeLines="50" w:after="156" w:afterLines="50"/>
        <w:outlineLvl w:val="3"/>
        <w:rPr>
          <w:rFonts w:ascii="黑体" w:eastAsia="黑体" w:hint="eastAsia"/>
          <w:kern w:val="0"/>
          <w:szCs w:val="20"/>
        </w:rPr>
      </w:pPr>
      <w:bookmarkStart w:id="107" w:name="_Toc53369473"/>
      <w:bookmarkStart w:id="108" w:name="_Toc53369403"/>
      <w:r>
        <w:rPr>
          <w:rFonts w:ascii="黑体" w:eastAsia="黑体" w:hint="eastAsia"/>
          <w:kern w:val="0"/>
          <w:szCs w:val="20"/>
        </w:rPr>
        <w:t xml:space="preserve">5.2.2.7 主体公钥信息  </w:t>
      </w:r>
      <w:r>
        <w:rPr>
          <w:rFonts w:ascii="黑体" w:eastAsia="黑体"/>
          <w:kern w:val="0"/>
          <w:szCs w:val="20"/>
        </w:rPr>
        <w:t>Subject Public Key Info</w:t>
      </w:r>
      <w:bookmarkEnd w:id="107"/>
      <w:bookmarkEnd w:id="108"/>
      <w:r>
        <w:rPr>
          <w:rFonts w:ascii="黑体" w:eastAsia="黑体"/>
          <w:kern w:val="0"/>
          <w:szCs w:val="20"/>
        </w:rPr>
        <w:t xml:space="preserve">  </w:t>
      </w:r>
    </w:p>
    <w:p>
      <w:pPr>
        <w:ind w:firstLine="420"/>
        <w:rPr>
          <w:rFonts w:ascii="宋体" w:hAnsi="宋体" w:hint="eastAsia"/>
          <w:szCs w:val="24"/>
        </w:rPr>
      </w:pPr>
      <w:r>
        <w:rPr>
          <w:rFonts w:ascii="宋体" w:hAnsi="宋体" w:hint="eastAsia"/>
          <w:szCs w:val="24"/>
        </w:rPr>
        <w:t>本项用来标识公钥和相应的公钥算法。公钥算法使用算法标识符</w:t>
      </w:r>
      <w:r>
        <w:rPr>
          <w:rFonts w:ascii="宋体" w:hAnsi="宋体"/>
          <w:bCs/>
          <w:szCs w:val="24"/>
        </w:rPr>
        <w:t>Algorithm</w:t>
      </w:r>
      <w:r>
        <w:rPr>
          <w:rFonts w:ascii="宋体" w:hAnsi="宋体" w:hint="eastAsia"/>
          <w:szCs w:val="24"/>
        </w:rPr>
        <w:t>Identifier结构来表示。</w:t>
      </w:r>
    </w:p>
    <w:p>
      <w:pPr>
        <w:ind w:firstLine="420"/>
        <w:rPr>
          <w:rFonts w:ascii="宋体" w:hAnsi="宋体" w:hint="eastAsia"/>
          <w:szCs w:val="24"/>
        </w:rPr>
      </w:pPr>
      <w:r>
        <w:rPr>
          <w:rFonts w:ascii="宋体" w:hAnsi="宋体" w:hint="eastAsia"/>
          <w:szCs w:val="24"/>
        </w:rPr>
        <w:t>当公钥算法为RSA时，AlgorithmIdentifier结构定义参见PKCS#7；当公钥算法为SM2时，AlgorithmIdentifier结构定义参见GM/T CCCCC。</w:t>
      </w:r>
    </w:p>
    <w:p>
      <w:pPr>
        <w:widowControl/>
        <w:spacing w:before="156" w:beforeLines="50" w:after="156" w:afterLines="50"/>
        <w:outlineLvl w:val="3"/>
        <w:rPr>
          <w:rFonts w:ascii="黑体" w:eastAsia="黑体" w:hint="eastAsia"/>
          <w:kern w:val="0"/>
          <w:szCs w:val="20"/>
        </w:rPr>
      </w:pPr>
      <w:bookmarkStart w:id="109" w:name="_Toc53369404"/>
      <w:bookmarkStart w:id="110" w:name="_Toc53369474"/>
      <w:r>
        <w:rPr>
          <w:rFonts w:ascii="黑体" w:eastAsia="黑体" w:hint="eastAsia"/>
          <w:kern w:val="0"/>
          <w:szCs w:val="20"/>
        </w:rPr>
        <w:t>5.2.2.8 颁发者唯一标识符</w:t>
      </w:r>
      <w:r>
        <w:rPr>
          <w:rFonts w:ascii="黑体" w:eastAsia="黑体"/>
          <w:kern w:val="0"/>
          <w:szCs w:val="20"/>
        </w:rPr>
        <w:t>issuerUniqueID</w:t>
      </w:r>
      <w:bookmarkEnd w:id="109"/>
      <w:bookmarkEnd w:id="110"/>
      <w:r>
        <w:rPr>
          <w:rFonts w:ascii="黑体" w:eastAsia="黑体"/>
          <w:kern w:val="0"/>
          <w:szCs w:val="20"/>
        </w:rPr>
        <w:t xml:space="preserve"> </w:t>
      </w:r>
    </w:p>
    <w:p>
      <w:pPr>
        <w:ind w:firstLine="420"/>
        <w:rPr>
          <w:rFonts w:ascii="宋体" w:hAnsi="宋体" w:hint="eastAsia"/>
          <w:szCs w:val="24"/>
        </w:rPr>
      </w:pPr>
      <w:r>
        <w:rPr>
          <w:rFonts w:ascii="宋体" w:hAnsi="宋体" w:hint="eastAsia"/>
          <w:szCs w:val="24"/>
        </w:rPr>
        <w:t>该项主要用来处理主体或者颁发者名称的重用问题。本标准建议不同的实体名称不要重用， Internet网的证书不要使用唯一标识符。遵循本标准的证书签发机构应不生成带有颁发者唯一标识符的证书，但是在应用过程中应该能够解析这个项并进行对比。</w:t>
      </w:r>
    </w:p>
    <w:p>
      <w:pPr>
        <w:widowControl/>
        <w:spacing w:before="156" w:beforeLines="50" w:after="156" w:afterLines="50"/>
        <w:outlineLvl w:val="3"/>
        <w:rPr>
          <w:rFonts w:ascii="黑体" w:eastAsia="黑体" w:hint="eastAsia"/>
          <w:kern w:val="0"/>
          <w:szCs w:val="20"/>
        </w:rPr>
      </w:pPr>
      <w:bookmarkStart w:id="111" w:name="_Toc53369405"/>
      <w:bookmarkStart w:id="112" w:name="_Toc53369475"/>
      <w:r>
        <w:rPr>
          <w:rFonts w:ascii="黑体" w:eastAsia="黑体" w:hint="eastAsia"/>
          <w:kern w:val="0"/>
          <w:szCs w:val="20"/>
        </w:rPr>
        <w:t>5.2.2.9 主体唯一标识符subject</w:t>
      </w:r>
      <w:r>
        <w:rPr>
          <w:rFonts w:ascii="黑体" w:eastAsia="黑体"/>
          <w:kern w:val="0"/>
          <w:szCs w:val="20"/>
        </w:rPr>
        <w:t>UniqueID</w:t>
      </w:r>
      <w:bookmarkEnd w:id="111"/>
      <w:bookmarkEnd w:id="112"/>
    </w:p>
    <w:p>
      <w:pPr>
        <w:ind w:firstLine="420"/>
        <w:rPr>
          <w:rFonts w:ascii="宋体" w:hAnsi="宋体" w:hint="eastAsia"/>
          <w:szCs w:val="24"/>
        </w:rPr>
      </w:pPr>
      <w:r>
        <w:rPr>
          <w:rFonts w:ascii="宋体" w:hAnsi="宋体" w:hint="eastAsia"/>
          <w:szCs w:val="24"/>
        </w:rPr>
        <w:t>该项主要用来处理主体名称的重用问题，本标准建议对不同的实体名称不要重用，并且不建议使用此项，遵循本标准的证书签发机构应不生成带有主体唯一标识符的证书，但是在应用过程中应该能够解析唯一标识符并进行对比。</w:t>
      </w:r>
    </w:p>
    <w:p>
      <w:pPr>
        <w:widowControl/>
        <w:spacing w:before="156" w:beforeLines="50" w:after="156" w:afterLines="50"/>
        <w:outlineLvl w:val="3"/>
        <w:rPr>
          <w:rFonts w:ascii="黑体" w:eastAsia="黑体" w:hint="eastAsia"/>
          <w:kern w:val="0"/>
          <w:szCs w:val="20"/>
        </w:rPr>
        <w:sectPr>
          <w:headerReference w:type="even" r:id="rId36"/>
          <w:headerReference w:type="default" r:id="rId37"/>
          <w:footerReference w:type="even" r:id="rId38"/>
          <w:footerReference w:type="default" r:id="rId39"/>
          <w:type w:val="nextPage"/>
          <w:pgSz w:w="11907" w:h="16839"/>
          <w:pgMar w:top="1418" w:right="1134" w:bottom="1134" w:left="1418" w:header="1418" w:footer="851" w:gutter="0"/>
          <w:pgNumType w:start="8"/>
          <w:cols w:num="1" w:space="720"/>
          <w:titlePg w:val="0"/>
          <w:docGrid w:type="linesAndChars" w:linePitch="312" w:charSpace="0"/>
        </w:sectPr>
      </w:pPr>
      <w:bookmarkStart w:id="113" w:name="_Toc53369406"/>
      <w:bookmarkStart w:id="114" w:name="_Toc53369476"/>
      <w:r>
        <w:rPr>
          <w:rFonts w:ascii="黑体" w:eastAsia="黑体" w:hint="eastAsia"/>
          <w:kern w:val="0"/>
          <w:szCs w:val="20"/>
        </w:rPr>
        <w:t>5.2.2.10 扩展项e</w:t>
      </w:r>
      <w:r>
        <w:rPr>
          <w:rFonts w:ascii="黑体" w:eastAsia="黑体"/>
          <w:kern w:val="0"/>
          <w:szCs w:val="20"/>
        </w:rPr>
        <w:t>xtensions</w:t>
      </w:r>
      <w:bookmarkEnd w:id="113"/>
      <w:bookmarkEnd w:id="114"/>
    </w:p>
    <w:p>
      <w:pPr>
        <w:ind w:firstLine="420"/>
        <w:rPr>
          <w:rFonts w:hint="eastAsia"/>
          <w:szCs w:val="24"/>
        </w:rPr>
      </w:pPr>
      <w:r>
        <w:rPr>
          <w:rFonts w:ascii="宋体" w:hAnsi="宋体" w:hint="eastAsia"/>
          <w:szCs w:val="24"/>
        </w:rPr>
        <w:t>若出现，该项则是一个或多个证书扩展的序列（SEQUENCE），其内容和数据结构在5.2.3中定义。</w:t>
      </w:r>
    </w:p>
    <w:p>
      <w:pPr>
        <w:widowControl/>
        <w:spacing w:before="156" w:beforeLines="50" w:after="156" w:afterLines="50"/>
        <w:outlineLvl w:val="2"/>
        <w:rPr>
          <w:rFonts w:ascii="黑体" w:eastAsia="黑体" w:hint="eastAsia"/>
          <w:kern w:val="0"/>
          <w:szCs w:val="20"/>
        </w:rPr>
      </w:pPr>
      <w:bookmarkStart w:id="115" w:name="_Toc50779046"/>
      <w:bookmarkStart w:id="116" w:name="_Toc53369407"/>
      <w:bookmarkStart w:id="117" w:name="_Toc53369477"/>
      <w:bookmarkStart w:id="118" w:name="_Toc453505333"/>
      <w:bookmarkStart w:id="119" w:name="_Toc53369537"/>
      <w:r>
        <w:rPr>
          <w:rFonts w:ascii="黑体" w:eastAsia="黑体" w:hint="eastAsia"/>
          <w:kern w:val="0"/>
          <w:szCs w:val="20"/>
        </w:rPr>
        <w:t>5.2.3 证书扩展域及其数据结构</w:t>
      </w:r>
      <w:bookmarkEnd w:id="115"/>
      <w:bookmarkEnd w:id="116"/>
      <w:bookmarkEnd w:id="117"/>
      <w:bookmarkEnd w:id="118"/>
      <w:bookmarkEnd w:id="119"/>
    </w:p>
    <w:p>
      <w:pPr>
        <w:widowControl/>
        <w:autoSpaceDE w:val="0"/>
        <w:autoSpaceDN w:val="0"/>
        <w:spacing w:before="156" w:beforeLines="50" w:after="156" w:afterLines="50"/>
        <w:rPr>
          <w:rFonts w:ascii="黑体" w:eastAsia="黑体" w:hint="eastAsia"/>
          <w:kern w:val="0"/>
          <w:szCs w:val="20"/>
        </w:rPr>
      </w:pPr>
      <w:r>
        <w:rPr>
          <w:rFonts w:ascii="黑体" w:eastAsia="黑体" w:hint="eastAsia"/>
          <w:kern w:val="0"/>
          <w:szCs w:val="20"/>
        </w:rPr>
        <w:t>5.2.3.1 证书扩展</w:t>
      </w:r>
    </w:p>
    <w:p>
      <w:pPr>
        <w:ind w:firstLine="420" w:firstLineChars="200"/>
        <w:rPr>
          <w:rFonts w:ascii="宋体" w:hAnsi="宋体" w:hint="eastAsia"/>
          <w:szCs w:val="24"/>
        </w:rPr>
      </w:pPr>
      <w:r>
        <w:rPr>
          <w:rFonts w:ascii="宋体" w:hAnsi="宋体" w:hint="eastAsia"/>
          <w:szCs w:val="24"/>
        </w:rPr>
        <w:t>本标准定义的证书扩展项提供了把一些附加属性同用户或公钥相关联的方法以及证书结构的管理方法。数字证书允许定义标准扩展项和专用扩展项。每个证书中的扩展可以定义成关键性的和非关键性的。一个扩展含有三部分，他们分别是扩展类型、扩展关键度和扩展项值。扩展关键度（extension criticality）告诉一个证书的使用者是否可以忽略某一扩展类型。证书的应用系统如果不能识别关键的扩展时，必须拒绝接受该证书，如果不能识别非关键的扩展，则可以忽略该扩展项的信息。</w:t>
      </w:r>
    </w:p>
    <w:p>
      <w:pPr>
        <w:ind w:firstLine="420"/>
        <w:rPr>
          <w:rFonts w:ascii="宋体" w:hAnsi="宋体" w:hint="eastAsia"/>
          <w:szCs w:val="24"/>
        </w:rPr>
      </w:pPr>
      <w:r>
        <w:rPr>
          <w:rFonts w:ascii="宋体" w:hAnsi="宋体" w:hint="eastAsia"/>
          <w:szCs w:val="24"/>
        </w:rPr>
        <w:t>本节定义一些标准的扩展项。需要特别注意的是，在实际应用过程中，如果采用了关键性的扩展，可能导致在一些通用的应用中无法使用该证书。</w:t>
      </w:r>
    </w:p>
    <w:p>
      <w:pPr>
        <w:ind w:firstLine="420"/>
        <w:rPr>
          <w:rFonts w:ascii="宋体" w:hAnsi="宋体" w:hint="eastAsia"/>
          <w:szCs w:val="24"/>
        </w:rPr>
      </w:pPr>
      <w:r>
        <w:rPr>
          <w:rFonts w:ascii="宋体" w:hAnsi="宋体" w:hint="eastAsia"/>
          <w:szCs w:val="24"/>
        </w:rPr>
        <w:t>每个扩展项包括一个对象标识符OID和一个ASN.1结构。当证书中出现一个扩展时，OID作为extnID项出现，其对应的ASN.1编码结构就是8比特字符串extnValue的值。一个特定的证书中特定的扩展只可出现一次。例如，一个证书只可以包含一个认证机构密钥标识符扩展。一个扩展中包含一个布尔型的值用来表示该扩展的关键性，其缺省值为FALSE，即非关键的。每个扩展的正文指出了关键性项的可接收的值。</w:t>
      </w:r>
    </w:p>
    <w:p>
      <w:pPr>
        <w:ind w:firstLine="420"/>
        <w:rPr>
          <w:rFonts w:ascii="宋体" w:hAnsi="宋体" w:hint="eastAsia"/>
          <w:szCs w:val="24"/>
        </w:rPr>
      </w:pPr>
      <w:r>
        <w:rPr>
          <w:rFonts w:ascii="宋体" w:hAnsi="宋体" w:hint="eastAsia"/>
          <w:szCs w:val="24"/>
        </w:rPr>
        <w:t>遵循本标准的CA必须支持密钥标识符、基本限制、密钥用法和证书策略等扩展。如果CA签发的证书中的主体项为空序列，该CA就必须支持主体可替换名称扩展。其它的扩展是可选的。CA还可以支持本标准定义之外的其它的扩展。证书的签发者必须注意，如果这些扩展被定义为关键的，则可能会给互操作性带来障碍。</w:t>
      </w:r>
    </w:p>
    <w:p>
      <w:pPr>
        <w:ind w:firstLine="420"/>
        <w:rPr>
          <w:rFonts w:ascii="宋体" w:hAnsi="宋体" w:hint="eastAsia"/>
          <w:szCs w:val="24"/>
        </w:rPr>
      </w:pPr>
      <w:r>
        <w:rPr>
          <w:rFonts w:ascii="宋体" w:hAnsi="宋体" w:hint="eastAsia"/>
          <w:szCs w:val="24"/>
        </w:rPr>
        <w:t>遵循本标准的应用必须至少能够识别下列扩展：密钥用法、证书策略、主体替换名称、基本限制、名称限制、策略限制和扩展的密钥用法。另外，本标准建议还能支持认证机构（authority）和主体密钥标识符（subject key identifier）以及策略映射扩展。</w:t>
      </w:r>
    </w:p>
    <w:p>
      <w:pPr>
        <w:spacing w:before="156" w:beforeLines="50" w:after="156" w:afterLines="50"/>
        <w:rPr>
          <w:rFonts w:ascii="黑体" w:eastAsia="黑体" w:hAnsi="宋体" w:hint="eastAsia"/>
          <w:kern w:val="0"/>
          <w:szCs w:val="24"/>
        </w:rPr>
      </w:pPr>
      <w:r>
        <w:rPr>
          <w:rFonts w:ascii="黑体" w:eastAsia="黑体" w:hAnsi="宋体" w:hint="eastAsia"/>
          <w:szCs w:val="24"/>
        </w:rPr>
        <w:t>5.2.3.2 标准扩展</w:t>
      </w:r>
    </w:p>
    <w:p>
      <w:pPr>
        <w:ind w:firstLine="420"/>
        <w:rPr>
          <w:rFonts w:ascii="宋体" w:hAnsi="宋体" w:hint="eastAsia"/>
          <w:szCs w:val="24"/>
        </w:rPr>
      </w:pPr>
      <w:r>
        <w:rPr>
          <w:rFonts w:ascii="宋体" w:hAnsi="宋体" w:hint="eastAsia"/>
          <w:szCs w:val="24"/>
        </w:rPr>
        <w:t>本节定义数字证书的标准证书扩展，每个扩展与GB/T 16264.8-200X中定义的一个OID相关。这些OID都是id-ce的成员，其定义如下：</w:t>
      </w:r>
    </w:p>
    <w:p>
      <w:pPr>
        <w:numPr>
          <w:ilvl w:val="0"/>
          <w:numId w:val="12"/>
        </w:numPr>
        <w:spacing w:before="60" w:after="60" w:line="360" w:lineRule="auto"/>
        <w:ind w:firstLine="210" w:firstLineChars="100"/>
        <w:rPr>
          <w:rFonts w:ascii="宋体" w:hAnsi="宋体" w:hint="eastAsia"/>
          <w:kern w:val="0"/>
          <w:szCs w:val="20"/>
        </w:rPr>
      </w:pPr>
      <w:r>
        <w:rPr>
          <w:rFonts w:ascii="宋体" w:hAnsi="宋体"/>
          <w:kern w:val="0"/>
          <w:szCs w:val="20"/>
        </w:rPr>
        <w:t>id-ce   OBJECT IDENTIFIER ::=  { joint-iso-ccitt(2) ds(5) 29 }</w:t>
      </w:r>
    </w:p>
    <w:p>
      <w:pPr>
        <w:widowControl/>
        <w:spacing w:before="156" w:beforeLines="50" w:after="156" w:afterLines="50"/>
        <w:outlineLvl w:val="3"/>
        <w:rPr>
          <w:rFonts w:ascii="黑体" w:eastAsia="黑体" w:hint="eastAsia"/>
          <w:kern w:val="0"/>
          <w:szCs w:val="20"/>
        </w:rPr>
      </w:pPr>
      <w:bookmarkStart w:id="120" w:name="_Toc53369408"/>
      <w:bookmarkStart w:id="121" w:name="_Toc53369478"/>
      <w:r>
        <w:rPr>
          <w:rFonts w:ascii="黑体" w:eastAsia="黑体" w:hAnsi="宋体" w:hint="eastAsia"/>
          <w:kern w:val="0"/>
          <w:szCs w:val="20"/>
        </w:rPr>
        <w:t>5.2.3.</w:t>
      </w:r>
      <w:r>
        <w:rPr>
          <w:rFonts w:ascii="黑体" w:eastAsia="黑体" w:hAnsi="宋体"/>
          <w:kern w:val="0"/>
          <w:szCs w:val="20"/>
        </w:rPr>
        <w:t>1</w:t>
      </w:r>
      <w:r>
        <w:rPr>
          <w:rFonts w:ascii="黑体" w:eastAsia="黑体" w:hAnsi="宋体" w:hint="eastAsia"/>
          <w:kern w:val="0"/>
          <w:szCs w:val="20"/>
        </w:rPr>
        <w:t xml:space="preserve"> 颁发机构密钥标识符</w:t>
      </w:r>
      <w:r>
        <w:rPr>
          <w:rFonts w:ascii="黑体" w:eastAsia="黑体" w:hint="eastAsia"/>
          <w:kern w:val="0"/>
          <w:szCs w:val="20"/>
        </w:rPr>
        <w:t>authorityKeyIdentifier</w:t>
      </w:r>
      <w:bookmarkEnd w:id="120"/>
      <w:bookmarkEnd w:id="121"/>
    </w:p>
    <w:p>
      <w:pPr>
        <w:widowControl/>
        <w:autoSpaceDE w:val="0"/>
        <w:autoSpaceDN w:val="0"/>
        <w:ind w:firstLine="420" w:firstLineChars="200"/>
        <w:rPr>
          <w:rFonts w:ascii="宋体" w:hAnsi="宋体" w:hint="eastAsia"/>
          <w:kern w:val="0"/>
          <w:szCs w:val="20"/>
        </w:rPr>
      </w:pPr>
      <w:r>
        <w:rPr>
          <w:rFonts w:ascii="宋体" w:hAnsi="宋体" w:hint="eastAsia"/>
          <w:kern w:val="0"/>
          <w:szCs w:val="20"/>
        </w:rPr>
        <w:t>颁发机构密钥标识符扩展提供了一种方式，以识别与证书签名私钥相应的公钥。当颁发者由于有多个密钥共存或由于发生变化而具有多个签名密钥时使用该扩展。识别可基于发行方证书中的主体密钥标识符或基于颁发者的名称和序列号。</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相应CA产生的所有证书应包括authorityKeyIdentifier扩展的keyIdentifier项，以便于链的建立。CA以“自签”（self-signed ）证书形式发放其公钥时，可以省略认证机构密钥标识符。此时，主体和认证机构密钥标识符是完全相同的。</w:t>
      </w:r>
    </w:p>
    <w:p>
      <w:pPr>
        <w:ind w:firstLine="420"/>
        <w:rPr>
          <w:rFonts w:ascii="宋体" w:hAnsi="宋体" w:hint="eastAsia"/>
          <w:szCs w:val="24"/>
        </w:rPr>
      </w:pPr>
      <w:r>
        <w:rPr>
          <w:rFonts w:ascii="宋体" w:hAnsi="宋体" w:hint="eastAsia"/>
          <w:szCs w:val="24"/>
        </w:rPr>
        <w:t>本项既可用作证书扩展亦可用作CRL扩展。本项标识用来验证在证书或CRL上签名的公开密钥。它能辨别同一</w:t>
      </w:r>
      <w:r>
        <w:rPr>
          <w:rFonts w:ascii="宋体" w:hAnsi="宋体"/>
          <w:szCs w:val="24"/>
        </w:rPr>
        <w:t>CA</w:t>
      </w:r>
      <w:r>
        <w:rPr>
          <w:rFonts w:ascii="宋体" w:hAnsi="宋体" w:hint="eastAsia"/>
          <w:szCs w:val="24"/>
        </w:rPr>
        <w:t>使用的不同密钥（例如，在密钥更新发生时）。本项定义如下：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id-ce-authorityKeyIdentifier</w:t>
      </w:r>
      <w:r>
        <w:rPr>
          <w:rFonts w:ascii="宋体" w:hAnsi="宋体" w:hint="eastAsia"/>
          <w:kern w:val="0"/>
          <w:szCs w:val="20"/>
          <w:lang w:val="en-GB"/>
        </w:rPr>
        <w:t xml:space="preserve"> OBJECTIDENTIFIER ::= {id-ce 35}</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AuthorityKeyIdentifier ::= SEQUENCE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sectPr>
          <w:headerReference w:type="even" r:id="rId40"/>
          <w:headerReference w:type="default" r:id="rId41"/>
          <w:footerReference w:type="even" r:id="rId42"/>
          <w:footerReference w:type="default" r:id="rId43"/>
          <w:type w:val="nextPage"/>
          <w:pgSz w:w="11907" w:h="16839"/>
          <w:pgMar w:top="1418" w:right="1134" w:bottom="1134" w:left="1418" w:header="1418" w:footer="851" w:gutter="0"/>
          <w:pgNumType w:start="9"/>
          <w:cols w:num="1" w:space="720"/>
          <w:titlePg w:val="0"/>
          <w:docGrid w:type="linesAndChars" w:linePitch="312" w:charSpace="0"/>
        </w:sectPr>
      </w:pPr>
      <w:r>
        <w:rPr>
          <w:rFonts w:ascii="宋体" w:hAnsi="宋体"/>
          <w:kern w:val="0"/>
          <w:szCs w:val="20"/>
          <w:lang w:val="en-GB"/>
        </w:rPr>
        <w:t xml:space="preserve">      keyIdentifier             </w:t>
      </w:r>
      <w:r>
        <w:rPr>
          <w:rFonts w:ascii="宋体" w:hAnsi="宋体" w:hint="eastAsia"/>
          <w:kern w:val="0"/>
          <w:szCs w:val="20"/>
          <w:lang w:val="en-GB"/>
        </w:rPr>
        <w:t xml:space="preserve"> </w:t>
      </w:r>
      <w:r>
        <w:rPr>
          <w:rFonts w:ascii="宋体" w:hAnsi="宋体"/>
          <w:kern w:val="0"/>
          <w:szCs w:val="20"/>
          <w:lang w:val="en-GB"/>
        </w:rPr>
        <w:t>[0] KeyIdentifier      OPTIONAL,</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 xml:space="preserve">      authorityCertIssuer      </w:t>
      </w:r>
      <w:r>
        <w:rPr>
          <w:rFonts w:ascii="宋体" w:hAnsi="宋体" w:hint="eastAsia"/>
          <w:kern w:val="0"/>
          <w:szCs w:val="20"/>
          <w:lang w:val="en-GB"/>
        </w:rPr>
        <w:t xml:space="preserve"> </w:t>
      </w:r>
      <w:r>
        <w:rPr>
          <w:rFonts w:ascii="宋体" w:hAnsi="宋体"/>
          <w:kern w:val="0"/>
          <w:szCs w:val="20"/>
          <w:lang w:val="en-GB"/>
        </w:rPr>
        <w:t>[1] GeneralNames    OPTIONAL,</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 xml:space="preserve">authorityCertSerialNumber [2] CertificateSerialNumber </w:t>
      </w:r>
      <w:r>
        <w:rPr>
          <w:rFonts w:ascii="宋体" w:hAnsi="宋体" w:hint="eastAsia"/>
          <w:kern w:val="0"/>
          <w:szCs w:val="20"/>
          <w:lang w:val="en-GB"/>
        </w:rPr>
        <w:t xml:space="preserve"> </w:t>
      </w:r>
      <w:r>
        <w:rPr>
          <w:rFonts w:ascii="宋体" w:hAnsi="宋体"/>
          <w:kern w:val="0"/>
          <w:szCs w:val="20"/>
          <w:lang w:val="en-GB"/>
        </w:rPr>
        <w:t>OPTIONAL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bCs/>
          <w:kern w:val="0"/>
          <w:szCs w:val="20"/>
          <w:lang w:val="en-GB"/>
        </w:rPr>
      </w:pPr>
      <w:r>
        <w:rPr>
          <w:rFonts w:ascii="宋体" w:hAnsi="宋体" w:hint="eastAsia"/>
          <w:kern w:val="0"/>
          <w:szCs w:val="20"/>
        </w:rPr>
        <w:t>（</w:t>
      </w:r>
      <w:r>
        <w:rPr>
          <w:rFonts w:ascii="宋体" w:hAnsi="宋体" w:hint="eastAsia"/>
          <w:kern w:val="0"/>
          <w:szCs w:val="20"/>
          <w:lang w:val="en-GB"/>
        </w:rPr>
        <w:t>WITH COMPONENTS   {</w:t>
      </w:r>
      <w:r>
        <w:rPr>
          <w:rFonts w:ascii="宋体" w:hAnsi="宋体" w:hint="eastAsia"/>
          <w:kern w:val="0"/>
          <w:szCs w:val="20"/>
        </w:rPr>
        <w:t>…</w:t>
      </w:r>
      <w:r>
        <w:rPr>
          <w:rFonts w:ascii="宋体" w:hAnsi="宋体" w:hint="eastAsia"/>
          <w:kern w:val="0"/>
          <w:szCs w:val="20"/>
          <w:lang w:val="en-GB"/>
        </w:rPr>
        <w:t xml:space="preserve">,authorityCertIssuer  PRESENT,            authorityCertSerialNumber PRESENT} </w:t>
      </w:r>
      <w:r>
        <w:rPr>
          <w:rFonts w:ascii="宋体" w:hAnsi="宋体" w:hint="eastAsia"/>
          <w:kern w:val="0"/>
          <w:szCs w:val="20"/>
        </w:rPr>
        <w:t>│</w:t>
      </w:r>
      <w:r>
        <w:rPr>
          <w:rFonts w:ascii="宋体" w:hAnsi="宋体" w:hint="eastAsia"/>
          <w:bCs/>
          <w:kern w:val="0"/>
          <w:szCs w:val="20"/>
          <w:lang w:val="en-GB"/>
        </w:rPr>
        <w:t xml:space="preserve">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WITH COMPONENTS   {</w:t>
      </w:r>
      <w:r>
        <w:rPr>
          <w:rFonts w:ascii="宋体" w:hAnsi="宋体" w:hint="eastAsia"/>
          <w:kern w:val="0"/>
          <w:szCs w:val="20"/>
        </w:rPr>
        <w:t>…</w:t>
      </w:r>
      <w:r>
        <w:rPr>
          <w:rFonts w:ascii="宋体" w:hAnsi="宋体" w:hint="eastAsia"/>
          <w:kern w:val="0"/>
          <w:szCs w:val="20"/>
          <w:lang w:val="en-GB"/>
        </w:rPr>
        <w:t>,authorityCertIssuer ABSENT,                   authorityCertSerialNumber ABSENT})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KeyIdentifier ::= OCTET STRING</w:t>
      </w:r>
      <w:r>
        <w:rPr>
          <w:rFonts w:ascii="宋体" w:hAnsi="宋体" w:hint="eastAsia"/>
          <w:kern w:val="0"/>
          <w:szCs w:val="20"/>
          <w:lang w:val="en-GB"/>
        </w:rPr>
        <w:t>。</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KeyIdentifier项的值应从用于证实证书签名的公钥导出或用产生唯一值的方法导出。公开密钥的密钥标识符KeyIdentifier可采用下述两种通用的方法生成：</w:t>
      </w:r>
    </w:p>
    <w:p>
      <w:pPr>
        <w:numPr>
          <w:ilvl w:val="0"/>
          <w:numId w:val="24"/>
        </w:numPr>
        <w:rPr>
          <w:rFonts w:ascii="宋体" w:hAnsi="宋体" w:hint="eastAsia"/>
          <w:szCs w:val="24"/>
        </w:rPr>
      </w:pPr>
      <w:r>
        <w:rPr>
          <w:rFonts w:ascii="宋体" w:hAnsi="宋体" w:hint="eastAsia"/>
          <w:szCs w:val="24"/>
        </w:rPr>
        <w:t>keyIdentifier由</w:t>
      </w:r>
      <w:r>
        <w:rPr>
          <w:rFonts w:ascii="宋体" w:hAnsi="宋体"/>
          <w:szCs w:val="24"/>
        </w:rPr>
        <w:t>BIT STRING</w:t>
      </w:r>
      <w:r>
        <w:rPr>
          <w:rFonts w:ascii="宋体" w:hAnsi="宋体" w:hint="eastAsia"/>
          <w:szCs w:val="24"/>
        </w:rPr>
        <w:t xml:space="preserve"> subjectPublicKey值的160-bit SHA1（不安全了是不是换25？）哈希值组成（去掉标签、长度和不使用的字节数目）。</w:t>
      </w:r>
    </w:p>
    <w:p>
      <w:pPr>
        <w:numPr>
          <w:ilvl w:val="0"/>
          <w:numId w:val="24"/>
        </w:numPr>
        <w:rPr>
          <w:rFonts w:ascii="宋体" w:hAnsi="宋体" w:hint="eastAsia"/>
          <w:szCs w:val="24"/>
        </w:rPr>
      </w:pPr>
      <w:r>
        <w:rPr>
          <w:rFonts w:ascii="宋体" w:hAnsi="宋体"/>
          <w:szCs w:val="24"/>
        </w:rPr>
        <w:t>keyIdentifie</w:t>
      </w:r>
      <w:r>
        <w:rPr>
          <w:rFonts w:ascii="宋体" w:hAnsi="宋体" w:hint="eastAsia"/>
          <w:szCs w:val="24"/>
        </w:rPr>
        <w:t>r</w:t>
      </w:r>
      <w:r>
        <w:rPr>
          <w:rFonts w:ascii="宋体" w:hAnsi="宋体"/>
          <w:szCs w:val="24"/>
        </w:rPr>
        <w:t xml:space="preserve"> </w:t>
      </w:r>
      <w:r>
        <w:rPr>
          <w:rFonts w:ascii="宋体" w:hAnsi="宋体" w:hint="eastAsia"/>
          <w:szCs w:val="24"/>
        </w:rPr>
        <w:t>由0100加上后跟的</w:t>
      </w:r>
      <w:r>
        <w:rPr>
          <w:rFonts w:ascii="宋体" w:hAnsi="宋体"/>
          <w:szCs w:val="24"/>
        </w:rPr>
        <w:t>BIT STRING</w:t>
      </w:r>
      <w:r>
        <w:rPr>
          <w:rFonts w:ascii="宋体" w:hAnsi="宋体" w:hint="eastAsia"/>
          <w:szCs w:val="24"/>
        </w:rPr>
        <w:t xml:space="preserve"> subjectPublicKey值的SHA -1（不安全了是不是换25？）哈希值中最低位的60比特组成。</w:t>
      </w:r>
    </w:p>
    <w:p>
      <w:pPr>
        <w:ind w:firstLine="420"/>
        <w:rPr>
          <w:rFonts w:ascii="宋体" w:hAnsi="宋体" w:hint="eastAsia"/>
          <w:szCs w:val="24"/>
        </w:rPr>
      </w:pPr>
      <w:r>
        <w:rPr>
          <w:rFonts w:ascii="宋体" w:hAnsi="宋体" w:hint="eastAsia"/>
          <w:szCs w:val="24"/>
        </w:rPr>
        <w:t>此密钥可以通过</w:t>
      </w:r>
      <w:r>
        <w:rPr>
          <w:rFonts w:ascii="宋体" w:hAnsi="宋体"/>
          <w:szCs w:val="24"/>
        </w:rPr>
        <w:t>keyIdentifier</w:t>
      </w:r>
      <w:r>
        <w:rPr>
          <w:rFonts w:ascii="宋体" w:hAnsi="宋体" w:hint="eastAsia"/>
          <w:szCs w:val="24"/>
        </w:rPr>
        <w:t>字段中的密钥标识符来标识，也可以通过此密钥的证书的标识（给出</w:t>
      </w:r>
      <w:r>
        <w:rPr>
          <w:rFonts w:ascii="宋体" w:hAnsi="宋体"/>
          <w:szCs w:val="24"/>
        </w:rPr>
        <w:t>authorityCertIssur</w:t>
      </w:r>
      <w:r>
        <w:rPr>
          <w:rFonts w:ascii="宋体" w:hAnsi="宋体" w:hint="eastAsia"/>
          <w:szCs w:val="24"/>
        </w:rPr>
        <w:t>字段中的证书颁发者以及</w:t>
      </w:r>
      <w:r>
        <w:rPr>
          <w:rFonts w:ascii="宋体" w:hAnsi="宋体"/>
          <w:szCs w:val="24"/>
        </w:rPr>
        <w:t>authorityCertSerialNumber</w:t>
      </w:r>
      <w:r>
        <w:rPr>
          <w:rFonts w:ascii="宋体" w:hAnsi="宋体" w:hint="eastAsia"/>
          <w:szCs w:val="24"/>
        </w:rPr>
        <w:t>字段中的证书序列号）来标识，或者可以通过密钥标识符和此密钥的证书标识来标识。如果使用两种标识形式，那么，证书或CRL的颁发者应保证它们是一致的。对于颁发机构的包含扩展的证书或CRL的所有密钥标识符而言，每个密钥标识符应该是唯一的。不要求支持此扩展的实现能够处理</w:t>
      </w:r>
      <w:r>
        <w:rPr>
          <w:rFonts w:ascii="宋体" w:hAnsi="宋体"/>
          <w:szCs w:val="24"/>
        </w:rPr>
        <w:t>authorityCertIssuer</w:t>
      </w:r>
      <w:r>
        <w:rPr>
          <w:rFonts w:ascii="宋体" w:hAnsi="宋体" w:hint="eastAsia"/>
          <w:szCs w:val="24"/>
        </w:rPr>
        <w:t>字段中的所有名字形式。</w:t>
      </w:r>
    </w:p>
    <w:p>
      <w:pPr>
        <w:ind w:firstLine="420"/>
        <w:rPr>
          <w:rFonts w:ascii="宋体" w:hAnsi="宋体" w:hint="eastAsia"/>
          <w:szCs w:val="24"/>
        </w:rPr>
      </w:pPr>
      <w:r>
        <w:rPr>
          <w:rFonts w:ascii="宋体" w:hAnsi="宋体" w:hint="eastAsia"/>
          <w:szCs w:val="24"/>
        </w:rPr>
        <w:t>证书认证机构指定或者自动产生证书序列号，这样颁发者和证书序列号相结合就唯一地标识了一份证书。</w:t>
      </w:r>
    </w:p>
    <w:p>
      <w:pPr>
        <w:ind w:firstLine="420"/>
        <w:rPr>
          <w:rFonts w:ascii="宋体" w:hAnsi="宋体" w:hint="eastAsia"/>
          <w:szCs w:val="24"/>
        </w:rPr>
      </w:pPr>
      <w:r>
        <w:rPr>
          <w:rFonts w:ascii="宋体" w:hAnsi="宋体" w:hint="eastAsia"/>
          <w:szCs w:val="24"/>
        </w:rPr>
        <w:t>除自签证书之外，所有的证书必须包含本扩展，而且要包含</w:t>
      </w:r>
      <w:r>
        <w:rPr>
          <w:rFonts w:ascii="宋体" w:hAnsi="宋体"/>
          <w:szCs w:val="24"/>
        </w:rPr>
        <w:t>keyIdentifier</w:t>
      </w:r>
      <w:r>
        <w:rPr>
          <w:rFonts w:ascii="宋体" w:hAnsi="宋体" w:hint="eastAsia"/>
          <w:szCs w:val="24"/>
        </w:rPr>
        <w:t>项。如果证书的颁发者的证书有SubjectKeyIdetifier扩展，则本扩展中</w:t>
      </w:r>
      <w:r>
        <w:rPr>
          <w:rFonts w:ascii="宋体" w:hAnsi="宋体"/>
          <w:szCs w:val="24"/>
        </w:rPr>
        <w:t>keyIdentifier</w:t>
      </w:r>
      <w:r>
        <w:rPr>
          <w:rFonts w:ascii="宋体" w:hAnsi="宋体" w:hint="eastAsia"/>
          <w:szCs w:val="24"/>
        </w:rPr>
        <w:t>项必须与颁发者的证书的SubjectKeyIdetifier扩展的值一致，如果证书的颁发者的证书没有SubjectKeyIdetifier扩展，则可以使用文中介绍的两种方法之一来产生。</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结构中的keyIdentifier,authorityCertSerialNumber建议为必选，但本扩展必须是非关键的。</w:t>
      </w:r>
    </w:p>
    <w:p>
      <w:pPr>
        <w:widowControl/>
        <w:spacing w:before="156" w:beforeLines="50" w:after="156" w:afterLines="50"/>
        <w:outlineLvl w:val="3"/>
        <w:rPr>
          <w:rFonts w:ascii="黑体" w:eastAsia="黑体" w:hAnsi="宋体" w:hint="eastAsia"/>
          <w:kern w:val="0"/>
        </w:rPr>
      </w:pPr>
      <w:bookmarkStart w:id="122" w:name="_Toc53369409"/>
      <w:bookmarkStart w:id="123" w:name="_Toc53369479"/>
      <w:r>
        <w:rPr>
          <w:rFonts w:ascii="黑体" w:eastAsia="黑体" w:hAnsi="宋体" w:hint="eastAsia"/>
          <w:kern w:val="0"/>
        </w:rPr>
        <w:t>5.2.3.2 主体密钥标识符s</w:t>
      </w:r>
      <w:r>
        <w:rPr>
          <w:rFonts w:ascii="黑体" w:eastAsia="黑体" w:hAnsi="宋体"/>
          <w:kern w:val="0"/>
        </w:rPr>
        <w:t>ubjectKeyIdentifier</w:t>
      </w:r>
      <w:bookmarkEnd w:id="122"/>
      <w:bookmarkEnd w:id="123"/>
    </w:p>
    <w:p>
      <w:pPr>
        <w:widowControl/>
        <w:autoSpaceDE w:val="0"/>
        <w:autoSpaceDN w:val="0"/>
        <w:ind w:firstLine="420" w:firstLineChars="200"/>
        <w:rPr>
          <w:rFonts w:ascii="宋体" w:hAnsi="宋体"/>
          <w:kern w:val="0"/>
          <w:szCs w:val="20"/>
        </w:rPr>
      </w:pPr>
      <w:r>
        <w:rPr>
          <w:rFonts w:ascii="宋体" w:hAnsi="宋体" w:hint="eastAsia"/>
          <w:kern w:val="0"/>
          <w:szCs w:val="20"/>
        </w:rPr>
        <w:t>主体密钥标识符扩展提供一种识别包含有一个特定公钥的证书的方法。此扩展标识了被认证的公开密钥。它能够区分同一主体使用的不同密钥（例如，当密钥更新发生时）。此项定义如下：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id-ce-subjectKeyIdentifier</w:t>
      </w:r>
      <w:r>
        <w:rPr>
          <w:rFonts w:ascii="宋体" w:hAnsi="宋体" w:hint="eastAsia"/>
          <w:kern w:val="0"/>
          <w:szCs w:val="20"/>
          <w:lang w:val="en-GB"/>
        </w:rPr>
        <w:t xml:space="preserve"> OBJECT IDENTIFIER ::= {id-ce 14}</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SubjectKeyIdentifier::=KeyIdentifier</w:t>
      </w:r>
    </w:p>
    <w:p>
      <w:pPr>
        <w:ind w:firstLine="420"/>
        <w:rPr>
          <w:rFonts w:ascii="宋体" w:hAnsi="宋体" w:hint="eastAsia"/>
          <w:szCs w:val="24"/>
        </w:rPr>
      </w:pPr>
      <w:r>
        <w:rPr>
          <w:rFonts w:ascii="宋体" w:hAnsi="宋体" w:hint="eastAsia"/>
          <w:szCs w:val="24"/>
        </w:rPr>
        <w:t>对于使用密钥标识符的主体的各个密钥标识符而言</w:t>
      </w:r>
      <w:r>
        <w:rPr>
          <w:rFonts w:ascii="宋体" w:hAnsi="宋体" w:hint="eastAsia"/>
          <w:szCs w:val="24"/>
          <w:lang w:val="en-GB"/>
        </w:rPr>
        <w:t>，</w:t>
      </w:r>
      <w:r>
        <w:rPr>
          <w:rFonts w:ascii="宋体" w:hAnsi="宋体" w:hint="eastAsia"/>
          <w:szCs w:val="24"/>
        </w:rPr>
        <w:t>每一个密钥标识符均应是唯一的。此扩展项总是非关键的。</w:t>
      </w:r>
    </w:p>
    <w:p>
      <w:pPr>
        <w:ind w:firstLine="420"/>
        <w:rPr>
          <w:rFonts w:ascii="宋体" w:hAnsi="宋体" w:hint="eastAsia"/>
          <w:szCs w:val="24"/>
        </w:rPr>
      </w:pPr>
      <w:r>
        <w:rPr>
          <w:rFonts w:ascii="宋体" w:hAnsi="宋体" w:hint="eastAsia"/>
          <w:szCs w:val="24"/>
        </w:rPr>
        <w:t>所有的CA证书必须包括本扩展；而且CA签发证书时必须把CA证书中本扩展的值赋给终端实体证书AuthorityKeyIdentifier扩展中的KeyIdentifier项。 CA证书的主体密钥标识符应从公钥或生成唯一值的方法中导出。终端实体证书的主体密钥标识符应从公钥中导出。有两种通用的方法从公钥中生成密钥标识符（见 5.2.3.2.1）。</w:t>
      </w:r>
    </w:p>
    <w:p>
      <w:pPr>
        <w:widowControl/>
        <w:spacing w:before="156" w:beforeLines="50" w:after="156" w:afterLines="50"/>
        <w:outlineLvl w:val="3"/>
        <w:rPr>
          <w:rFonts w:ascii="黑体" w:eastAsia="黑体" w:hAnsi="宋体"/>
          <w:kern w:val="0"/>
        </w:rPr>
      </w:pPr>
      <w:r>
        <w:rPr>
          <w:rFonts w:ascii="黑体" w:eastAsia="黑体" w:hAnsi="宋体" w:hint="eastAsia"/>
          <w:kern w:val="0"/>
        </w:rPr>
        <w:t>5.2.3.</w:t>
      </w:r>
      <w:r>
        <w:rPr>
          <w:rFonts w:ascii="黑体" w:eastAsia="黑体" w:hAnsi="宋体"/>
          <w:kern w:val="0"/>
        </w:rPr>
        <w:t>3</w:t>
      </w:r>
      <w:r>
        <w:rPr>
          <w:rFonts w:ascii="黑体" w:eastAsia="黑体" w:hAnsi="宋体" w:hint="eastAsia"/>
          <w:kern w:val="0"/>
        </w:rPr>
        <w:t xml:space="preserve"> 密钥用法</w:t>
      </w:r>
      <w:r>
        <w:rPr>
          <w:rFonts w:ascii="黑体" w:eastAsia="黑体" w:hAnsi="宋体"/>
          <w:kern w:val="0"/>
        </w:rPr>
        <w:t>keyUsage</w:t>
      </w:r>
    </w:p>
    <w:p>
      <w:pPr>
        <w:ind w:firstLine="420"/>
        <w:rPr>
          <w:rFonts w:ascii="宋体" w:hAnsi="宋体"/>
          <w:szCs w:val="24"/>
        </w:rPr>
        <w:sectPr>
          <w:headerReference w:type="even" r:id="rId44"/>
          <w:headerReference w:type="default" r:id="rId45"/>
          <w:footerReference w:type="even" r:id="rId46"/>
          <w:footerReference w:type="default" r:id="rId47"/>
          <w:type w:val="nextPage"/>
          <w:pgSz w:w="11907" w:h="16839"/>
          <w:pgMar w:top="1418" w:right="1134" w:bottom="1134" w:left="1418" w:header="1418" w:footer="851" w:gutter="0"/>
          <w:pgNumType w:start="10"/>
          <w:cols w:num="1" w:space="720"/>
          <w:titlePg w:val="0"/>
          <w:docGrid w:type="linesAndChars" w:linePitch="312" w:charSpace="0"/>
        </w:sectPr>
      </w:pPr>
      <w:r>
        <w:rPr>
          <w:rFonts w:ascii="宋体" w:hAnsi="宋体" w:hint="eastAsia"/>
          <w:szCs w:val="24"/>
        </w:rPr>
        <w:t>此扩展指示已认证的公开密钥用于何种用途，该项定义如下：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id-ce-keyUsage</w:t>
      </w:r>
      <w:r>
        <w:rPr>
          <w:rFonts w:ascii="宋体" w:hAnsi="宋体" w:hint="eastAsia"/>
          <w:kern w:val="0"/>
          <w:szCs w:val="20"/>
          <w:lang w:val="en-GB"/>
        </w:rPr>
        <w:t xml:space="preserve"> OBJECT IDENTIFIER ::= {id-ce 15}</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KeyUsage::=BIT</w:t>
      </w:r>
      <w:r>
        <w:rPr>
          <w:rFonts w:ascii="宋体" w:hAnsi="宋体" w:hint="eastAsia"/>
          <w:kern w:val="0"/>
          <w:szCs w:val="20"/>
          <w:lang w:val="en-GB"/>
        </w:rPr>
        <w:t xml:space="preserve"> </w:t>
      </w:r>
      <w:r>
        <w:rPr>
          <w:rFonts w:ascii="宋体" w:hAnsi="宋体"/>
          <w:kern w:val="0"/>
          <w:szCs w:val="20"/>
          <w:lang w:val="en-GB"/>
        </w:rPr>
        <w:t>STRING{</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d</w:t>
      </w:r>
      <w:r>
        <w:rPr>
          <w:rFonts w:ascii="宋体" w:hAnsi="宋体"/>
          <w:kern w:val="0"/>
          <w:szCs w:val="20"/>
          <w:lang w:val="en-GB"/>
        </w:rPr>
        <w:t>igitalSignature</w:t>
      </w:r>
      <w:r>
        <w:rPr>
          <w:rFonts w:ascii="宋体" w:hAnsi="宋体" w:hint="eastAsia"/>
          <w:kern w:val="0"/>
          <w:szCs w:val="20"/>
          <w:lang w:val="en-GB"/>
        </w:rPr>
        <w:t xml:space="preserve">              </w:t>
      </w:r>
      <w:r>
        <w:rPr>
          <w:rFonts w:ascii="宋体" w:hAnsi="宋体"/>
          <w:kern w:val="0"/>
          <w:szCs w:val="20"/>
          <w:lang w:val="en-GB"/>
        </w:rPr>
        <w:t>(0)</w:t>
      </w:r>
      <w:r>
        <w:rPr>
          <w:rFonts w:ascii="宋体" w:hAnsi="宋体"/>
          <w:kern w:val="0"/>
          <w:szCs w:val="20"/>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n</w:t>
      </w:r>
      <w:r>
        <w:rPr>
          <w:rFonts w:ascii="宋体" w:hAnsi="宋体"/>
          <w:kern w:val="0"/>
          <w:szCs w:val="20"/>
          <w:lang w:val="en-GB"/>
        </w:rPr>
        <w:t>onRepudiation</w:t>
      </w:r>
      <w:r>
        <w:rPr>
          <w:rFonts w:ascii="宋体" w:hAnsi="宋体" w:hint="eastAsia"/>
          <w:kern w:val="0"/>
          <w:szCs w:val="20"/>
          <w:lang w:val="en-GB"/>
        </w:rPr>
        <w:t xml:space="preserve">              </w:t>
      </w:r>
      <w:r>
        <w:rPr>
          <w:rFonts w:ascii="宋体" w:hAnsi="宋体"/>
          <w:kern w:val="0"/>
          <w:szCs w:val="20"/>
          <w:lang w:val="en-GB"/>
        </w:rPr>
        <w:t>(1)</w:t>
      </w:r>
      <w:r>
        <w:rPr>
          <w:rFonts w:ascii="宋体" w:hAnsi="宋体"/>
          <w:kern w:val="0"/>
          <w:szCs w:val="20"/>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keyEncipherment</w:t>
      </w:r>
      <w:r>
        <w:rPr>
          <w:rFonts w:ascii="宋体" w:hAnsi="宋体" w:hint="eastAsia"/>
          <w:kern w:val="0"/>
          <w:szCs w:val="20"/>
          <w:lang w:val="en-GB"/>
        </w:rPr>
        <w:t xml:space="preserve">             </w:t>
      </w:r>
      <w:r>
        <w:rPr>
          <w:rFonts w:ascii="宋体" w:hAnsi="宋体"/>
          <w:kern w:val="0"/>
          <w:szCs w:val="20"/>
          <w:lang w:val="en-GB"/>
        </w:rPr>
        <w:t>(2)</w:t>
      </w:r>
      <w:r>
        <w:rPr>
          <w:rFonts w:ascii="宋体" w:hAnsi="宋体"/>
          <w:kern w:val="0"/>
          <w:szCs w:val="20"/>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dataEncipherment</w:t>
      </w:r>
      <w:r>
        <w:rPr>
          <w:rFonts w:ascii="宋体" w:hAnsi="宋体" w:hint="eastAsia"/>
          <w:kern w:val="0"/>
          <w:szCs w:val="20"/>
          <w:lang w:val="en-GB"/>
        </w:rPr>
        <w:t xml:space="preserve">            </w:t>
      </w:r>
      <w:r>
        <w:rPr>
          <w:rFonts w:ascii="宋体" w:hAnsi="宋体"/>
          <w:kern w:val="0"/>
          <w:szCs w:val="20"/>
          <w:lang w:val="en-GB"/>
        </w:rPr>
        <w:t>(3)</w:t>
      </w:r>
      <w:r>
        <w:rPr>
          <w:rFonts w:ascii="宋体" w:hAnsi="宋体"/>
          <w:kern w:val="0"/>
          <w:szCs w:val="20"/>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keyAgreement</w:t>
      </w:r>
      <w:r>
        <w:rPr>
          <w:rFonts w:ascii="宋体" w:hAnsi="宋体" w:hint="eastAsia"/>
          <w:kern w:val="0"/>
          <w:szCs w:val="20"/>
          <w:lang w:val="en-GB"/>
        </w:rPr>
        <w:t xml:space="preserve">                </w:t>
      </w:r>
      <w:r>
        <w:rPr>
          <w:rFonts w:ascii="宋体" w:hAnsi="宋体"/>
          <w:kern w:val="0"/>
          <w:szCs w:val="20"/>
          <w:lang w:val="en-GB"/>
        </w:rPr>
        <w:t>(4)</w:t>
      </w:r>
      <w:r>
        <w:rPr>
          <w:rFonts w:ascii="宋体" w:hAnsi="宋体"/>
          <w:kern w:val="0"/>
          <w:szCs w:val="20"/>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keyCertSign</w:t>
      </w:r>
      <w:r>
        <w:rPr>
          <w:rFonts w:ascii="宋体" w:hAnsi="宋体" w:hint="eastAsia"/>
          <w:kern w:val="0"/>
          <w:szCs w:val="20"/>
          <w:lang w:val="en-GB"/>
        </w:rPr>
        <w:t xml:space="preserve">                 </w:t>
      </w:r>
      <w:r>
        <w:rPr>
          <w:rFonts w:ascii="宋体" w:hAnsi="宋体"/>
          <w:kern w:val="0"/>
          <w:szCs w:val="20"/>
          <w:lang w:val="en-GB"/>
        </w:rPr>
        <w:t xml:space="preserve"> (5</w:t>
      </w:r>
      <w:r>
        <w:rPr>
          <w:rFonts w:ascii="宋体" w:hAnsi="宋体" w:hint="eastAsia"/>
          <w:kern w:val="0"/>
          <w:szCs w:val="20"/>
          <w:lang w:val="en-GB"/>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hint="eastAsia"/>
          <w:kern w:val="0"/>
          <w:szCs w:val="20"/>
          <w:lang w:val="en-GB"/>
        </w:rPr>
        <w:t>c</w:t>
      </w:r>
      <w:r>
        <w:rPr>
          <w:rFonts w:ascii="宋体" w:hAnsi="宋体"/>
          <w:kern w:val="0"/>
          <w:szCs w:val="20"/>
          <w:lang w:val="en-GB"/>
        </w:rPr>
        <w:t>RLSign</w:t>
      </w:r>
      <w:r>
        <w:rPr>
          <w:rFonts w:ascii="宋体" w:hAnsi="宋体" w:hint="eastAsia"/>
          <w:kern w:val="0"/>
          <w:szCs w:val="20"/>
          <w:lang w:val="en-GB"/>
        </w:rPr>
        <w:t xml:space="preserve">                    </w:t>
      </w:r>
      <w:r>
        <w:rPr>
          <w:rFonts w:ascii="宋体" w:hAnsi="宋体"/>
          <w:kern w:val="0"/>
          <w:szCs w:val="20"/>
          <w:lang w:val="en-GB"/>
        </w:rPr>
        <w:t xml:space="preserve"> </w:t>
      </w:r>
      <w:r>
        <w:rPr>
          <w:rFonts w:ascii="宋体" w:hAnsi="宋体" w:hint="eastAsia"/>
          <w:kern w:val="0"/>
          <w:szCs w:val="20"/>
          <w:lang w:val="en-GB"/>
        </w:rPr>
        <w:t xml:space="preserve"> </w:t>
      </w:r>
      <w:r>
        <w:rPr>
          <w:rFonts w:ascii="宋体" w:hAnsi="宋体"/>
          <w:kern w:val="0"/>
          <w:szCs w:val="20"/>
          <w:lang w:val="en-GB"/>
        </w:rPr>
        <w:t>(6)</w:t>
      </w:r>
      <w:r>
        <w:rPr>
          <w:rFonts w:ascii="宋体" w:hAnsi="宋体"/>
          <w:kern w:val="0"/>
          <w:szCs w:val="20"/>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encipherOnly</w:t>
      </w:r>
      <w:r>
        <w:rPr>
          <w:rFonts w:ascii="宋体" w:hAnsi="宋体" w:hint="eastAsia"/>
          <w:kern w:val="0"/>
          <w:szCs w:val="20"/>
          <w:lang w:val="en-GB"/>
        </w:rPr>
        <w:t xml:space="preserve">                </w:t>
      </w:r>
      <w:r>
        <w:rPr>
          <w:rFonts w:ascii="宋体" w:hAnsi="宋体"/>
          <w:kern w:val="0"/>
          <w:szCs w:val="20"/>
          <w:lang w:val="en-GB"/>
        </w:rPr>
        <w:t xml:space="preserve"> (7)</w:t>
      </w:r>
      <w:r>
        <w:rPr>
          <w:rFonts w:ascii="宋体" w:hAnsi="宋体"/>
          <w:kern w:val="0"/>
          <w:szCs w:val="20"/>
        </w:rPr>
        <w: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decipherOnly</w:t>
      </w:r>
      <w:r>
        <w:rPr>
          <w:rFonts w:ascii="宋体" w:hAnsi="宋体" w:hint="eastAsia"/>
          <w:kern w:val="0"/>
          <w:szCs w:val="20"/>
          <w:lang w:val="en-GB"/>
        </w:rPr>
        <w:t xml:space="preserve">                </w:t>
      </w:r>
      <w:r>
        <w:rPr>
          <w:rFonts w:ascii="宋体" w:hAnsi="宋体"/>
          <w:kern w:val="0"/>
          <w:szCs w:val="20"/>
          <w:lang w:val="en-GB"/>
        </w:rPr>
        <w:t xml:space="preserve"> (8)</w:t>
      </w:r>
      <w:r>
        <w:rPr>
          <w:rFonts w:ascii="宋体" w:hAnsi="宋体" w:hint="eastAsia"/>
          <w:kern w:val="0"/>
          <w:szCs w:val="20"/>
          <w:lang w:val="en-GB"/>
        </w:rPr>
        <w:t xml:space="preserve"> </w:t>
      </w:r>
      <w:r>
        <w:rPr>
          <w:rFonts w:ascii="宋体" w:hAnsi="宋体"/>
          <w:kern w:val="0"/>
          <w:szCs w:val="20"/>
          <w:lang w:val="en-GB"/>
        </w:rPr>
        <w:t>}</w:t>
      </w:r>
    </w:p>
    <w:p>
      <w:pPr>
        <w:ind w:firstLine="420" w:firstLineChars="200"/>
        <w:rPr>
          <w:rFonts w:ascii="宋体" w:hAnsi="宋体" w:hint="eastAsia"/>
          <w:szCs w:val="24"/>
        </w:rPr>
      </w:pPr>
      <w:r>
        <w:rPr>
          <w:rFonts w:ascii="宋体" w:hAnsi="宋体"/>
          <w:szCs w:val="24"/>
        </w:rPr>
        <w:t>KeyUsage</w:t>
      </w:r>
      <w:r>
        <w:rPr>
          <w:rFonts w:ascii="宋体" w:hAnsi="宋体" w:hint="eastAsia"/>
          <w:szCs w:val="24"/>
        </w:rPr>
        <w:t>类型中的用法如下</w:t>
      </w:r>
      <w:r>
        <w:rPr>
          <w:rFonts w:ascii="宋体" w:hAnsi="宋体" w:hint="eastAsia"/>
          <w:szCs w:val="24"/>
          <w:lang w:val="en-GB"/>
        </w:rPr>
        <w:t>：</w:t>
      </w:r>
    </w:p>
    <w:p>
      <w:pPr>
        <w:numPr>
          <w:ilvl w:val="0"/>
          <w:numId w:val="25"/>
        </w:numPr>
        <w:rPr>
          <w:rFonts w:ascii="宋体" w:hAnsi="宋体" w:hint="eastAsia"/>
          <w:szCs w:val="24"/>
        </w:rPr>
      </w:pPr>
      <w:r>
        <w:rPr>
          <w:rFonts w:ascii="宋体" w:hAnsi="宋体"/>
          <w:szCs w:val="24"/>
        </w:rPr>
        <w:t>digitalSignature:</w:t>
      </w:r>
      <w:r>
        <w:rPr>
          <w:rFonts w:ascii="宋体" w:hAnsi="宋体" w:hint="eastAsia"/>
          <w:szCs w:val="24"/>
        </w:rPr>
        <w:t>验证下列</w:t>
      </w:r>
      <w:r>
        <w:rPr>
          <w:rFonts w:ascii="宋体" w:hAnsi="宋体"/>
          <w:szCs w:val="24"/>
        </w:rPr>
        <w:t>b)</w:t>
      </w:r>
      <w:r>
        <w:rPr>
          <w:rFonts w:ascii="宋体" w:hAnsi="宋体" w:hint="eastAsia"/>
          <w:szCs w:val="24"/>
        </w:rPr>
        <w:t>、</w:t>
      </w:r>
      <w:r>
        <w:rPr>
          <w:rFonts w:ascii="宋体" w:hAnsi="宋体"/>
          <w:szCs w:val="24"/>
        </w:rPr>
        <w:t>f)</w:t>
      </w:r>
      <w:r>
        <w:rPr>
          <w:rFonts w:ascii="宋体" w:hAnsi="宋体" w:hint="eastAsia"/>
          <w:szCs w:val="24"/>
        </w:rPr>
        <w:t>或</w:t>
      </w:r>
      <w:r>
        <w:rPr>
          <w:rFonts w:ascii="宋体" w:hAnsi="宋体"/>
          <w:szCs w:val="24"/>
        </w:rPr>
        <w:t>g</w:t>
      </w:r>
      <w:r>
        <w:rPr>
          <w:rFonts w:ascii="宋体" w:hAnsi="宋体" w:hint="eastAsia"/>
          <w:szCs w:val="24"/>
          <w:lang w:val="en-GB"/>
        </w:rPr>
        <w:t>）</w:t>
      </w:r>
      <w:r>
        <w:rPr>
          <w:rFonts w:ascii="宋体" w:hAnsi="宋体" w:hint="eastAsia"/>
          <w:szCs w:val="24"/>
        </w:rPr>
        <w:t>所标识的用途之外的数字签名</w:t>
      </w:r>
      <w:r>
        <w:rPr>
          <w:rFonts w:ascii="宋体" w:hAnsi="宋体" w:hint="eastAsia"/>
          <w:szCs w:val="24"/>
          <w:lang w:val="en-GB"/>
        </w:rPr>
        <w:t>；</w:t>
      </w:r>
    </w:p>
    <w:p>
      <w:pPr>
        <w:numPr>
          <w:ilvl w:val="0"/>
          <w:numId w:val="25"/>
        </w:numPr>
        <w:rPr>
          <w:rFonts w:ascii="宋体" w:hAnsi="宋体" w:hint="eastAsia"/>
          <w:szCs w:val="24"/>
        </w:rPr>
      </w:pPr>
      <w:r>
        <w:rPr>
          <w:rFonts w:ascii="宋体" w:hAnsi="宋体"/>
          <w:szCs w:val="24"/>
        </w:rPr>
        <w:t>nonRepudiation:</w:t>
      </w:r>
      <w:r>
        <w:rPr>
          <w:rFonts w:ascii="宋体" w:hAnsi="宋体" w:hint="eastAsia"/>
          <w:szCs w:val="24"/>
        </w:rPr>
        <w:t>验证用来提供抗抵赖服务的数字签名，这种服务防止签名实体不实地拒绝某种行为（不包括如</w:t>
      </w:r>
      <w:r>
        <w:rPr>
          <w:rFonts w:ascii="宋体" w:hAnsi="宋体"/>
          <w:szCs w:val="24"/>
        </w:rPr>
        <w:t>f</w:t>
      </w:r>
      <w:r>
        <w:rPr>
          <w:rFonts w:ascii="宋体" w:hAnsi="宋体" w:hint="eastAsia"/>
          <w:szCs w:val="24"/>
        </w:rPr>
        <w:t>）或</w:t>
      </w:r>
      <w:r>
        <w:rPr>
          <w:rFonts w:ascii="宋体" w:hAnsi="宋体"/>
          <w:szCs w:val="24"/>
        </w:rPr>
        <w:t>g</w:t>
      </w:r>
      <w:r>
        <w:rPr>
          <w:rFonts w:ascii="宋体" w:hAnsi="宋体" w:hint="eastAsia"/>
          <w:szCs w:val="24"/>
        </w:rPr>
        <w:t>）中的证书或CRL签名）。</w:t>
      </w:r>
    </w:p>
    <w:p>
      <w:pPr>
        <w:numPr>
          <w:ilvl w:val="0"/>
          <w:numId w:val="25"/>
        </w:numPr>
        <w:rPr>
          <w:rFonts w:ascii="宋体" w:hAnsi="宋体" w:hint="eastAsia"/>
          <w:szCs w:val="24"/>
        </w:rPr>
      </w:pPr>
      <w:r>
        <w:rPr>
          <w:rFonts w:ascii="宋体" w:hAnsi="宋体"/>
          <w:szCs w:val="24"/>
        </w:rPr>
        <w:t>keyEncipherment</w:t>
      </w:r>
      <w:r>
        <w:rPr>
          <w:rFonts w:ascii="宋体" w:hAnsi="宋体" w:hint="eastAsia"/>
          <w:szCs w:val="24"/>
        </w:rPr>
        <w:t>：加密密钥或其它安全信息，例如用于密钥传输。</w:t>
      </w:r>
    </w:p>
    <w:p>
      <w:pPr>
        <w:numPr>
          <w:ilvl w:val="0"/>
          <w:numId w:val="25"/>
        </w:numPr>
        <w:rPr>
          <w:rFonts w:ascii="宋体" w:hAnsi="宋体" w:hint="eastAsia"/>
          <w:szCs w:val="24"/>
        </w:rPr>
      </w:pPr>
      <w:r>
        <w:rPr>
          <w:rFonts w:ascii="宋体" w:hAnsi="宋体"/>
          <w:szCs w:val="24"/>
        </w:rPr>
        <w:t>dataEncipherment:</w:t>
      </w:r>
      <w:r>
        <w:rPr>
          <w:rFonts w:ascii="宋体" w:hAnsi="宋体" w:hint="eastAsia"/>
          <w:szCs w:val="24"/>
        </w:rPr>
        <w:t>加密用户数据，但不包括上面</w:t>
      </w:r>
      <w:r>
        <w:rPr>
          <w:rFonts w:ascii="宋体" w:hAnsi="宋体"/>
          <w:szCs w:val="24"/>
        </w:rPr>
        <w:t>c</w:t>
      </w:r>
      <w:r>
        <w:rPr>
          <w:rFonts w:ascii="宋体" w:hAnsi="宋体" w:hint="eastAsia"/>
          <w:szCs w:val="24"/>
        </w:rPr>
        <w:t>）中的密钥或其他安全信息。</w:t>
      </w:r>
    </w:p>
    <w:p>
      <w:pPr>
        <w:numPr>
          <w:ilvl w:val="0"/>
          <w:numId w:val="25"/>
        </w:numPr>
        <w:rPr>
          <w:rFonts w:ascii="宋体" w:hAnsi="宋体" w:hint="eastAsia"/>
          <w:szCs w:val="24"/>
        </w:rPr>
      </w:pPr>
      <w:r>
        <w:rPr>
          <w:rFonts w:ascii="宋体" w:hAnsi="宋体"/>
          <w:szCs w:val="24"/>
        </w:rPr>
        <w:t>keyA</w:t>
      </w:r>
      <w:r>
        <w:rPr>
          <w:rFonts w:ascii="宋体" w:hAnsi="宋体" w:hint="eastAsia"/>
          <w:szCs w:val="24"/>
        </w:rPr>
        <w:t>g</w:t>
      </w:r>
      <w:r>
        <w:rPr>
          <w:rFonts w:ascii="宋体" w:hAnsi="宋体"/>
          <w:szCs w:val="24"/>
        </w:rPr>
        <w:t>reement</w:t>
      </w:r>
      <w:r>
        <w:rPr>
          <w:rFonts w:ascii="宋体" w:hAnsi="宋体" w:hint="eastAsia"/>
          <w:szCs w:val="24"/>
        </w:rPr>
        <w:t>：用作公开密钥协商密钥。</w:t>
      </w:r>
    </w:p>
    <w:p>
      <w:pPr>
        <w:numPr>
          <w:ilvl w:val="0"/>
          <w:numId w:val="25"/>
        </w:numPr>
        <w:rPr>
          <w:rFonts w:ascii="宋体" w:hAnsi="宋体" w:hint="eastAsia"/>
          <w:szCs w:val="24"/>
        </w:rPr>
      </w:pPr>
      <w:r>
        <w:rPr>
          <w:rFonts w:ascii="宋体" w:hAnsi="宋体"/>
          <w:szCs w:val="24"/>
        </w:rPr>
        <w:t>keyCertSign:</w:t>
      </w:r>
      <w:r>
        <w:rPr>
          <w:rFonts w:ascii="宋体" w:hAnsi="宋体" w:hint="eastAsia"/>
          <w:szCs w:val="24"/>
        </w:rPr>
        <w:t>验证证书的CA签名。</w:t>
      </w:r>
    </w:p>
    <w:p>
      <w:pPr>
        <w:numPr>
          <w:ilvl w:val="0"/>
          <w:numId w:val="25"/>
        </w:numPr>
        <w:rPr>
          <w:rFonts w:ascii="宋体" w:hAnsi="宋体" w:hint="eastAsia"/>
          <w:szCs w:val="24"/>
        </w:rPr>
      </w:pPr>
      <w:r>
        <w:rPr>
          <w:rFonts w:ascii="宋体" w:hAnsi="宋体" w:hint="eastAsia"/>
          <w:szCs w:val="24"/>
        </w:rPr>
        <w:t>CRLS</w:t>
      </w:r>
      <w:r>
        <w:rPr>
          <w:rFonts w:ascii="宋体" w:hAnsi="宋体"/>
          <w:szCs w:val="24"/>
        </w:rPr>
        <w:t>ign</w:t>
      </w:r>
      <w:r>
        <w:rPr>
          <w:rFonts w:ascii="宋体" w:hAnsi="宋体" w:hint="eastAsia"/>
          <w:szCs w:val="24"/>
        </w:rPr>
        <w:t>：验证CRL的CA签名。</w:t>
      </w:r>
    </w:p>
    <w:p>
      <w:pPr>
        <w:numPr>
          <w:ilvl w:val="0"/>
          <w:numId w:val="25"/>
        </w:numPr>
        <w:rPr>
          <w:rFonts w:ascii="宋体" w:hAnsi="宋体" w:hint="eastAsia"/>
          <w:szCs w:val="24"/>
        </w:rPr>
      </w:pPr>
      <w:r>
        <w:rPr>
          <w:rFonts w:ascii="宋体" w:hAnsi="宋体"/>
          <w:szCs w:val="24"/>
        </w:rPr>
        <w:t>EncipherOnly</w:t>
      </w:r>
      <w:r>
        <w:rPr>
          <w:rFonts w:ascii="宋体" w:hAnsi="宋体" w:hint="eastAsia"/>
          <w:szCs w:val="24"/>
        </w:rPr>
        <w:t>：当本比特与已设置的</w:t>
      </w:r>
      <w:r>
        <w:rPr>
          <w:rFonts w:ascii="宋体" w:hAnsi="宋体"/>
          <w:szCs w:val="24"/>
        </w:rPr>
        <w:t>keyA</w:t>
      </w:r>
      <w:r>
        <w:rPr>
          <w:rFonts w:ascii="宋体" w:hAnsi="宋体" w:hint="eastAsia"/>
          <w:szCs w:val="24"/>
        </w:rPr>
        <w:t>g</w:t>
      </w:r>
      <w:r>
        <w:rPr>
          <w:rFonts w:ascii="宋体" w:hAnsi="宋体"/>
          <w:szCs w:val="24"/>
        </w:rPr>
        <w:t>reement</w:t>
      </w:r>
      <w:r>
        <w:rPr>
          <w:rFonts w:ascii="宋体" w:hAnsi="宋体" w:hint="eastAsia"/>
          <w:szCs w:val="24"/>
        </w:rPr>
        <w:t>比特一起使用时，公开密钥协商密钥仅用于加密数据（本比特与已设置的其他密钥用法比特一起使用的含义未定义）。</w:t>
      </w:r>
    </w:p>
    <w:p>
      <w:pPr>
        <w:numPr>
          <w:ilvl w:val="0"/>
          <w:numId w:val="25"/>
        </w:numPr>
        <w:rPr>
          <w:rFonts w:ascii="宋体" w:hAnsi="宋体" w:hint="eastAsia"/>
          <w:szCs w:val="24"/>
        </w:rPr>
      </w:pPr>
      <w:r>
        <w:rPr>
          <w:rFonts w:ascii="宋体" w:hAnsi="宋体"/>
          <w:szCs w:val="24"/>
        </w:rPr>
        <w:t>DecipherOnly:</w:t>
      </w:r>
      <w:r>
        <w:rPr>
          <w:rFonts w:ascii="宋体" w:hAnsi="宋体" w:hint="eastAsia"/>
          <w:szCs w:val="24"/>
        </w:rPr>
        <w:t xml:space="preserve"> 当本比特与已设置的</w:t>
      </w:r>
      <w:r>
        <w:rPr>
          <w:rFonts w:ascii="宋体" w:hAnsi="宋体"/>
          <w:szCs w:val="24"/>
        </w:rPr>
        <w:t>keyA</w:t>
      </w:r>
      <w:r>
        <w:rPr>
          <w:rFonts w:ascii="宋体" w:hAnsi="宋体" w:hint="eastAsia"/>
          <w:szCs w:val="24"/>
        </w:rPr>
        <w:t>g</w:t>
      </w:r>
      <w:r>
        <w:rPr>
          <w:rFonts w:ascii="宋体" w:hAnsi="宋体"/>
          <w:szCs w:val="24"/>
        </w:rPr>
        <w:t>reement</w:t>
      </w:r>
      <w:r>
        <w:rPr>
          <w:rFonts w:ascii="宋体" w:hAnsi="宋体" w:hint="eastAsia"/>
          <w:szCs w:val="24"/>
        </w:rPr>
        <w:t>比特一起使用时，公开密钥协商密钥仅用于解密数据（本比特与已设置的其他密钥用法比特一起使用的含义未定义）。</w:t>
      </w:r>
    </w:p>
    <w:p>
      <w:pPr>
        <w:ind w:firstLine="420"/>
        <w:rPr>
          <w:rFonts w:ascii="宋体" w:hAnsi="宋体" w:hint="eastAsia"/>
          <w:szCs w:val="24"/>
        </w:rPr>
      </w:pPr>
      <w:r>
        <w:rPr>
          <w:rFonts w:ascii="宋体" w:hAnsi="宋体"/>
          <w:szCs w:val="24"/>
        </w:rPr>
        <w:t>keyCertSign</w:t>
      </w:r>
      <w:r>
        <w:rPr>
          <w:rFonts w:ascii="宋体" w:hAnsi="宋体" w:hint="eastAsia"/>
          <w:szCs w:val="24"/>
        </w:rPr>
        <w:t>只用于CA证书。如果KeyUsage被置为</w:t>
      </w:r>
      <w:r>
        <w:rPr>
          <w:rFonts w:ascii="宋体" w:hAnsi="宋体"/>
          <w:szCs w:val="24"/>
        </w:rPr>
        <w:t>keyCertSign</w:t>
      </w:r>
      <w:r>
        <w:rPr>
          <w:rFonts w:ascii="宋体" w:hAnsi="宋体" w:hint="eastAsia"/>
          <w:szCs w:val="24"/>
        </w:rPr>
        <w:t>和基本限制扩展存在于同一证书之中，那么，此扩展的CA成分的值应被置为TRUE。CA还可使用k</w:t>
      </w:r>
      <w:r>
        <w:rPr>
          <w:rFonts w:ascii="宋体" w:hAnsi="宋体"/>
          <w:szCs w:val="24"/>
        </w:rPr>
        <w:t>eyUsag</w:t>
      </w:r>
      <w:r>
        <w:rPr>
          <w:rFonts w:ascii="宋体" w:hAnsi="宋体" w:hint="eastAsia"/>
          <w:szCs w:val="24"/>
        </w:rPr>
        <w:t>中定义的其他密钥用法比特，例如，提供鉴别和在线管理事务完整性的</w:t>
      </w:r>
      <w:r>
        <w:rPr>
          <w:rFonts w:ascii="宋体" w:hAnsi="宋体"/>
          <w:szCs w:val="24"/>
        </w:rPr>
        <w:t>digitalSignature</w:t>
      </w:r>
      <w:r>
        <w:rPr>
          <w:rFonts w:ascii="宋体" w:hAnsi="宋体" w:hint="eastAsia"/>
          <w:szCs w:val="24"/>
        </w:rPr>
        <w:t>。</w:t>
      </w:r>
    </w:p>
    <w:p>
      <w:pPr>
        <w:ind w:firstLine="420"/>
        <w:rPr>
          <w:rFonts w:ascii="宋体" w:hAnsi="宋体" w:hint="eastAsia"/>
          <w:szCs w:val="24"/>
        </w:rPr>
      </w:pPr>
      <w:r>
        <w:rPr>
          <w:rFonts w:ascii="宋体" w:hAnsi="宋体" w:hint="eastAsia"/>
          <w:szCs w:val="24"/>
        </w:rPr>
        <w:t>若缺少keyAgreement比特，则不定义encipherOnly比特的含义。若确定encipherOnly比特，且keyAgreement比特也被确定时，主体公钥可只用于加密数据，同时执行密钥协议。</w:t>
      </w:r>
    </w:p>
    <w:p>
      <w:pPr>
        <w:ind w:firstLine="420"/>
        <w:rPr>
          <w:rFonts w:ascii="宋体" w:hAnsi="宋体" w:hint="eastAsia"/>
          <w:szCs w:val="24"/>
        </w:rPr>
      </w:pPr>
      <w:r>
        <w:rPr>
          <w:rFonts w:ascii="宋体" w:hAnsi="宋体" w:hint="eastAsia"/>
          <w:szCs w:val="24"/>
        </w:rPr>
        <w:t>若缺少keyAgreement比特，则不定义decipherOnly比特的含义。若确定decipherOnly比特，且keyAgreement比特也被确定时，主体公钥可只用于脱密数据，同时执行密钥协议。</w:t>
      </w:r>
    </w:p>
    <w:p>
      <w:pPr>
        <w:ind w:firstLine="420"/>
        <w:rPr>
          <w:rFonts w:ascii="宋体" w:hAnsi="宋体" w:hint="eastAsia"/>
          <w:szCs w:val="24"/>
        </w:rPr>
      </w:pPr>
      <w:r>
        <w:rPr>
          <w:rFonts w:ascii="宋体" w:hAnsi="宋体" w:hint="eastAsia"/>
          <w:szCs w:val="24"/>
        </w:rPr>
        <w:t>所有的CA证书必须包括本扩展，而且必须包含keyertSign这一用法。此扩展可以定义为关键的或非关键的，由证书签发者选择。</w:t>
      </w:r>
    </w:p>
    <w:p>
      <w:pPr>
        <w:ind w:firstLine="420"/>
        <w:rPr>
          <w:rFonts w:ascii="宋体" w:hAnsi="宋体" w:hint="eastAsia"/>
          <w:szCs w:val="24"/>
        </w:rPr>
      </w:pPr>
      <w:r>
        <w:rPr>
          <w:rFonts w:ascii="宋体" w:hAnsi="宋体" w:hint="eastAsia"/>
          <w:szCs w:val="24"/>
        </w:rPr>
        <w:t>如果此扩展标记为关键的，那么该证书应只用于相应密钥用法比特置为“1”的用途。</w:t>
      </w:r>
    </w:p>
    <w:p>
      <w:pPr>
        <w:ind w:firstLine="420"/>
        <w:rPr>
          <w:rFonts w:ascii="宋体" w:hAnsi="宋体" w:hint="eastAsia"/>
          <w:szCs w:val="24"/>
        </w:rPr>
      </w:pPr>
      <w:r>
        <w:rPr>
          <w:rFonts w:ascii="宋体" w:hAnsi="宋体" w:hint="eastAsia"/>
          <w:szCs w:val="24"/>
        </w:rPr>
        <w:t>如果此扩展标记为非关键的，那么它指明此密钥的预期的用途或多种用途，并可用于查找具有多密钥/证书的实体的正确密钥/证书。它是一个咨询项，并不意指此密钥的用法限于指定的用途。置为“0”的比特指明此密钥不是预期的这一用途。如果所有比特均为“0”，它指明此密钥预期用于所列用途之外的某种用途。</w:t>
      </w:r>
    </w:p>
    <w:p>
      <w:pPr>
        <w:ind w:firstLine="420"/>
        <w:rPr>
          <w:rFonts w:ascii="宋体" w:hAnsi="宋体" w:hint="eastAsia"/>
          <w:szCs w:val="24"/>
        </w:rPr>
        <w:sectPr>
          <w:headerReference w:type="even" r:id="rId48"/>
          <w:headerReference w:type="default" r:id="rId49"/>
          <w:footerReference w:type="even" r:id="rId50"/>
          <w:footerReference w:type="default" r:id="rId51"/>
          <w:type w:val="nextPage"/>
          <w:pgSz w:w="11907" w:h="16839"/>
          <w:pgMar w:top="1418" w:right="1134" w:bottom="1134" w:left="1418" w:header="1418" w:footer="851" w:gutter="0"/>
          <w:pgNumType w:start="11"/>
          <w:cols w:num="1" w:space="720"/>
          <w:titlePg w:val="0"/>
          <w:docGrid w:type="linesAndChars" w:linePitch="312" w:charSpace="0"/>
        </w:sectPr>
      </w:pPr>
      <w:r>
        <w:rPr>
          <w:rFonts w:ascii="宋体" w:hAnsi="宋体" w:hint="eastAsia"/>
          <w:szCs w:val="24"/>
        </w:rPr>
        <w:t xml:space="preserve">在应用中，使用该扩展项对证书类型的进行区别，当设置了c)、d)、h)、i)比特中的一位时，表示该证书为加密证书；当设置了a)、b)比特中的一位时，表示该证书为签名证书。 </w:t>
      </w:r>
    </w:p>
    <w:p>
      <w:pPr>
        <w:widowControl/>
        <w:spacing w:before="156" w:beforeLines="50" w:after="156" w:afterLines="50"/>
        <w:outlineLvl w:val="3"/>
        <w:rPr>
          <w:rFonts w:ascii="黑体" w:eastAsia="黑体" w:hAnsi="宋体" w:hint="eastAsia"/>
          <w:kern w:val="0"/>
        </w:rPr>
      </w:pPr>
      <w:bookmarkStart w:id="124" w:name="_Toc53369480"/>
      <w:bookmarkStart w:id="125" w:name="_Toc53369410"/>
      <w:r>
        <w:rPr>
          <w:rFonts w:ascii="黑体" w:eastAsia="黑体" w:hAnsi="宋体" w:hint="eastAsia"/>
          <w:kern w:val="0"/>
        </w:rPr>
        <w:t>5.2.3.</w:t>
      </w:r>
      <w:r>
        <w:rPr>
          <w:rFonts w:ascii="黑体" w:eastAsia="黑体" w:hAnsi="宋体"/>
          <w:kern w:val="0"/>
        </w:rPr>
        <w:t>4</w:t>
      </w:r>
      <w:r>
        <w:rPr>
          <w:rFonts w:ascii="黑体" w:eastAsia="黑体" w:hAnsi="宋体" w:hint="eastAsia"/>
          <w:kern w:val="0"/>
        </w:rPr>
        <w:t xml:space="preserve"> 扩展密钥用途</w:t>
      </w:r>
      <w:r>
        <w:rPr>
          <w:rFonts w:ascii="黑体" w:eastAsia="黑体" w:hAnsi="宋体"/>
          <w:kern w:val="0"/>
        </w:rPr>
        <w:t>extKeyUsage</w:t>
      </w:r>
      <w:bookmarkEnd w:id="124"/>
      <w:bookmarkEnd w:id="125"/>
    </w:p>
    <w:p>
      <w:pPr>
        <w:ind w:firstLine="420"/>
        <w:rPr>
          <w:rFonts w:ascii="宋体" w:hAnsi="宋体"/>
          <w:szCs w:val="24"/>
        </w:rPr>
      </w:pPr>
      <w:r>
        <w:rPr>
          <w:rFonts w:ascii="宋体" w:hAnsi="宋体" w:hint="eastAsia"/>
          <w:szCs w:val="24"/>
        </w:rPr>
        <w:t>此项指明已验证的公开密钥可以用于一种用途或多种用途，它们可作为对密钥用法扩展项中指明的基本用途的补充或替代。此项定义如下：</w:t>
      </w:r>
    </w:p>
    <w:p>
      <w:pPr>
        <w:widowControl/>
        <w:tabs>
          <w:tab w:val="left" w:pos="726"/>
          <w:tab w:val="left" w:pos="1230"/>
          <w:tab w:val="left" w:pos="4038"/>
          <w:tab w:val="left" w:pos="4326"/>
          <w:tab w:val="left" w:pos="5216"/>
        </w:tabs>
        <w:overflowPunct w:val="0"/>
        <w:autoSpaceDE w:val="0"/>
        <w:autoSpaceDN w:val="0"/>
        <w:adjustRightInd w:val="0"/>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id-ce-extKeyUsage</w:t>
      </w:r>
      <w:r>
        <w:rPr>
          <w:rFonts w:ascii="宋体" w:hAnsi="宋体" w:hint="eastAsia"/>
          <w:kern w:val="0"/>
          <w:szCs w:val="20"/>
          <w:lang w:val="en-GB"/>
        </w:rPr>
        <w:t xml:space="preserve">  OBJECT IDENTIFIER :: {id-ce 37}</w:t>
      </w:r>
    </w:p>
    <w:p>
      <w:pPr>
        <w:widowControl/>
        <w:tabs>
          <w:tab w:val="left" w:pos="726"/>
          <w:tab w:val="left" w:pos="1230"/>
          <w:tab w:val="left" w:pos="4038"/>
          <w:tab w:val="left" w:pos="4326"/>
          <w:tab w:val="left" w:pos="5216"/>
        </w:tabs>
        <w:overflowPunct w:val="0"/>
        <w:autoSpaceDE w:val="0"/>
        <w:autoSpaceDN w:val="0"/>
        <w:adjustRightInd w:val="0"/>
        <w:ind w:left="210" w:right="210" w:leftChars="100" w:rightChars="100"/>
        <w:jc w:val="left"/>
        <w:textAlignment w:val="baseline"/>
        <w:rPr>
          <w:rFonts w:ascii="宋体" w:hAnsi="宋体"/>
          <w:kern w:val="0"/>
          <w:szCs w:val="20"/>
          <w:lang w:val="en-GB"/>
        </w:rPr>
      </w:pPr>
      <w:r>
        <w:rPr>
          <w:rFonts w:ascii="宋体" w:hAnsi="宋体" w:hint="eastAsia"/>
          <w:kern w:val="0"/>
          <w:szCs w:val="20"/>
          <w:lang w:val="en-GB"/>
        </w:rPr>
        <w:t>ExtKeyUsageSyntax ::=SEQUENCE SIZE (1</w:t>
      </w:r>
      <w:r>
        <w:rPr>
          <w:rFonts w:ascii="宋体" w:hAnsi="宋体" w:hint="eastAsia"/>
          <w:kern w:val="0"/>
          <w:szCs w:val="20"/>
        </w:rPr>
        <w:t>‥</w:t>
      </w:r>
      <w:r>
        <w:rPr>
          <w:rFonts w:ascii="宋体" w:hAnsi="宋体" w:hint="eastAsia"/>
          <w:kern w:val="0"/>
          <w:szCs w:val="20"/>
          <w:lang w:val="en-GB"/>
        </w:rPr>
        <w:t>MAX) OF KeyPurposeId</w:t>
      </w:r>
      <w:r>
        <w:rPr>
          <w:rFonts w:ascii="宋体" w:hAnsi="宋体"/>
          <w:kern w:val="0"/>
          <w:szCs w:val="20"/>
          <w:lang w:val="en-GB"/>
        </w:rPr>
        <w:br/>
      </w:r>
      <w:r>
        <w:rPr>
          <w:rFonts w:ascii="宋体" w:hAnsi="宋体"/>
          <w:kern w:val="0"/>
          <w:szCs w:val="20"/>
          <w:lang w:val="en-GB"/>
        </w:rPr>
        <w:t>KeyPurposeId::=OBJECT</w:t>
      </w:r>
      <w:r>
        <w:rPr>
          <w:rFonts w:ascii="宋体" w:hAnsi="宋体" w:hint="eastAsia"/>
          <w:kern w:val="0"/>
          <w:szCs w:val="20"/>
          <w:lang w:val="en-GB"/>
        </w:rPr>
        <w:t xml:space="preserve"> </w:t>
      </w:r>
      <w:r>
        <w:rPr>
          <w:rFonts w:ascii="宋体" w:hAnsi="宋体"/>
          <w:kern w:val="0"/>
          <w:szCs w:val="20"/>
          <w:lang w:val="en-GB"/>
        </w:rPr>
        <w:t>IDENTIFIER</w:t>
      </w:r>
    </w:p>
    <w:p>
      <w:pPr>
        <w:ind w:firstLine="420"/>
        <w:rPr>
          <w:rFonts w:ascii="宋体" w:hAnsi="宋体" w:hint="eastAsia"/>
          <w:szCs w:val="24"/>
        </w:rPr>
      </w:pPr>
      <w:r>
        <w:rPr>
          <w:rFonts w:ascii="宋体" w:hAnsi="宋体" w:hint="eastAsia"/>
          <w:szCs w:val="24"/>
        </w:rPr>
        <w:t>密钥的用途可由有此需要的任何组织定义。用来标识密钥用途的客体标识符应按照GB/T 17969.1-2000来分配。</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由证书签发者确定此扩展是关键的或非关键的。</w:t>
      </w:r>
    </w:p>
    <w:p>
      <w:pPr>
        <w:ind w:firstLine="420"/>
        <w:rPr>
          <w:rFonts w:ascii="宋体" w:hAnsi="宋体" w:hint="eastAsia"/>
          <w:szCs w:val="24"/>
        </w:rPr>
      </w:pPr>
      <w:r>
        <w:rPr>
          <w:rFonts w:ascii="宋体" w:hAnsi="宋体" w:hint="eastAsia"/>
          <w:szCs w:val="24"/>
        </w:rPr>
        <w:t>如果此扩展标记为关键的，那么，此证书应只用于所指示的用途之一。</w:t>
      </w:r>
    </w:p>
    <w:p>
      <w:pPr>
        <w:ind w:firstLine="420"/>
        <w:rPr>
          <w:rFonts w:ascii="宋体" w:hAnsi="宋体" w:hint="eastAsia"/>
          <w:szCs w:val="24"/>
        </w:rPr>
      </w:pPr>
      <w:r>
        <w:rPr>
          <w:rFonts w:ascii="宋体" w:hAnsi="宋体" w:hint="eastAsia"/>
          <w:szCs w:val="24"/>
        </w:rPr>
        <w:t>如果此扩展标记为非关键的，那么，它指明此密钥的预期用途或一些用途，并可用于查找多密钥/证书的实体的正确密钥/证书。它是一个咨询项，并不表示认证机构将此密钥的用法限于所指示的用途。然而，进行应用的证书仍然可以要求指明特定的用途，以便证书为此应用接受。</w:t>
      </w:r>
    </w:p>
    <w:p>
      <w:pPr>
        <w:ind w:firstLine="420"/>
        <w:rPr>
          <w:rFonts w:ascii="宋体" w:hAnsi="宋体" w:hint="eastAsia"/>
          <w:szCs w:val="24"/>
        </w:rPr>
      </w:pPr>
      <w:r>
        <w:rPr>
          <w:rFonts w:ascii="宋体" w:hAnsi="宋体" w:hint="eastAsia"/>
          <w:szCs w:val="24"/>
        </w:rPr>
        <w:t>如果证书包含关键的密钥用途项和关键的扩展密钥项，那么，两个项应独立地处理，并且证书应只用于与两个项一致的用途。如果没有与两个项一致的用途，那么，此证书不能用于任何用途。</w:t>
      </w:r>
    </w:p>
    <w:p>
      <w:pPr>
        <w:rPr>
          <w:rFonts w:ascii="宋体" w:hAnsi="宋体" w:hint="eastAsia"/>
          <w:szCs w:val="24"/>
        </w:rPr>
      </w:pPr>
      <w:r>
        <w:rPr>
          <w:rFonts w:ascii="宋体" w:hAnsi="宋体"/>
          <w:kern w:val="0"/>
          <w:szCs w:val="24"/>
        </w:rPr>
        <w:t xml:space="preserve">  </w:t>
      </w:r>
      <w:r>
        <w:rPr>
          <w:rFonts w:ascii="宋体" w:hAnsi="宋体" w:hint="eastAsia"/>
          <w:kern w:val="0"/>
          <w:szCs w:val="24"/>
        </w:rPr>
        <w:t xml:space="preserve"> </w:t>
      </w:r>
      <w:r>
        <w:rPr>
          <w:rFonts w:ascii="宋体" w:hAnsi="宋体" w:hint="eastAsia"/>
          <w:szCs w:val="24"/>
        </w:rPr>
        <w:t>本标准定义下列密钥用途：</w:t>
      </w:r>
    </w:p>
    <w:p>
      <w:pPr>
        <w:rPr>
          <w:rFonts w:ascii="宋体" w:hAnsi="宋体"/>
          <w:szCs w:val="24"/>
        </w:rPr>
      </w:pPr>
      <w:r>
        <w:rPr>
          <w:rFonts w:ascii="宋体" w:hAnsi="宋体"/>
          <w:szCs w:val="24"/>
        </w:rPr>
        <w:t xml:space="preserve">   id-kp</w:t>
      </w:r>
      <w:r>
        <w:rPr>
          <w:rFonts w:ascii="宋体" w:hAnsi="宋体" w:hint="eastAsia"/>
          <w:szCs w:val="24"/>
        </w:rPr>
        <w:t xml:space="preserve">  </w:t>
      </w:r>
      <w:r>
        <w:rPr>
          <w:rFonts w:ascii="宋体" w:hAnsi="宋体"/>
          <w:szCs w:val="24"/>
        </w:rPr>
        <w:t>OBJECT IDENTIFIER ::= { id-pkix 3 }</w:t>
      </w:r>
    </w:p>
    <w:p>
      <w:pPr>
        <w:rPr>
          <w:rFonts w:ascii="宋体" w:hAnsi="宋体"/>
          <w:szCs w:val="24"/>
        </w:rPr>
      </w:pPr>
      <w:r>
        <w:rPr>
          <w:rFonts w:ascii="宋体" w:hAnsi="宋体"/>
          <w:szCs w:val="24"/>
        </w:rPr>
        <w:t xml:space="preserve">   id-kp-serverAuth </w:t>
      </w:r>
      <w:r>
        <w:rPr>
          <w:rFonts w:ascii="宋体" w:hAnsi="宋体" w:hint="eastAsia"/>
          <w:szCs w:val="24"/>
        </w:rPr>
        <w:t xml:space="preserve"> </w:t>
      </w:r>
      <w:r>
        <w:rPr>
          <w:rFonts w:ascii="宋体" w:hAnsi="宋体"/>
          <w:szCs w:val="24"/>
        </w:rPr>
        <w:t>OBJECT IDENTIFIER ::= { id-kp 1 }</w:t>
      </w:r>
    </w:p>
    <w:p>
      <w:pPr>
        <w:rPr>
          <w:rFonts w:ascii="宋体" w:hAnsi="宋体" w:hint="eastAsia"/>
          <w:szCs w:val="24"/>
        </w:rPr>
      </w:pPr>
      <w:r>
        <w:rPr>
          <w:rFonts w:ascii="宋体" w:hAnsi="宋体"/>
          <w:szCs w:val="24"/>
        </w:rPr>
        <w:t xml:space="preserve">   -- TLS W</w:t>
      </w:r>
      <w:r>
        <w:rPr>
          <w:rFonts w:ascii="宋体" w:hAnsi="宋体" w:hint="eastAsia"/>
          <w:szCs w:val="24"/>
        </w:rPr>
        <w:t>eb</w:t>
      </w:r>
      <w:r>
        <w:rPr>
          <w:rFonts w:ascii="宋体" w:hAnsi="宋体"/>
          <w:szCs w:val="24"/>
        </w:rPr>
        <w:t xml:space="preserve"> server </w:t>
      </w:r>
      <w:r>
        <w:rPr>
          <w:rFonts w:ascii="宋体" w:hAnsi="宋体" w:hint="eastAsia"/>
          <w:szCs w:val="24"/>
        </w:rPr>
        <w:t>鉴别</w:t>
      </w:r>
    </w:p>
    <w:p>
      <w:pPr>
        <w:rPr>
          <w:rFonts w:ascii="宋体" w:hAnsi="宋体" w:hint="eastAsia"/>
          <w:szCs w:val="24"/>
        </w:rPr>
      </w:pPr>
      <w:r>
        <w:rPr>
          <w:rFonts w:ascii="宋体" w:hAnsi="宋体"/>
          <w:szCs w:val="24"/>
        </w:rPr>
        <w:t xml:space="preserve">   -- Key usage </w:t>
      </w:r>
      <w:r>
        <w:rPr>
          <w:rFonts w:ascii="宋体" w:hAnsi="宋体" w:hint="eastAsia"/>
          <w:szCs w:val="24"/>
        </w:rPr>
        <w:t>可以设置为</w:t>
      </w:r>
      <w:r>
        <w:rPr>
          <w:rFonts w:ascii="宋体" w:hAnsi="宋体"/>
          <w:szCs w:val="24"/>
        </w:rPr>
        <w:t>digitalSignature</w:t>
      </w:r>
      <w:r>
        <w:rPr>
          <w:rFonts w:ascii="宋体" w:hAnsi="宋体" w:hint="eastAsia"/>
          <w:szCs w:val="24"/>
        </w:rPr>
        <w:t>，</w:t>
      </w:r>
      <w:r>
        <w:rPr>
          <w:rFonts w:ascii="宋体" w:hAnsi="宋体"/>
          <w:szCs w:val="24"/>
        </w:rPr>
        <w:t xml:space="preserve"> keyEncipherment</w:t>
      </w:r>
      <w:r>
        <w:rPr>
          <w:rFonts w:ascii="宋体" w:hAnsi="宋体" w:hint="eastAsia"/>
          <w:szCs w:val="24"/>
        </w:rPr>
        <w:t>或</w:t>
      </w:r>
      <w:r>
        <w:rPr>
          <w:rFonts w:ascii="宋体" w:hAnsi="宋体"/>
          <w:szCs w:val="24"/>
        </w:rPr>
        <w:t>keyAgreement</w:t>
      </w:r>
      <w:r>
        <w:rPr>
          <w:rFonts w:ascii="宋体" w:hAnsi="宋体" w:hint="eastAsia"/>
          <w:szCs w:val="24"/>
        </w:rPr>
        <w:t xml:space="preserve"> </w:t>
      </w:r>
    </w:p>
    <w:p>
      <w:pPr>
        <w:rPr>
          <w:rFonts w:ascii="宋体" w:hAnsi="宋体"/>
          <w:szCs w:val="24"/>
        </w:rPr>
      </w:pPr>
      <w:r>
        <w:rPr>
          <w:rFonts w:ascii="宋体" w:hAnsi="宋体"/>
          <w:szCs w:val="24"/>
        </w:rPr>
        <w:t xml:space="preserve">   id-kp-clientAuth </w:t>
      </w:r>
      <w:r>
        <w:rPr>
          <w:rFonts w:ascii="宋体" w:hAnsi="宋体" w:hint="eastAsia"/>
          <w:szCs w:val="24"/>
        </w:rPr>
        <w:t xml:space="preserve"> </w:t>
      </w:r>
      <w:r>
        <w:rPr>
          <w:rFonts w:ascii="宋体" w:hAnsi="宋体"/>
          <w:szCs w:val="24"/>
        </w:rPr>
        <w:t>OBJECT IDENTIFIER ::= { id-kp 2 }</w:t>
      </w:r>
    </w:p>
    <w:p>
      <w:pPr>
        <w:rPr>
          <w:rFonts w:ascii="宋体" w:hAnsi="宋体" w:hint="eastAsia"/>
          <w:szCs w:val="24"/>
        </w:rPr>
      </w:pPr>
      <w:r>
        <w:rPr>
          <w:rFonts w:ascii="宋体" w:hAnsi="宋体"/>
          <w:szCs w:val="24"/>
        </w:rPr>
        <w:t xml:space="preserve">   -- TLS W</w:t>
      </w:r>
      <w:r>
        <w:rPr>
          <w:rFonts w:ascii="宋体" w:hAnsi="宋体" w:hint="eastAsia"/>
          <w:szCs w:val="24"/>
        </w:rPr>
        <w:t>eb</w:t>
      </w:r>
      <w:r>
        <w:rPr>
          <w:rFonts w:ascii="宋体" w:hAnsi="宋体"/>
          <w:szCs w:val="24"/>
        </w:rPr>
        <w:t xml:space="preserve"> server </w:t>
      </w:r>
      <w:r>
        <w:rPr>
          <w:rFonts w:ascii="宋体" w:hAnsi="宋体" w:hint="eastAsia"/>
          <w:szCs w:val="24"/>
        </w:rPr>
        <w:t>鉴别</w:t>
      </w:r>
    </w:p>
    <w:p>
      <w:pPr>
        <w:rPr>
          <w:rFonts w:ascii="宋体" w:hAnsi="宋体" w:hint="eastAsia"/>
          <w:szCs w:val="24"/>
        </w:rPr>
      </w:pPr>
      <w:r>
        <w:rPr>
          <w:rFonts w:ascii="宋体" w:hAnsi="宋体"/>
          <w:szCs w:val="24"/>
        </w:rPr>
        <w:t xml:space="preserve">   -- Key usage </w:t>
      </w:r>
      <w:r>
        <w:rPr>
          <w:rFonts w:ascii="宋体" w:hAnsi="宋体" w:hint="eastAsia"/>
          <w:szCs w:val="24"/>
        </w:rPr>
        <w:t>可以设置为</w:t>
      </w:r>
      <w:r>
        <w:rPr>
          <w:rFonts w:ascii="宋体" w:hAnsi="宋体"/>
          <w:szCs w:val="24"/>
        </w:rPr>
        <w:t>digitalSignature</w:t>
      </w:r>
      <w:r>
        <w:rPr>
          <w:rFonts w:ascii="宋体" w:hAnsi="宋体" w:hint="eastAsia"/>
          <w:szCs w:val="24"/>
        </w:rPr>
        <w:t>和/或</w:t>
      </w:r>
      <w:r>
        <w:rPr>
          <w:rFonts w:ascii="宋体" w:hAnsi="宋体"/>
          <w:szCs w:val="24"/>
        </w:rPr>
        <w:t>keyAgreement</w:t>
      </w:r>
      <w:r>
        <w:rPr>
          <w:rFonts w:ascii="宋体" w:hAnsi="宋体" w:hint="eastAsia"/>
          <w:szCs w:val="24"/>
        </w:rPr>
        <w:t xml:space="preserve"> </w:t>
      </w:r>
    </w:p>
    <w:p>
      <w:pPr>
        <w:rPr>
          <w:rFonts w:ascii="宋体" w:hAnsi="宋体"/>
          <w:szCs w:val="24"/>
        </w:rPr>
      </w:pPr>
      <w:r>
        <w:rPr>
          <w:rFonts w:ascii="宋体" w:hAnsi="宋体"/>
          <w:szCs w:val="24"/>
        </w:rPr>
        <w:t xml:space="preserve">   id-kp-codeSigning  OBJECT IDENTIFIER ::= { id-kp 3 }</w:t>
      </w:r>
    </w:p>
    <w:p>
      <w:pPr>
        <w:rPr>
          <w:rFonts w:ascii="宋体" w:hAnsi="宋体" w:hint="eastAsia"/>
          <w:szCs w:val="24"/>
        </w:rPr>
      </w:pPr>
      <w:r>
        <w:rPr>
          <w:rFonts w:ascii="宋体" w:hAnsi="宋体"/>
          <w:szCs w:val="24"/>
        </w:rPr>
        <w:t xml:space="preserve">   -- </w:t>
      </w:r>
      <w:r>
        <w:rPr>
          <w:rFonts w:ascii="宋体" w:hAnsi="宋体" w:hint="eastAsia"/>
          <w:szCs w:val="24"/>
        </w:rPr>
        <w:t>可下载执行代码的签名</w:t>
      </w:r>
    </w:p>
    <w:p>
      <w:pPr>
        <w:rPr>
          <w:rFonts w:ascii="宋体" w:hAnsi="宋体" w:hint="eastAsia"/>
          <w:szCs w:val="24"/>
        </w:rPr>
      </w:pPr>
      <w:r>
        <w:rPr>
          <w:rFonts w:ascii="宋体" w:hAnsi="宋体"/>
          <w:szCs w:val="24"/>
        </w:rPr>
        <w:t xml:space="preserve">   -- Key usage </w:t>
      </w:r>
      <w:r>
        <w:rPr>
          <w:rFonts w:ascii="宋体" w:hAnsi="宋体" w:hint="eastAsia"/>
          <w:szCs w:val="24"/>
        </w:rPr>
        <w:t>可以设置为</w:t>
      </w:r>
      <w:r>
        <w:rPr>
          <w:rFonts w:ascii="宋体" w:hAnsi="宋体"/>
          <w:szCs w:val="24"/>
        </w:rPr>
        <w:t>digitalSignature</w:t>
      </w:r>
      <w:r>
        <w:rPr>
          <w:rFonts w:ascii="宋体" w:hAnsi="宋体" w:hint="eastAsia"/>
          <w:szCs w:val="24"/>
        </w:rPr>
        <w:t xml:space="preserve"> </w:t>
      </w:r>
    </w:p>
    <w:p>
      <w:pPr>
        <w:widowControl/>
        <w:rPr>
          <w:rFonts w:ascii="宋体" w:hAnsi="宋体"/>
          <w:kern w:val="0"/>
          <w:szCs w:val="20"/>
        </w:rPr>
      </w:pPr>
      <w:r>
        <w:rPr>
          <w:rFonts w:ascii="宋体" w:hAnsi="宋体"/>
          <w:kern w:val="0"/>
          <w:szCs w:val="20"/>
        </w:rPr>
        <w:t>id-kp-emailProtection  OBJECT IDENTIFIER ::= { id-kp 4 }</w:t>
      </w:r>
    </w:p>
    <w:p>
      <w:pPr>
        <w:rPr>
          <w:rFonts w:ascii="宋体" w:hAnsi="宋体" w:hint="eastAsia"/>
          <w:szCs w:val="24"/>
        </w:rPr>
      </w:pPr>
      <w:r>
        <w:rPr>
          <w:rFonts w:ascii="宋体" w:hAnsi="宋体"/>
          <w:szCs w:val="24"/>
        </w:rPr>
        <w:t xml:space="preserve">   -- E-mail </w:t>
      </w:r>
      <w:r>
        <w:rPr>
          <w:rFonts w:ascii="宋体" w:hAnsi="宋体" w:hint="eastAsia"/>
          <w:szCs w:val="24"/>
        </w:rPr>
        <w:t>保护</w:t>
      </w:r>
    </w:p>
    <w:p>
      <w:pPr>
        <w:ind w:left="3150" w:hanging="3150" w:hangingChars="1500"/>
        <w:rPr>
          <w:rFonts w:ascii="宋体" w:hAnsi="宋体" w:hint="eastAsia"/>
          <w:szCs w:val="24"/>
        </w:rPr>
      </w:pPr>
      <w:r>
        <w:rPr>
          <w:rFonts w:ascii="宋体" w:hAnsi="宋体"/>
          <w:szCs w:val="24"/>
        </w:rPr>
        <w:t xml:space="preserve">   -- Key usage</w:t>
      </w:r>
      <w:r>
        <w:rPr>
          <w:rFonts w:ascii="宋体" w:hAnsi="宋体" w:hint="eastAsia"/>
          <w:szCs w:val="24"/>
        </w:rPr>
        <w:t>可以设置为</w:t>
      </w:r>
      <w:r>
        <w:rPr>
          <w:rFonts w:ascii="宋体" w:hAnsi="宋体"/>
          <w:szCs w:val="24"/>
        </w:rPr>
        <w:t>digitalSignature</w:t>
      </w:r>
      <w:r>
        <w:rPr>
          <w:rFonts w:ascii="宋体" w:hAnsi="宋体" w:hint="eastAsia"/>
          <w:szCs w:val="24"/>
        </w:rPr>
        <w:t>，</w:t>
      </w:r>
      <w:r>
        <w:rPr>
          <w:rFonts w:ascii="宋体" w:hAnsi="宋体"/>
          <w:szCs w:val="24"/>
        </w:rPr>
        <w:t>nonRepudiation</w:t>
      </w:r>
      <w:r>
        <w:rPr>
          <w:rFonts w:ascii="宋体" w:hAnsi="宋体" w:hint="eastAsia"/>
          <w:szCs w:val="24"/>
        </w:rPr>
        <w:t>和/或（</w:t>
      </w:r>
      <w:r>
        <w:rPr>
          <w:rFonts w:ascii="宋体" w:hAnsi="宋体"/>
          <w:szCs w:val="24"/>
        </w:rPr>
        <w:t>keyEncipherment</w:t>
      </w:r>
      <w:r>
        <w:rPr>
          <w:rFonts w:ascii="宋体" w:hAnsi="宋体" w:hint="eastAsia"/>
          <w:szCs w:val="24"/>
        </w:rPr>
        <w:t>或</w:t>
      </w:r>
      <w:r>
        <w:rPr>
          <w:rFonts w:ascii="宋体" w:hAnsi="宋体"/>
          <w:szCs w:val="24"/>
        </w:rPr>
        <w:t>keyAgreement</w:t>
      </w:r>
      <w:r>
        <w:rPr>
          <w:rFonts w:ascii="宋体" w:hAnsi="宋体" w:hint="eastAsia"/>
          <w:szCs w:val="24"/>
        </w:rPr>
        <w:t>）</w:t>
      </w:r>
    </w:p>
    <w:p>
      <w:pPr>
        <w:rPr>
          <w:rFonts w:ascii="宋体" w:hAnsi="宋体"/>
          <w:szCs w:val="24"/>
        </w:rPr>
      </w:pPr>
      <w:r>
        <w:rPr>
          <w:rFonts w:ascii="宋体" w:hAnsi="宋体"/>
          <w:szCs w:val="24"/>
        </w:rPr>
        <w:t xml:space="preserve">   </w:t>
      </w:r>
      <w:r>
        <w:rPr>
          <w:rFonts w:ascii="宋体" w:hAnsi="宋体" w:hint="eastAsia"/>
          <w:szCs w:val="24"/>
        </w:rPr>
        <w:t xml:space="preserve">-- </w:t>
      </w:r>
      <w:r>
        <w:rPr>
          <w:rFonts w:ascii="宋体" w:hAnsi="宋体"/>
          <w:szCs w:val="24"/>
        </w:rPr>
        <w:t xml:space="preserve">id-kp-timeStamping </w:t>
      </w:r>
      <w:r>
        <w:rPr>
          <w:rFonts w:ascii="宋体" w:hAnsi="宋体" w:hint="eastAsia"/>
          <w:szCs w:val="24"/>
        </w:rPr>
        <w:t xml:space="preserve"> </w:t>
      </w:r>
      <w:r>
        <w:rPr>
          <w:rFonts w:ascii="宋体" w:hAnsi="宋体"/>
          <w:szCs w:val="24"/>
        </w:rPr>
        <w:t>OBJECT IDENTIFIER ::= { id-kp 8 }</w:t>
      </w:r>
    </w:p>
    <w:p>
      <w:pPr>
        <w:rPr>
          <w:rFonts w:ascii="宋体" w:hAnsi="宋体"/>
          <w:szCs w:val="24"/>
        </w:rPr>
      </w:pPr>
      <w:r>
        <w:rPr>
          <w:rFonts w:ascii="宋体" w:hAnsi="宋体"/>
          <w:szCs w:val="24"/>
        </w:rPr>
        <w:t xml:space="preserve">   -- </w:t>
      </w:r>
      <w:r>
        <w:rPr>
          <w:rFonts w:ascii="宋体" w:hAnsi="宋体" w:hint="eastAsia"/>
          <w:szCs w:val="24"/>
        </w:rPr>
        <w:t>将对象的Hash与同一时间源提供的时间绑定</w:t>
      </w:r>
    </w:p>
    <w:p>
      <w:pPr>
        <w:rPr>
          <w:rFonts w:ascii="宋体" w:hAnsi="宋体" w:hint="eastAsia"/>
          <w:szCs w:val="24"/>
        </w:rPr>
      </w:pPr>
      <w:r>
        <w:rPr>
          <w:rFonts w:ascii="宋体" w:hAnsi="宋体"/>
          <w:szCs w:val="24"/>
        </w:rPr>
        <w:t xml:space="preserve">   -- Key usage </w:t>
      </w:r>
      <w:r>
        <w:rPr>
          <w:rFonts w:ascii="宋体" w:hAnsi="宋体" w:hint="eastAsia"/>
          <w:szCs w:val="24"/>
        </w:rPr>
        <w:t>可以设置为</w:t>
      </w:r>
      <w:r>
        <w:rPr>
          <w:rFonts w:ascii="宋体" w:hAnsi="宋体"/>
          <w:szCs w:val="24"/>
        </w:rPr>
        <w:t>digitalSignature</w:t>
      </w:r>
      <w:r>
        <w:rPr>
          <w:rFonts w:ascii="宋体" w:hAnsi="宋体" w:hint="eastAsia"/>
          <w:szCs w:val="24"/>
          <w:lang w:val="en-GB"/>
        </w:rPr>
        <w:t>，</w:t>
      </w:r>
      <w:r>
        <w:rPr>
          <w:rFonts w:ascii="宋体" w:hAnsi="宋体"/>
          <w:szCs w:val="24"/>
        </w:rPr>
        <w:t>nonRepudiation</w:t>
      </w:r>
      <w:r>
        <w:rPr>
          <w:rFonts w:ascii="宋体" w:hAnsi="宋体" w:hint="eastAsia"/>
          <w:szCs w:val="24"/>
        </w:rPr>
        <w:t xml:space="preserve"> </w:t>
      </w:r>
    </w:p>
    <w:p>
      <w:pPr>
        <w:widowControl/>
        <w:rPr>
          <w:rFonts w:ascii="宋体" w:hAnsi="宋体"/>
          <w:kern w:val="0"/>
          <w:szCs w:val="20"/>
        </w:rPr>
      </w:pPr>
      <w:r>
        <w:rPr>
          <w:rFonts w:ascii="宋体" w:hAnsi="宋体"/>
          <w:kern w:val="0"/>
          <w:szCs w:val="20"/>
        </w:rPr>
        <w:t>id-kp-OCSPSigning            OBJECT IDENTIFIER ::= { id-kp 9 }</w:t>
      </w:r>
    </w:p>
    <w:p>
      <w:pPr>
        <w:rPr>
          <w:rFonts w:ascii="宋体" w:hAnsi="宋体"/>
          <w:szCs w:val="24"/>
        </w:rPr>
      </w:pPr>
      <w:r>
        <w:rPr>
          <w:rFonts w:ascii="宋体" w:hAnsi="宋体"/>
          <w:szCs w:val="24"/>
        </w:rPr>
        <w:t xml:space="preserve">   -- OCSP </w:t>
      </w:r>
      <w:r>
        <w:rPr>
          <w:rFonts w:ascii="宋体" w:hAnsi="宋体" w:hint="eastAsia"/>
          <w:szCs w:val="24"/>
        </w:rPr>
        <w:t>应答签名</w:t>
      </w:r>
    </w:p>
    <w:p>
      <w:pPr>
        <w:rPr>
          <w:rFonts w:ascii="宋体" w:hAnsi="宋体" w:hint="eastAsia"/>
          <w:szCs w:val="24"/>
        </w:rPr>
      </w:pPr>
      <w:r>
        <w:rPr>
          <w:rFonts w:ascii="宋体" w:hAnsi="宋体"/>
          <w:szCs w:val="24"/>
        </w:rPr>
        <w:t xml:space="preserve">   -- Key usage </w:t>
      </w:r>
      <w:r>
        <w:rPr>
          <w:rFonts w:ascii="宋体" w:hAnsi="宋体" w:hint="eastAsia"/>
          <w:szCs w:val="24"/>
        </w:rPr>
        <w:t>可以设置为</w:t>
      </w:r>
      <w:r>
        <w:rPr>
          <w:rFonts w:ascii="宋体" w:hAnsi="宋体"/>
          <w:szCs w:val="24"/>
        </w:rPr>
        <w:t>digitalSignature</w:t>
      </w:r>
      <w:r>
        <w:rPr>
          <w:rFonts w:ascii="宋体" w:hAnsi="宋体" w:hint="eastAsia"/>
          <w:szCs w:val="24"/>
          <w:lang w:val="en-GB"/>
        </w:rPr>
        <w:t>，</w:t>
      </w:r>
      <w:r>
        <w:rPr>
          <w:rFonts w:ascii="宋体" w:hAnsi="宋体"/>
          <w:szCs w:val="24"/>
        </w:rPr>
        <w:t>nonRepudiation</w:t>
      </w:r>
      <w:r>
        <w:rPr>
          <w:rFonts w:ascii="宋体" w:hAnsi="宋体" w:hint="eastAsia"/>
          <w:szCs w:val="24"/>
        </w:rPr>
        <w:t xml:space="preserve"> </w:t>
      </w:r>
    </w:p>
    <w:p>
      <w:pPr>
        <w:widowControl/>
        <w:spacing w:before="156" w:beforeLines="50" w:after="156" w:afterLines="50"/>
        <w:outlineLvl w:val="3"/>
        <w:rPr>
          <w:rFonts w:ascii="黑体" w:eastAsia="黑体" w:hAnsi="宋体"/>
          <w:kern w:val="0"/>
          <w:szCs w:val="20"/>
        </w:rPr>
      </w:pPr>
      <w:bookmarkStart w:id="126" w:name="_Toc53369481"/>
      <w:bookmarkStart w:id="127" w:name="_Toc53369411"/>
      <w:r>
        <w:rPr>
          <w:rFonts w:ascii="黑体" w:eastAsia="黑体" w:hAnsi="宋体" w:hint="eastAsia"/>
          <w:kern w:val="0"/>
          <w:szCs w:val="24"/>
        </w:rPr>
        <w:t>5.</w:t>
      </w:r>
      <w:r>
        <w:rPr>
          <w:rFonts w:ascii="黑体" w:eastAsia="黑体" w:hAnsi="宋体" w:hint="eastAsia"/>
          <w:szCs w:val="24"/>
        </w:rPr>
        <w:t>2.3.</w:t>
      </w:r>
      <w:r>
        <w:rPr>
          <w:rFonts w:ascii="黑体" w:eastAsia="黑体" w:hAnsi="宋体" w:hint="eastAsia"/>
          <w:kern w:val="0"/>
          <w:szCs w:val="20"/>
        </w:rPr>
        <w:t>5 私有密钥使用期</w:t>
      </w:r>
      <w:r>
        <w:rPr>
          <w:rFonts w:ascii="黑体" w:eastAsia="黑体"/>
          <w:kern w:val="0"/>
          <w:szCs w:val="20"/>
        </w:rPr>
        <w:t>privateKeyUsagePeriod</w:t>
      </w:r>
      <w:bookmarkEnd w:id="126"/>
      <w:bookmarkEnd w:id="127"/>
    </w:p>
    <w:p>
      <w:pPr>
        <w:ind w:firstLine="420"/>
        <w:rPr>
          <w:rFonts w:ascii="宋体" w:hAnsi="宋体" w:hint="eastAsia"/>
        </w:rPr>
      </w:pPr>
      <w:r>
        <w:rPr>
          <w:rFonts w:ascii="宋体" w:hAnsi="宋体" w:hint="eastAsia"/>
          <w:lang w:val="en-GB"/>
        </w:rPr>
        <w:t>此扩展指明与已验证的公开密钥相对应的私有密钥的使用期限。它只能用于数字签名密钥。此项定义如下：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lang w:val="en-GB"/>
        </w:rPr>
        <w:sectPr>
          <w:headerReference w:type="even" r:id="rId52"/>
          <w:headerReference w:type="default" r:id="rId53"/>
          <w:footerReference w:type="even" r:id="rId54"/>
          <w:footerReference w:type="default" r:id="rId55"/>
          <w:type w:val="nextPage"/>
          <w:pgSz w:w="11907" w:h="16839"/>
          <w:pgMar w:top="1418" w:right="1134" w:bottom="1134" w:left="1418" w:header="1418" w:footer="851" w:gutter="0"/>
          <w:pgNumType w:start="12"/>
          <w:cols w:num="1" w:space="720"/>
          <w:titlePg w:val="0"/>
          <w:docGrid w:type="linesAndChars" w:linePitch="312" w:charSpace="0"/>
        </w:sectPr>
      </w:pPr>
      <w:r>
        <w:rPr>
          <w:rFonts w:ascii="宋体" w:hAnsi="宋体"/>
          <w:kern w:val="0"/>
          <w:lang w:val="en-GB"/>
        </w:rPr>
        <w:t>id-ce-privateKeyUsagePeriod</w:t>
      </w:r>
      <w:r>
        <w:rPr>
          <w:rFonts w:ascii="宋体" w:hAnsi="宋体" w:hint="eastAsia"/>
          <w:kern w:val="0"/>
          <w:lang w:val="en-GB"/>
        </w:rPr>
        <w:t xml:space="preserve"> OBJECT IDENTIFIER::={id-ce 16}</w:t>
      </w:r>
      <w:r>
        <w:rPr>
          <w:rFonts w:ascii="宋体" w:hAnsi="宋体"/>
          <w:kern w:val="0"/>
          <w:lang w:val="en-GB"/>
        </w:rPr>
        <w:br/>
      </w:r>
      <w:r>
        <w:rPr>
          <w:rFonts w:ascii="宋体" w:hAnsi="宋体"/>
          <w:kern w:val="0"/>
          <w:lang w:val="en-GB"/>
        </w:rPr>
        <w:t>PrivateKeyUsagePeriod::=SEQUENCE{</w:t>
      </w:r>
      <w:r>
        <w:rPr>
          <w:rFonts w:ascii="宋体" w:hAnsi="宋体"/>
          <w:kern w:val="0"/>
          <w:lang w:val="en-GB"/>
        </w:rPr>
        <w:br/>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lang w:val="en-GB"/>
        </w:rPr>
      </w:pPr>
      <w:r>
        <w:rPr>
          <w:rFonts w:ascii="宋体" w:hAnsi="宋体" w:hint="eastAsia"/>
          <w:kern w:val="0"/>
          <w:lang w:val="en-GB"/>
        </w:rPr>
        <w:t xml:space="preserve">     </w:t>
      </w:r>
      <w:r>
        <w:rPr>
          <w:rFonts w:ascii="宋体" w:hAnsi="宋体"/>
          <w:kern w:val="0"/>
          <w:lang w:val="en-GB"/>
        </w:rPr>
        <w:t>notBefore</w:t>
      </w:r>
      <w:r>
        <w:rPr>
          <w:rFonts w:ascii="宋体" w:hAnsi="宋体" w:hint="eastAsia"/>
          <w:kern w:val="0"/>
          <w:lang w:val="en-GB"/>
        </w:rPr>
        <w:t xml:space="preserve">     </w:t>
      </w:r>
      <w:r>
        <w:rPr>
          <w:rFonts w:ascii="宋体" w:hAnsi="宋体"/>
          <w:kern w:val="0"/>
          <w:lang w:val="en-GB"/>
        </w:rPr>
        <w:t xml:space="preserve"> [0]</w:t>
      </w:r>
      <w:r>
        <w:rPr>
          <w:rFonts w:ascii="宋体" w:hAnsi="宋体" w:hint="eastAsia"/>
          <w:kern w:val="0"/>
          <w:lang w:val="en-GB"/>
        </w:rPr>
        <w:t xml:space="preserve">     </w:t>
      </w:r>
      <w:r>
        <w:rPr>
          <w:rFonts w:ascii="宋体" w:hAnsi="宋体"/>
          <w:kern w:val="0"/>
          <w:lang w:val="en-GB"/>
        </w:rPr>
        <w:t xml:space="preserve"> GeneralizedTime</w:t>
      </w:r>
      <w:r>
        <w:rPr>
          <w:rFonts w:ascii="宋体" w:hAnsi="宋体" w:hint="eastAsia"/>
          <w:kern w:val="0"/>
          <w:lang w:val="en-GB"/>
        </w:rPr>
        <w:t xml:space="preserve"> </w:t>
      </w:r>
      <w:r>
        <w:rPr>
          <w:rFonts w:ascii="宋体" w:hAnsi="宋体"/>
          <w:kern w:val="0"/>
          <w:lang w:val="en-GB"/>
        </w:rPr>
        <w:t>OPTIONAL，</w:t>
      </w:r>
      <w:r>
        <w:rPr>
          <w:rFonts w:ascii="宋体" w:hAnsi="宋体"/>
          <w:kern w:val="0"/>
          <w:lang w:val="en-GB"/>
        </w:rPr>
        <w:br/>
      </w:r>
      <w:r>
        <w:rPr>
          <w:rFonts w:ascii="宋体" w:hAnsi="宋体" w:hint="eastAsia"/>
          <w:kern w:val="0"/>
          <w:lang w:val="en-GB"/>
        </w:rPr>
        <w:t xml:space="preserve">     </w:t>
      </w:r>
      <w:r>
        <w:rPr>
          <w:rFonts w:ascii="宋体" w:hAnsi="宋体"/>
          <w:kern w:val="0"/>
          <w:lang w:val="en-GB"/>
        </w:rPr>
        <w:t>notAfter</w:t>
      </w:r>
      <w:r>
        <w:rPr>
          <w:rFonts w:ascii="宋体" w:hAnsi="宋体" w:hint="eastAsia"/>
          <w:kern w:val="0"/>
          <w:lang w:val="en-GB"/>
        </w:rPr>
        <w:t xml:space="preserve">       </w:t>
      </w:r>
      <w:r>
        <w:rPr>
          <w:rFonts w:ascii="宋体" w:hAnsi="宋体"/>
          <w:kern w:val="0"/>
          <w:lang w:val="en-GB"/>
        </w:rPr>
        <w:t xml:space="preserve"> [1]</w:t>
      </w:r>
      <w:r>
        <w:rPr>
          <w:rFonts w:ascii="宋体" w:hAnsi="宋体" w:hint="eastAsia"/>
          <w:kern w:val="0"/>
          <w:lang w:val="en-GB"/>
        </w:rPr>
        <w:t xml:space="preserve">     </w:t>
      </w:r>
      <w:r>
        <w:rPr>
          <w:rFonts w:ascii="宋体" w:hAnsi="宋体"/>
          <w:kern w:val="0"/>
          <w:lang w:val="en-GB"/>
        </w:rPr>
        <w:t xml:space="preserve"> GeneralizedTime</w:t>
      </w:r>
      <w:r>
        <w:rPr>
          <w:rFonts w:ascii="宋体" w:hAnsi="宋体" w:hint="eastAsia"/>
          <w:kern w:val="0"/>
          <w:lang w:val="en-GB"/>
        </w:rPr>
        <w:t xml:space="preserve"> </w:t>
      </w:r>
      <w:r>
        <w:rPr>
          <w:rFonts w:ascii="宋体" w:hAnsi="宋体"/>
          <w:kern w:val="0"/>
          <w:lang w:val="en-GB"/>
        </w:rPr>
        <w:t>OPTIONAL}</w:t>
      </w:r>
    </w:p>
    <w:p>
      <w:pPr>
        <w:ind w:firstLine="420"/>
        <w:rPr>
          <w:rFonts w:ascii="宋体" w:hAnsi="宋体" w:hint="eastAsia"/>
        </w:rPr>
      </w:pPr>
      <w:r>
        <w:rPr>
          <w:rFonts w:ascii="宋体" w:hAnsi="宋体"/>
        </w:rPr>
        <w:t>notBefore</w:t>
      </w:r>
      <w:r>
        <w:rPr>
          <w:rFonts w:ascii="宋体" w:hAnsi="宋体" w:hint="eastAsia"/>
        </w:rPr>
        <w:t>字段指明私有密钥可能用于签名的最早日期和时间。如果没有</w:t>
      </w:r>
      <w:r>
        <w:rPr>
          <w:rFonts w:ascii="宋体" w:hAnsi="宋体"/>
        </w:rPr>
        <w:t>notBefere</w:t>
      </w:r>
      <w:r>
        <w:rPr>
          <w:rFonts w:ascii="宋体" w:hAnsi="宋体" w:hint="eastAsia"/>
        </w:rPr>
        <w:t>字段，那么不提供有关私有密钥有效使用期何时开始的信息。</w:t>
      </w:r>
      <w:r>
        <w:rPr>
          <w:rFonts w:ascii="宋体" w:hAnsi="宋体"/>
        </w:rPr>
        <w:t>NotAfter</w:t>
      </w:r>
      <w:r>
        <w:rPr>
          <w:rFonts w:ascii="宋体" w:hAnsi="宋体" w:hint="eastAsia"/>
        </w:rPr>
        <w:t>字段指明私有密钥可以用于签名的最迟日期和时间。如果没有</w:t>
      </w:r>
      <w:r>
        <w:rPr>
          <w:rFonts w:ascii="宋体" w:hAnsi="宋体"/>
        </w:rPr>
        <w:t>notAfter</w:t>
      </w:r>
      <w:r>
        <w:rPr>
          <w:rFonts w:ascii="宋体" w:hAnsi="宋体" w:hint="eastAsia"/>
        </w:rPr>
        <w:t>字段，那么，不提供有关私有密钥有效使用期何时结束的信息。</w:t>
      </w:r>
    </w:p>
    <w:p>
      <w:pPr>
        <w:ind w:firstLine="420"/>
        <w:rPr>
          <w:rFonts w:ascii="宋体" w:hAnsi="宋体" w:hint="eastAsia"/>
        </w:rPr>
      </w:pPr>
      <w:r>
        <w:rPr>
          <w:rFonts w:ascii="宋体" w:hAnsi="宋体" w:hint="eastAsia"/>
        </w:rPr>
        <w:t>这个扩展总是为非关键的。</w:t>
      </w:r>
    </w:p>
    <w:p>
      <w:pPr>
        <w:tabs>
          <w:tab w:val="left" w:pos="630"/>
        </w:tabs>
        <w:autoSpaceDE w:val="0"/>
        <w:autoSpaceDN w:val="0"/>
        <w:ind w:left="900" w:hanging="500"/>
        <w:rPr>
          <w:rFonts w:ascii="宋体" w:hAnsi="宋体" w:hint="eastAsia"/>
          <w:kern w:val="0"/>
          <w:sz w:val="18"/>
          <w:szCs w:val="18"/>
        </w:rPr>
      </w:pPr>
      <w:r>
        <w:rPr>
          <w:rFonts w:ascii="宋体" w:hAnsi="宋体" w:hint="eastAsia"/>
          <w:kern w:val="0"/>
          <w:sz w:val="18"/>
          <w:szCs w:val="18"/>
        </w:rPr>
        <w:t>1：私有密钥有效使用期可以与证书有效性周期指明的已验证的公开密钥有效性不同。就数字签名密钥而言，签名的私有密钥使用期一般比验证公开密钥的时间短。</w:t>
      </w:r>
    </w:p>
    <w:p>
      <w:pPr>
        <w:tabs>
          <w:tab w:val="left" w:pos="630"/>
        </w:tabs>
        <w:autoSpaceDE w:val="0"/>
        <w:autoSpaceDN w:val="0"/>
        <w:ind w:left="900" w:hanging="500"/>
        <w:rPr>
          <w:rFonts w:ascii="宋体" w:hAnsi="宋体" w:hint="eastAsia"/>
          <w:kern w:val="0"/>
          <w:sz w:val="18"/>
          <w:szCs w:val="18"/>
        </w:rPr>
      </w:pPr>
      <w:r>
        <w:rPr>
          <w:rFonts w:ascii="宋体" w:hAnsi="宋体" w:hint="eastAsia"/>
          <w:kern w:val="0"/>
          <w:sz w:val="18"/>
          <w:szCs w:val="18"/>
        </w:rPr>
        <w:t>2：数字签名的验证者想要检查直到验证时刻此密钥是否未被撤销，例如，由于密钥泄露，那么，在验证时，对公开密钥而言的有效证方应仍存在。在公开密钥的证书期满之后，签名验证者不能依赖CRL所通知的协议</w:t>
      </w:r>
    </w:p>
    <w:p>
      <w:pPr>
        <w:widowControl/>
        <w:spacing w:before="156" w:beforeLines="50" w:after="156" w:afterLines="50"/>
        <w:outlineLvl w:val="3"/>
        <w:rPr>
          <w:rFonts w:ascii="黑体" w:eastAsia="黑体" w:hint="eastAsia"/>
          <w:kern w:val="0"/>
          <w:szCs w:val="20"/>
        </w:rPr>
      </w:pPr>
      <w:bookmarkStart w:id="128" w:name="_Toc53369412"/>
      <w:bookmarkStart w:id="129" w:name="_Toc53369482"/>
      <w:r>
        <w:rPr>
          <w:rFonts w:ascii="黑体" w:eastAsia="黑体" w:hAnsi="宋体" w:hint="eastAsia"/>
          <w:kern w:val="0"/>
          <w:szCs w:val="24"/>
        </w:rPr>
        <w:t>5.</w:t>
      </w:r>
      <w:r>
        <w:rPr>
          <w:rFonts w:ascii="黑体" w:eastAsia="黑体" w:hAnsi="宋体" w:hint="eastAsia"/>
          <w:szCs w:val="24"/>
        </w:rPr>
        <w:t xml:space="preserve">2.3.6 </w:t>
      </w:r>
      <w:r>
        <w:rPr>
          <w:rFonts w:ascii="宋体" w:eastAsia="黑体" w:hAnsi="宋体" w:hint="eastAsia"/>
          <w:kern w:val="0"/>
          <w:szCs w:val="20"/>
        </w:rPr>
        <w:t>证书策略</w:t>
      </w:r>
      <w:r>
        <w:rPr>
          <w:rFonts w:ascii="黑体" w:eastAsia="黑体"/>
          <w:kern w:val="0"/>
          <w:szCs w:val="20"/>
        </w:rPr>
        <w:t>certificatePolicies</w:t>
      </w:r>
      <w:bookmarkEnd w:id="128"/>
      <w:bookmarkEnd w:id="129"/>
    </w:p>
    <w:p>
      <w:pPr>
        <w:widowControl/>
        <w:autoSpaceDE w:val="0"/>
        <w:autoSpaceDN w:val="0"/>
        <w:ind w:firstLine="420" w:firstLineChars="200"/>
        <w:rPr>
          <w:rFonts w:ascii="宋体" w:hAnsi="宋体" w:hint="eastAsia"/>
          <w:kern w:val="0"/>
          <w:szCs w:val="20"/>
        </w:rPr>
      </w:pPr>
      <w:r>
        <w:rPr>
          <w:rFonts w:ascii="宋体" w:hAnsi="宋体" w:hint="eastAsia"/>
          <w:kern w:val="0"/>
          <w:szCs w:val="20"/>
        </w:rPr>
        <w:t>本项列出了由颁发的CA所认可的证书策略，这些策略适用于证书以及关于这些证书策略的任选的限定符信息。</w:t>
      </w:r>
    </w:p>
    <w:p>
      <w:pPr>
        <w:ind w:firstLine="420"/>
        <w:rPr>
          <w:rFonts w:ascii="宋体" w:hAnsi="宋体"/>
          <w:szCs w:val="24"/>
        </w:rPr>
      </w:pPr>
      <w:r>
        <w:rPr>
          <w:rFonts w:ascii="宋体" w:hAnsi="宋体" w:hint="eastAsia"/>
          <w:szCs w:val="24"/>
        </w:rPr>
        <w:t>证书策略扩展包含了一系列策略信息条目，每个条目都有一个OID和一个可选的限定条件。这个可选的限定条件不要改变策略的定义。</w:t>
      </w:r>
    </w:p>
    <w:p>
      <w:pPr>
        <w:ind w:firstLine="420"/>
        <w:rPr>
          <w:rFonts w:ascii="宋体" w:hAnsi="宋体" w:hint="eastAsia"/>
          <w:szCs w:val="24"/>
        </w:rPr>
      </w:pPr>
      <w:r>
        <w:rPr>
          <w:rFonts w:ascii="宋体" w:hAnsi="宋体" w:hint="eastAsia"/>
          <w:szCs w:val="24"/>
        </w:rPr>
        <w:t>在用户证书中，这些策略信息条目描述了证书发放所依据的策略以及证书的应用目的；在</w:t>
      </w:r>
      <w:r>
        <w:rPr>
          <w:rFonts w:ascii="宋体" w:hAnsi="宋体"/>
          <w:szCs w:val="24"/>
        </w:rPr>
        <w:t>CA</w:t>
      </w:r>
      <w:r>
        <w:rPr>
          <w:rFonts w:ascii="宋体" w:hAnsi="宋体" w:hint="eastAsia"/>
          <w:szCs w:val="24"/>
        </w:rPr>
        <w:t>证书中，这些策略条目指定了包含这个证书的验证路径的策略集合。具有特定策略需求的应用系统应该拥有它们将接受的策略的列表，并把证书中的策略OID与该列表进行比较。如果该扩展是关键的，则路径有效性软件必须能够解释该扩展（包括选择性限定语），否则必须拒绝该证书。</w:t>
      </w:r>
    </w:p>
    <w:p>
      <w:pPr>
        <w:ind w:firstLine="420"/>
        <w:rPr>
          <w:rFonts w:ascii="宋体" w:hAnsi="宋体"/>
          <w:bCs/>
          <w:szCs w:val="24"/>
        </w:rPr>
      </w:pPr>
      <w:r>
        <w:rPr>
          <w:rFonts w:ascii="宋体" w:hAnsi="宋体" w:hint="eastAsia"/>
          <w:bCs/>
          <w:szCs w:val="24"/>
        </w:rPr>
        <w:t>为了提高互操作性，本标准建议策略信息条目中只包含一个OID，如果一个OID不够，建议使用本节定义的限定语。</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id-ce-certificatePolicies</w:t>
      </w:r>
      <w:r>
        <w:rPr>
          <w:rFonts w:ascii="宋体" w:hAnsi="宋体" w:hint="eastAsia"/>
          <w:kern w:val="0"/>
          <w:szCs w:val="20"/>
          <w:lang w:val="en-GB"/>
        </w:rPr>
        <w:t xml:space="preserve"> OBJECT IDENTIFIER ::= { id-ce 32 }</w:t>
      </w:r>
      <w:r>
        <w:rPr>
          <w:rFonts w:ascii="宋体" w:hAnsi="宋体"/>
          <w:kern w:val="0"/>
          <w:szCs w:val="20"/>
          <w:lang w:val="en-GB"/>
        </w:rPr>
        <w:br/>
      </w:r>
      <w:r>
        <w:rPr>
          <w:rFonts w:ascii="宋体" w:hAnsi="宋体"/>
          <w:kern w:val="0"/>
          <w:szCs w:val="20"/>
          <w:lang w:val="en-GB"/>
        </w:rPr>
        <w:br/>
      </w:r>
      <w:r>
        <w:rPr>
          <w:rFonts w:ascii="宋体" w:hAnsi="宋体" w:hint="eastAsia"/>
          <w:kern w:val="0"/>
          <w:szCs w:val="20"/>
          <w:lang w:val="en-GB"/>
        </w:rPr>
        <w:t>c</w:t>
      </w:r>
      <w:r>
        <w:rPr>
          <w:rFonts w:ascii="宋体" w:hAnsi="宋体"/>
          <w:kern w:val="0"/>
          <w:szCs w:val="20"/>
          <w:lang w:val="en-GB"/>
        </w:rPr>
        <w:t>ertificatePolicies::=SEQUENCE</w:t>
      </w:r>
      <w:r>
        <w:rPr>
          <w:rFonts w:ascii="宋体" w:hAnsi="宋体" w:hint="eastAsia"/>
          <w:kern w:val="0"/>
          <w:szCs w:val="20"/>
          <w:lang w:val="en-GB"/>
        </w:rPr>
        <w:t xml:space="preserve"> </w:t>
      </w:r>
      <w:r>
        <w:rPr>
          <w:rFonts w:ascii="宋体" w:hAnsi="宋体"/>
          <w:kern w:val="0"/>
          <w:szCs w:val="20"/>
          <w:lang w:val="en-GB"/>
        </w:rPr>
        <w:t>SIZE</w:t>
      </w:r>
      <w:r>
        <w:rPr>
          <w:rFonts w:ascii="宋体" w:hAnsi="宋体" w:hint="eastAsia"/>
          <w:kern w:val="0"/>
          <w:szCs w:val="20"/>
          <w:lang w:val="en-GB"/>
        </w:rPr>
        <w:t xml:space="preserve"> </w:t>
      </w:r>
      <w:r>
        <w:rPr>
          <w:rFonts w:ascii="宋体" w:hAnsi="宋体"/>
          <w:kern w:val="0"/>
          <w:szCs w:val="20"/>
          <w:lang w:val="en-GB"/>
        </w:rPr>
        <w:t>(1..MAX)</w:t>
      </w:r>
      <w:r>
        <w:rPr>
          <w:rFonts w:ascii="宋体" w:hAnsi="宋体" w:hint="eastAsia"/>
          <w:kern w:val="0"/>
          <w:szCs w:val="20"/>
          <w:lang w:val="en-GB"/>
        </w:rPr>
        <w:t xml:space="preserve"> </w:t>
      </w:r>
      <w:r>
        <w:rPr>
          <w:rFonts w:ascii="宋体" w:hAnsi="宋体"/>
          <w:kern w:val="0"/>
          <w:szCs w:val="20"/>
          <w:lang w:val="en-GB"/>
        </w:rPr>
        <w:t>OF</w:t>
      </w:r>
      <w:r>
        <w:rPr>
          <w:rFonts w:ascii="宋体" w:hAnsi="宋体" w:hint="eastAsia"/>
          <w:kern w:val="0"/>
          <w:szCs w:val="20"/>
          <w:lang w:val="en-GB"/>
        </w:rPr>
        <w:t xml:space="preserve"> </w:t>
      </w:r>
      <w:r>
        <w:rPr>
          <w:rFonts w:ascii="宋体" w:hAnsi="宋体"/>
          <w:kern w:val="0"/>
          <w:szCs w:val="20"/>
          <w:lang w:val="en-GB"/>
        </w:rPr>
        <w:t>PolicyInformation</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PolicyInformation::=SEQUENCE{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policyIdentifier</w:t>
      </w:r>
      <w:r>
        <w:rPr>
          <w:rFonts w:ascii="宋体" w:hAnsi="宋体" w:hint="eastAsia"/>
          <w:kern w:val="0"/>
          <w:szCs w:val="20"/>
          <w:lang w:val="en-GB"/>
        </w:rPr>
        <w:t xml:space="preserve">      </w:t>
      </w:r>
      <w:r>
        <w:rPr>
          <w:rFonts w:ascii="宋体" w:hAnsi="宋体"/>
          <w:kern w:val="0"/>
          <w:szCs w:val="20"/>
          <w:lang w:val="en-GB"/>
        </w:rPr>
        <w:t>CertPolicyId</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policyQualifiers</w:t>
      </w:r>
      <w:r>
        <w:rPr>
          <w:rFonts w:ascii="宋体" w:hAnsi="宋体" w:hint="eastAsia"/>
          <w:kern w:val="0"/>
          <w:szCs w:val="20"/>
          <w:lang w:val="en-GB"/>
        </w:rPr>
        <w:t xml:space="preserve">     </w:t>
      </w:r>
      <w:r>
        <w:rPr>
          <w:rFonts w:ascii="宋体" w:hAnsi="宋体"/>
          <w:kern w:val="0"/>
          <w:szCs w:val="20"/>
          <w:lang w:val="en-GB"/>
        </w:rPr>
        <w:t>SEQUENCE</w:t>
      </w:r>
      <w:r>
        <w:rPr>
          <w:rFonts w:ascii="宋体" w:hAnsi="宋体" w:hint="eastAsia"/>
          <w:kern w:val="0"/>
          <w:szCs w:val="20"/>
          <w:lang w:val="en-GB"/>
        </w:rPr>
        <w:t xml:space="preserve"> </w:t>
      </w:r>
      <w:r>
        <w:rPr>
          <w:rFonts w:ascii="宋体" w:hAnsi="宋体"/>
          <w:kern w:val="0"/>
          <w:szCs w:val="20"/>
          <w:lang w:val="en-GB"/>
        </w:rPr>
        <w:t>SIZE</w:t>
      </w:r>
      <w:r>
        <w:rPr>
          <w:rFonts w:ascii="宋体" w:hAnsi="宋体" w:hint="eastAsia"/>
          <w:kern w:val="0"/>
          <w:szCs w:val="20"/>
          <w:lang w:val="en-GB"/>
        </w:rPr>
        <w:t xml:space="preserve"> </w:t>
      </w:r>
      <w:r>
        <w:rPr>
          <w:rFonts w:ascii="宋体" w:hAnsi="宋体"/>
          <w:kern w:val="0"/>
          <w:szCs w:val="20"/>
          <w:lang w:val="en-GB"/>
        </w:rPr>
        <w:t>(1..MAX)</w:t>
      </w:r>
      <w:r>
        <w:rPr>
          <w:rFonts w:ascii="宋体" w:hAnsi="宋体" w:hint="eastAsia"/>
          <w:kern w:val="0"/>
          <w:szCs w:val="20"/>
          <w:lang w:val="en-GB"/>
        </w:rPr>
        <w:t xml:space="preserve"> </w:t>
      </w:r>
      <w:r>
        <w:rPr>
          <w:rFonts w:ascii="宋体" w:hAnsi="宋体"/>
          <w:kern w:val="0"/>
          <w:szCs w:val="20"/>
          <w:lang w:val="en-GB"/>
        </w:rPr>
        <w:t>OF</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PolicyQualifierInfo</w:t>
      </w:r>
      <w:r>
        <w:rPr>
          <w:rFonts w:ascii="宋体" w:hAnsi="宋体" w:hint="eastAsia"/>
          <w:kern w:val="0"/>
          <w:szCs w:val="20"/>
          <w:lang w:val="en-GB"/>
        </w:rPr>
        <w:t xml:space="preserve"> </w:t>
      </w:r>
      <w:r>
        <w:rPr>
          <w:rFonts w:ascii="宋体" w:hAnsi="宋体"/>
          <w:kern w:val="0"/>
          <w:szCs w:val="20"/>
          <w:lang w:val="en-GB"/>
        </w:rPr>
        <w:t>OPTIONAL}</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CertPolicyId::=OBJECT</w:t>
      </w:r>
      <w:r>
        <w:rPr>
          <w:rFonts w:ascii="宋体" w:hAnsi="宋体" w:hint="eastAsia"/>
          <w:kern w:val="0"/>
          <w:szCs w:val="20"/>
          <w:lang w:val="en-GB"/>
        </w:rPr>
        <w:t xml:space="preserve"> </w:t>
      </w:r>
      <w:r>
        <w:rPr>
          <w:rFonts w:ascii="宋体" w:hAnsi="宋体"/>
          <w:kern w:val="0"/>
          <w:szCs w:val="20"/>
          <w:lang w:val="en-GB"/>
        </w:rPr>
        <w:t>IDENTIFIER</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PolicyQualifierInfo::=SEQUENCE{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policyQualifierId</w:t>
      </w:r>
      <w:r>
        <w:rPr>
          <w:rFonts w:ascii="宋体" w:hAnsi="宋体" w:hint="eastAsia"/>
          <w:kern w:val="0"/>
          <w:szCs w:val="20"/>
          <w:lang w:val="en-GB"/>
        </w:rPr>
        <w:t xml:space="preserve">   P</w:t>
      </w:r>
      <w:r>
        <w:rPr>
          <w:rFonts w:ascii="宋体" w:hAnsi="宋体"/>
          <w:kern w:val="0"/>
          <w:szCs w:val="20"/>
          <w:lang w:val="en-GB"/>
        </w:rPr>
        <w:t>olicyQualifierId</w:t>
      </w:r>
      <w:r>
        <w:rPr>
          <w:rFonts w:ascii="宋体" w:hAnsi="宋体" w:hint="eastAsia"/>
          <w:kern w:val="0"/>
          <w:szCs w:val="20"/>
          <w:lang w:val="en-GB"/>
        </w:rPr>
        <w:t>,</w:t>
      </w:r>
      <w:r>
        <w:rPr>
          <w:rFonts w:ascii="宋体" w:hAnsi="宋体"/>
          <w:kern w:val="0"/>
          <w:szCs w:val="20"/>
          <w:lang w:val="en-GB"/>
        </w:rPr>
        <w:t xml:space="preserve"> </w:t>
      </w:r>
      <w:r>
        <w:rPr>
          <w:rFonts w:ascii="宋体" w:hAnsi="宋体"/>
          <w:kern w:val="0"/>
          <w:szCs w:val="20"/>
          <w:lang w:val="en-GB"/>
        </w:rPr>
        <w:br/>
      </w:r>
      <w:r>
        <w:rPr>
          <w:rFonts w:ascii="宋体" w:hAnsi="宋体" w:hint="eastAsia"/>
          <w:kern w:val="0"/>
          <w:szCs w:val="20"/>
          <w:lang w:val="en-GB"/>
        </w:rPr>
        <w:t xml:space="preserve">    qualifier          ANY DEFINED BY policyQualifierId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--policyQualifierIds for Internet policy qualifiers</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id-qt           OBJECT IDENTIFIER ::= { id-pkix 2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id-qt-cps       OBJECT IDENTIFIER ::= { id-qt 1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id-qt-unotice   OBJECT IDENTIFIER ::= { id-qt 2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sectPr>
          <w:headerReference w:type="even" r:id="rId56"/>
          <w:headerReference w:type="default" r:id="rId57"/>
          <w:footerReference w:type="even" r:id="rId58"/>
          <w:footerReference w:type="default" r:id="rId59"/>
          <w:type w:val="nextPage"/>
          <w:pgSz w:w="11907" w:h="16839"/>
          <w:pgMar w:top="1418" w:right="1134" w:bottom="1134" w:left="1418" w:header="1418" w:footer="851" w:gutter="0"/>
          <w:pgNumType w:start="13"/>
          <w:cols w:num="1" w:space="720"/>
          <w:titlePg w:val="0"/>
          <w:docGrid w:type="linesAndChars" w:linePitch="312" w:charSpace="0"/>
        </w:sectPr>
      </w:pPr>
      <w:r>
        <w:rPr>
          <w:rFonts w:ascii="宋体" w:hAnsi="宋体" w:hint="eastAsia"/>
          <w:kern w:val="0"/>
          <w:szCs w:val="20"/>
          <w:lang w:val="en-GB"/>
        </w:rPr>
        <w:t>PolicyQualifierId ::=OBJECT IDENTIFIER ( id-qt-cps</w:t>
      </w:r>
      <w:r>
        <w:rPr>
          <w:rFonts w:ascii="宋体" w:hAnsi="宋体" w:hint="eastAsia"/>
          <w:kern w:val="0"/>
          <w:szCs w:val="20"/>
        </w:rPr>
        <w:t>┃</w:t>
      </w:r>
      <w:r>
        <w:rPr>
          <w:rFonts w:ascii="宋体" w:hAnsi="宋体" w:hint="eastAsia"/>
          <w:kern w:val="0"/>
          <w:szCs w:val="20"/>
          <w:lang w:val="en-GB"/>
        </w:rPr>
        <w:t>id-qt-unotice)</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Qualifier ::= CHOICE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cPSuri         CPSuri,</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userNotice     UserNotice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CPSuri ::= IA5String</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UserNotice ::=SEQUENCE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noticeRef      NoticeReference OPTIONAL,</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explicitText    DisplayText OPTIONAL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NoticeReference ::= SEQUENCE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organization     DisplayText,</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noticeNumbers  SEQUENCE OF INTEGER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DisplayText ::= CHOICE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visibleString     VisibleString  (SIZE (1</w:t>
      </w:r>
      <w:r>
        <w:rPr>
          <w:rFonts w:ascii="宋体" w:hAnsi="宋体" w:hint="eastAsia"/>
          <w:kern w:val="0"/>
          <w:szCs w:val="20"/>
        </w:rPr>
        <w:t>‥</w:t>
      </w:r>
      <w:r>
        <w:rPr>
          <w:rFonts w:ascii="宋体" w:hAnsi="宋体" w:hint="eastAsia"/>
          <w:kern w:val="0"/>
          <w:szCs w:val="20"/>
          <w:lang w:val="en-GB"/>
        </w:rPr>
        <w:t>200)),</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bmpString       BMPString    (SIZE (1</w:t>
      </w:r>
      <w:r>
        <w:rPr>
          <w:rFonts w:ascii="宋体" w:hAnsi="宋体" w:hint="eastAsia"/>
          <w:kern w:val="0"/>
          <w:szCs w:val="20"/>
        </w:rPr>
        <w:t>‥</w:t>
      </w:r>
      <w:r>
        <w:rPr>
          <w:rFonts w:ascii="宋体" w:hAnsi="宋体" w:hint="eastAsia"/>
          <w:kern w:val="0"/>
          <w:szCs w:val="20"/>
          <w:lang w:val="en-GB"/>
        </w:rPr>
        <w:t>200)),</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Helvetica" w:hAnsi="Helvetica" w:hint="eastAsia"/>
          <w:b/>
          <w:color w:val="000000"/>
          <w:kern w:val="0"/>
          <w:szCs w:val="20"/>
          <w:lang w:val="en-GB"/>
        </w:rPr>
      </w:pPr>
      <w:r>
        <w:rPr>
          <w:rFonts w:ascii="宋体" w:hAnsi="宋体" w:hint="eastAsia"/>
          <w:kern w:val="0"/>
          <w:szCs w:val="20"/>
          <w:lang w:val="en-GB"/>
        </w:rPr>
        <w:t>utf8String        UTF8String   (SIZE (1</w:t>
      </w:r>
      <w:r>
        <w:rPr>
          <w:rFonts w:ascii="宋体" w:hAnsi="宋体" w:hint="eastAsia"/>
          <w:kern w:val="0"/>
          <w:szCs w:val="20"/>
        </w:rPr>
        <w:t>‥</w:t>
      </w:r>
      <w:r>
        <w:rPr>
          <w:rFonts w:ascii="宋体" w:hAnsi="宋体" w:hint="eastAsia"/>
          <w:kern w:val="0"/>
          <w:szCs w:val="20"/>
          <w:lang w:val="en-GB"/>
        </w:rPr>
        <w:t>200)) }</w:t>
      </w:r>
    </w:p>
    <w:p>
      <w:pPr>
        <w:ind w:firstLine="420"/>
        <w:rPr>
          <w:rFonts w:ascii="宋体" w:hAnsi="宋体" w:hint="eastAsia"/>
          <w:szCs w:val="24"/>
        </w:rPr>
      </w:pPr>
      <w:r>
        <w:rPr>
          <w:rFonts w:ascii="宋体" w:hAnsi="宋体" w:hint="eastAsia"/>
          <w:szCs w:val="24"/>
        </w:rPr>
        <w:t>本标准定义了两种策略限定语，以供证书策略制定者和证书签发者使用。限定语类型为CPS Pointer和User Notice限定语。</w:t>
      </w:r>
    </w:p>
    <w:p>
      <w:pPr>
        <w:ind w:firstLine="420"/>
        <w:rPr>
          <w:rFonts w:ascii="宋体" w:hAnsi="宋体" w:hint="eastAsia"/>
          <w:szCs w:val="24"/>
        </w:rPr>
      </w:pPr>
      <w:r>
        <w:rPr>
          <w:rFonts w:ascii="宋体" w:hAnsi="宋体" w:hint="eastAsia"/>
          <w:szCs w:val="24"/>
        </w:rPr>
        <w:t>CPS Pointer限定语包含一个CA发布的CPS(Certification Practice Statement),指示字的形式为URI。</w:t>
      </w:r>
    </w:p>
    <w:p>
      <w:pPr>
        <w:ind w:firstLine="420"/>
        <w:rPr>
          <w:rFonts w:ascii="宋体" w:hAnsi="宋体" w:hint="eastAsia"/>
          <w:szCs w:val="24"/>
        </w:rPr>
      </w:pPr>
      <w:r>
        <w:rPr>
          <w:rFonts w:ascii="宋体" w:hAnsi="宋体" w:hint="eastAsia"/>
          <w:szCs w:val="24"/>
        </w:rPr>
        <w:t>User notice有两种可选字段：noticeRef字段和explicitText字段。NoticeRef字段命名一个团体，并通过记数识别该团体所做的一个专用文本声明。ExplicitText字段在证书内直接包括文本声明，该字段是一个最多含有200字符的串。如果noticeRef和explicitText选项都在同一个限定语中，且如果应用软件可以找出由noticeRef选项指明的通知文本，则应展示该文本，否则应展示explicitText串。</w:t>
      </w:r>
    </w:p>
    <w:p>
      <w:pPr>
        <w:widowControl/>
        <w:spacing w:before="156" w:beforeLines="50" w:after="156" w:afterLines="50"/>
        <w:outlineLvl w:val="3"/>
        <w:rPr>
          <w:rFonts w:ascii="黑体" w:eastAsia="黑体" w:hAnsi="宋体" w:hint="eastAsia"/>
          <w:kern w:val="0"/>
          <w:szCs w:val="20"/>
        </w:rPr>
      </w:pPr>
      <w:bookmarkStart w:id="130" w:name="_Toc53369413"/>
      <w:bookmarkStart w:id="131" w:name="_Toc53369483"/>
      <w:r>
        <w:rPr>
          <w:rFonts w:ascii="黑体" w:eastAsia="黑体" w:hAnsi="宋体" w:hint="eastAsia"/>
          <w:kern w:val="0"/>
          <w:szCs w:val="20"/>
        </w:rPr>
        <w:t>5.2.3.7 策略映射</w:t>
      </w:r>
      <w:r>
        <w:rPr>
          <w:rFonts w:ascii="黑体" w:eastAsia="黑体" w:hint="eastAsia"/>
          <w:kern w:val="0"/>
          <w:szCs w:val="20"/>
        </w:rPr>
        <w:t>policyMappings</w:t>
      </w:r>
      <w:bookmarkEnd w:id="130"/>
      <w:bookmarkEnd w:id="131"/>
    </w:p>
    <w:p>
      <w:pPr>
        <w:ind w:firstLine="420"/>
        <w:rPr>
          <w:rFonts w:ascii="宋体" w:hAnsi="宋体" w:hint="eastAsia"/>
        </w:rPr>
      </w:pPr>
      <w:r>
        <w:rPr>
          <w:rFonts w:ascii="宋体" w:hAnsi="宋体" w:hint="eastAsia"/>
        </w:rPr>
        <w:t>本扩展只用于CA证书。它列出一个或多个OID对，每对包括一个issuerDomainPolicy和一个subjectDomainPolicy。这种成对形式表明，发行方CA认为其issuerDomainPolicy与主体CA的subjectDomainPolicy是等效的。发行方CA的用户可以为某应用接收一个issuerDomainPolicy。策略映射告知发行方CA的用户，哪些同CA有关的策略可以与他们接收到的策略是等效的。此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lang w:val="en-GB"/>
        </w:rPr>
      </w:pPr>
      <w:r>
        <w:rPr>
          <w:rFonts w:ascii="宋体" w:hAnsi="宋体"/>
          <w:kern w:val="0"/>
          <w:lang w:val="en-GB"/>
        </w:rPr>
        <w:t>id-ce-policyMappings</w:t>
      </w:r>
      <w:r>
        <w:rPr>
          <w:rFonts w:ascii="宋体" w:hAnsi="宋体" w:hint="eastAsia"/>
          <w:kern w:val="0"/>
          <w:lang w:val="en-GB"/>
        </w:rPr>
        <w:t xml:space="preserve"> OBJECT IDENTIFIER ::= { id-ce 33 }</w:t>
      </w:r>
      <w:r>
        <w:rPr>
          <w:rFonts w:ascii="宋体" w:hAnsi="宋体"/>
          <w:kern w:val="0"/>
          <w:lang w:val="en-GB"/>
        </w:rPr>
        <w:br/>
      </w:r>
      <w:r>
        <w:rPr>
          <w:rFonts w:ascii="宋体" w:hAnsi="宋体"/>
          <w:kern w:val="0"/>
          <w:lang w:val="en-GB"/>
        </w:rPr>
        <w:br/>
      </w:r>
      <w:r>
        <w:rPr>
          <w:rFonts w:ascii="宋体" w:hAnsi="宋体"/>
          <w:kern w:val="0"/>
          <w:lang w:val="en-GB"/>
        </w:rPr>
        <w:t>PolicyMappingsSyntax::=SEQUENCE</w:t>
      </w:r>
      <w:r>
        <w:rPr>
          <w:rFonts w:ascii="宋体" w:hAnsi="宋体" w:hint="eastAsia"/>
          <w:kern w:val="0"/>
          <w:lang w:val="en-GB"/>
        </w:rPr>
        <w:t xml:space="preserve"> </w:t>
      </w:r>
      <w:r>
        <w:rPr>
          <w:rFonts w:ascii="宋体" w:hAnsi="宋体"/>
          <w:kern w:val="0"/>
          <w:lang w:val="en-GB"/>
        </w:rPr>
        <w:t>SIZE(1..MAX)</w:t>
      </w:r>
      <w:r>
        <w:rPr>
          <w:rFonts w:ascii="宋体" w:hAnsi="宋体" w:hint="eastAsia"/>
          <w:kern w:val="0"/>
          <w:lang w:val="en-GB"/>
        </w:rPr>
        <w:t xml:space="preserve"> </w:t>
      </w:r>
      <w:r>
        <w:rPr>
          <w:rFonts w:ascii="宋体" w:hAnsi="宋体"/>
          <w:kern w:val="0"/>
          <w:lang w:val="en-GB"/>
        </w:rPr>
        <w:t>OF</w:t>
      </w:r>
      <w:r>
        <w:rPr>
          <w:rFonts w:ascii="宋体" w:hAnsi="宋体" w:hint="eastAsia"/>
          <w:kern w:val="0"/>
          <w:lang w:val="en-GB"/>
        </w:rPr>
        <w:t xml:space="preserve"> </w:t>
      </w:r>
      <w:r>
        <w:rPr>
          <w:rFonts w:ascii="宋体" w:hAnsi="宋体"/>
          <w:kern w:val="0"/>
          <w:lang w:val="en-GB"/>
        </w:rPr>
        <w:t>SEQUENCE{</w:t>
      </w:r>
      <w:r>
        <w:rPr>
          <w:rFonts w:ascii="宋体" w:hAnsi="宋体"/>
          <w:kern w:val="0"/>
          <w:lang w:val="en-GB"/>
        </w:rPr>
        <w:br/>
      </w:r>
      <w:r>
        <w:rPr>
          <w:rFonts w:ascii="宋体" w:hAnsi="宋体"/>
          <w:kern w:val="0"/>
          <w:lang w:val="en-GB"/>
        </w:rPr>
        <w:tab/>
      </w:r>
      <w:r>
        <w:rPr>
          <w:rFonts w:ascii="宋体" w:hAnsi="宋体"/>
          <w:kern w:val="0"/>
          <w:lang w:val="en-GB"/>
        </w:rPr>
        <w:t>issuerDomainPolicy</w:t>
      </w:r>
      <w:r>
        <w:rPr>
          <w:rFonts w:ascii="宋体" w:hAnsi="宋体"/>
          <w:kern w:val="0"/>
          <w:lang w:val="en-GB"/>
        </w:rPr>
        <w:tab/>
      </w:r>
      <w:r>
        <w:rPr>
          <w:rFonts w:ascii="宋体" w:hAnsi="宋体"/>
          <w:kern w:val="0"/>
          <w:lang w:val="en-GB"/>
        </w:rPr>
        <w:t>CertPolicyId</w:t>
      </w:r>
      <w:r>
        <w:rPr>
          <w:rFonts w:ascii="宋体" w:hAnsi="宋体"/>
          <w:kern w:val="0"/>
        </w:rPr>
        <w:t>，</w:t>
      </w:r>
      <w:r>
        <w:rPr>
          <w:rFonts w:ascii="宋体" w:hAnsi="宋体"/>
          <w:kern w:val="0"/>
          <w:lang w:val="en-GB"/>
        </w:rPr>
        <w:br/>
      </w:r>
      <w:r>
        <w:rPr>
          <w:rFonts w:ascii="宋体" w:hAnsi="宋体"/>
          <w:kern w:val="0"/>
          <w:lang w:val="en-GB"/>
        </w:rPr>
        <w:tab/>
      </w:r>
      <w:r>
        <w:rPr>
          <w:rFonts w:ascii="宋体" w:hAnsi="宋体"/>
          <w:kern w:val="0"/>
          <w:lang w:val="en-GB"/>
        </w:rPr>
        <w:t>subjectDomainPolicy</w:t>
      </w:r>
      <w:r>
        <w:rPr>
          <w:rFonts w:ascii="宋体" w:hAnsi="宋体"/>
          <w:kern w:val="0"/>
          <w:lang w:val="en-GB"/>
        </w:rPr>
        <w:tab/>
      </w:r>
      <w:r>
        <w:rPr>
          <w:rFonts w:ascii="宋体" w:hAnsi="宋体"/>
          <w:kern w:val="0"/>
          <w:lang w:val="en-GB"/>
        </w:rPr>
        <w:t>CertPolicyId}</w:t>
      </w:r>
    </w:p>
    <w:p>
      <w:pPr>
        <w:rPr>
          <w:rFonts w:ascii="宋体" w:hAnsi="宋体" w:hint="eastAsia"/>
          <w:shd w:val="pct10" w:color="auto" w:fill="FFFFFF"/>
        </w:rPr>
      </w:pPr>
    </w:p>
    <w:p>
      <w:pPr>
        <w:ind w:firstLine="420"/>
        <w:rPr>
          <w:rFonts w:ascii="宋体" w:hAnsi="宋体" w:hint="eastAsia"/>
        </w:rPr>
      </w:pPr>
      <w:r>
        <w:rPr>
          <w:rFonts w:ascii="宋体" w:hAnsi="宋体" w:hint="eastAsia"/>
        </w:rPr>
        <w:t>策略不会被映射到或来自特殊的值</w:t>
      </w:r>
      <w:r>
        <w:rPr>
          <w:rFonts w:ascii="宋体" w:hAnsi="宋体"/>
        </w:rPr>
        <w:t>anyPolicy</w:t>
      </w:r>
      <w:r>
        <w:rPr>
          <w:rFonts w:ascii="宋体" w:hAnsi="宋体" w:hint="eastAsia"/>
        </w:rPr>
        <w:t>。</w:t>
      </w:r>
    </w:p>
    <w:p>
      <w:pPr>
        <w:ind w:firstLine="420"/>
        <w:rPr>
          <w:rFonts w:ascii="宋体" w:hAnsi="宋体" w:hint="eastAsia"/>
        </w:rPr>
        <w:sectPr>
          <w:headerReference w:type="even" r:id="rId60"/>
          <w:headerReference w:type="default" r:id="rId61"/>
          <w:footerReference w:type="even" r:id="rId62"/>
          <w:footerReference w:type="default" r:id="rId63"/>
          <w:type w:val="nextPage"/>
          <w:pgSz w:w="11907" w:h="16839"/>
          <w:pgMar w:top="1418" w:right="1134" w:bottom="1134" w:left="1418" w:header="1418" w:footer="851" w:gutter="0"/>
          <w:pgNumType w:start="14"/>
          <w:cols w:num="1" w:space="720"/>
          <w:titlePg w:val="0"/>
          <w:docGrid w:type="linesAndChars" w:linePitch="312" w:charSpace="0"/>
        </w:sectPr>
      </w:pPr>
      <w:r>
        <w:rPr>
          <w:rFonts w:ascii="宋体" w:hAnsi="宋体" w:hint="eastAsia"/>
        </w:rPr>
        <w:t>该扩展可由CA和/或应用支持。证书签发者可以将该扩展选择为关键或非关键的。本标准推荐为关键的，否则一个证书用户就不能正确解释发布的</w:t>
      </w:r>
      <w:r>
        <w:rPr>
          <w:rFonts w:ascii="宋体" w:hAnsi="宋体"/>
        </w:rPr>
        <w:t>CA</w:t>
      </w:r>
      <w:r>
        <w:rPr>
          <w:rFonts w:ascii="宋体" w:hAnsi="宋体" w:hint="eastAsia"/>
        </w:rPr>
        <w:t>设定的规则。</w:t>
      </w:r>
    </w:p>
    <w:p>
      <w:pPr>
        <w:tabs>
          <w:tab w:val="left" w:pos="630"/>
        </w:tabs>
        <w:autoSpaceDE w:val="0"/>
        <w:autoSpaceDN w:val="0"/>
        <w:ind w:left="900" w:hanging="500"/>
        <w:rPr>
          <w:rFonts w:ascii="宋体" w:hAnsi="宋体" w:hint="eastAsia"/>
          <w:kern w:val="0"/>
          <w:sz w:val="18"/>
          <w:szCs w:val="18"/>
        </w:rPr>
      </w:pPr>
      <w:r>
        <w:rPr>
          <w:rFonts w:ascii="宋体" w:hAnsi="宋体" w:hint="eastAsia"/>
          <w:kern w:val="0"/>
          <w:sz w:val="18"/>
          <w:szCs w:val="18"/>
        </w:rPr>
        <w:t>1：政策映射的一个例子如下：美国政府可有一个称之为加拿大贸易的政策，加拿大政府可有一个称之为美国贸易的政策。当两个政策可有区别地被标识并被定义时，两国政府之间可有个协定：就相关的用途，在两个政策所隐含的规则之内，允许认证路径延伸过境。</w:t>
      </w:r>
    </w:p>
    <w:p>
      <w:pPr>
        <w:tabs>
          <w:tab w:val="left" w:pos="630"/>
        </w:tabs>
        <w:autoSpaceDE w:val="0"/>
        <w:autoSpaceDN w:val="0"/>
        <w:ind w:left="900" w:hanging="500"/>
        <w:rPr>
          <w:rFonts w:ascii="宋体" w:hAnsi="宋体" w:hint="eastAsia"/>
          <w:kern w:val="0"/>
          <w:sz w:val="18"/>
          <w:szCs w:val="18"/>
        </w:rPr>
      </w:pPr>
      <w:r>
        <w:rPr>
          <w:rFonts w:ascii="宋体" w:hAnsi="宋体" w:hint="eastAsia"/>
          <w:kern w:val="0"/>
          <w:sz w:val="18"/>
          <w:szCs w:val="18"/>
        </w:rPr>
        <w:t>2：政策映射意味着作出有关决策时会耗费显著的管理开销和涉及相当大的劳动和委任人员。一般而言，最好的办法是同意使用比应用政策映射更广的全球的公共政策。在上述例子中，美国，加拿大和墨西哥同意一项公共政策，用于北美贸易那将是最好的。</w:t>
      </w:r>
    </w:p>
    <w:p>
      <w:pPr>
        <w:tabs>
          <w:tab w:val="left" w:pos="630"/>
        </w:tabs>
        <w:autoSpaceDE w:val="0"/>
        <w:autoSpaceDN w:val="0"/>
        <w:ind w:left="900" w:hanging="500"/>
        <w:rPr>
          <w:rFonts w:ascii="宋体" w:hAnsi="宋体" w:hint="eastAsia"/>
          <w:kern w:val="0"/>
          <w:sz w:val="18"/>
          <w:szCs w:val="18"/>
        </w:rPr>
      </w:pPr>
      <w:r>
        <w:rPr>
          <w:rFonts w:ascii="宋体" w:hAnsi="宋体" w:hint="eastAsia"/>
          <w:kern w:val="0"/>
          <w:sz w:val="18"/>
          <w:szCs w:val="18"/>
        </w:rPr>
        <w:t>3：预计政策映射实际上只能用于政策声明非常简单的有限环境。</w:t>
      </w:r>
    </w:p>
    <w:p>
      <w:pPr>
        <w:widowControl/>
        <w:tabs>
          <w:tab w:val="left" w:pos="6645"/>
        </w:tabs>
        <w:spacing w:before="156" w:beforeLines="50" w:after="156" w:afterLines="50"/>
        <w:outlineLvl w:val="3"/>
        <w:rPr>
          <w:rFonts w:ascii="黑体" w:eastAsia="黑体" w:hAnsi="宋体" w:hint="eastAsia"/>
          <w:kern w:val="0"/>
          <w:szCs w:val="20"/>
        </w:rPr>
      </w:pPr>
      <w:bookmarkStart w:id="132" w:name="_Toc53369414"/>
      <w:bookmarkStart w:id="133" w:name="_Toc53369484"/>
      <w:r>
        <w:rPr>
          <w:rFonts w:ascii="黑体" w:eastAsia="黑体" w:hAnsi="宋体" w:hint="eastAsia"/>
          <w:kern w:val="0"/>
          <w:szCs w:val="20"/>
        </w:rPr>
        <w:t>5.2.3.8 主体可选替换名称</w:t>
      </w:r>
      <w:r>
        <w:rPr>
          <w:rFonts w:ascii="黑体" w:eastAsia="黑体" w:hint="eastAsia"/>
          <w:kern w:val="0"/>
          <w:szCs w:val="20"/>
        </w:rPr>
        <w:t>subjectAltName</w:t>
      </w:r>
      <w:bookmarkEnd w:id="132"/>
      <w:bookmarkEnd w:id="133"/>
      <w:r>
        <w:rPr>
          <w:rFonts w:ascii="黑体" w:eastAsia="黑体" w:hint="eastAsia"/>
          <w:kern w:val="0"/>
          <w:szCs w:val="20"/>
        </w:rPr>
        <w:tab/>
      </w:r>
    </w:p>
    <w:p>
      <w:pPr>
        <w:ind w:firstLine="420"/>
        <w:rPr>
          <w:rFonts w:ascii="宋体" w:hAnsi="宋体" w:hint="eastAsia"/>
          <w:szCs w:val="24"/>
        </w:rPr>
      </w:pPr>
      <w:r>
        <w:rPr>
          <w:rFonts w:ascii="宋体" w:hAnsi="宋体" w:hint="eastAsia"/>
          <w:szCs w:val="24"/>
        </w:rPr>
        <w:t>本项包含一个或多个可选替换名（可使用多种名称形式中的任一个）供实体使用， CA把该实体与认证的公开密钥绑定在一起。</w:t>
      </w:r>
    </w:p>
    <w:p>
      <w:pPr>
        <w:ind w:firstLine="420"/>
        <w:rPr>
          <w:rFonts w:ascii="宋体" w:hAnsi="宋体" w:hint="eastAsia"/>
          <w:szCs w:val="24"/>
        </w:rPr>
      </w:pPr>
      <w:r>
        <w:rPr>
          <w:rFonts w:ascii="宋体" w:hAnsi="宋体" w:hint="eastAsia"/>
          <w:szCs w:val="24"/>
        </w:rPr>
        <w:t>主体可选替换名扩展允许把附加身份加到证书的主体上。所定义的选项包括因特网电子邮件地址、DNS名称、IP地址和统一资源标识符（URI）。还有一些纯本地定义的选项。可以包括多名称形式和每个名称形式的多个范例。当这样的身份被附加到一个证书中时，必须使用主体选择名称或颁发者选择名称扩展。由于主体可替换名被认为是与公钥绑在一起的，主体可选替换名的所有部分必须由CA认证。此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id-ce-subjectAltName</w:t>
      </w:r>
      <w:r>
        <w:rPr>
          <w:rFonts w:ascii="宋体" w:hAnsi="宋体" w:hint="eastAsia"/>
          <w:kern w:val="0"/>
          <w:szCs w:val="20"/>
          <w:lang w:val="en-GB"/>
        </w:rPr>
        <w:t xml:space="preserve">  OBJECT IDENTIFIER ::= { id-ce 17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SubjectAltName ::= GeneralNames</w:t>
      </w:r>
      <w:r>
        <w:rPr>
          <w:rFonts w:ascii="宋体" w:hAnsi="宋体"/>
          <w:kern w:val="0"/>
          <w:szCs w:val="20"/>
          <w:lang w:val="en-GB"/>
        </w:rPr>
        <w:br/>
      </w:r>
      <w:r>
        <w:rPr>
          <w:rFonts w:ascii="宋体" w:hAnsi="宋体"/>
          <w:kern w:val="0"/>
          <w:szCs w:val="20"/>
          <w:lang w:val="en-GB"/>
        </w:rPr>
        <w:t>GeneralNames::=SEQUENCE</w:t>
      </w:r>
      <w:r>
        <w:rPr>
          <w:rFonts w:ascii="宋体" w:hAnsi="宋体" w:hint="eastAsia"/>
          <w:kern w:val="0"/>
          <w:szCs w:val="20"/>
          <w:lang w:val="en-GB"/>
        </w:rPr>
        <w:t xml:space="preserve"> </w:t>
      </w:r>
      <w:r>
        <w:rPr>
          <w:rFonts w:ascii="宋体" w:hAnsi="宋体"/>
          <w:kern w:val="0"/>
          <w:szCs w:val="20"/>
          <w:lang w:val="en-GB"/>
        </w:rPr>
        <w:t>SIZE(1..MAX)OF</w:t>
      </w:r>
      <w:r>
        <w:rPr>
          <w:rFonts w:ascii="宋体" w:hAnsi="宋体" w:hint="eastAsia"/>
          <w:kern w:val="0"/>
          <w:szCs w:val="20"/>
          <w:lang w:val="en-GB"/>
        </w:rPr>
        <w:t xml:space="preserve"> </w:t>
      </w:r>
      <w:r>
        <w:rPr>
          <w:rFonts w:ascii="宋体" w:hAnsi="宋体"/>
          <w:kern w:val="0"/>
          <w:szCs w:val="20"/>
          <w:lang w:val="en-GB"/>
        </w:rPr>
        <w:t>GeneralName</w:t>
      </w:r>
      <w:r>
        <w:rPr>
          <w:rFonts w:ascii="宋体" w:hAnsi="宋体"/>
          <w:kern w:val="0"/>
          <w:szCs w:val="20"/>
          <w:lang w:val="en-GB"/>
        </w:rPr>
        <w:br/>
      </w:r>
      <w:r>
        <w:rPr>
          <w:rFonts w:ascii="宋体" w:hAnsi="宋体"/>
          <w:kern w:val="0"/>
          <w:szCs w:val="20"/>
          <w:lang w:val="en-GB"/>
        </w:rPr>
        <w:t>GeneralName::=CHOICE{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otherName</w:t>
      </w:r>
      <w:r>
        <w:rPr>
          <w:rFonts w:ascii="宋体" w:hAnsi="宋体"/>
          <w:kern w:val="0"/>
          <w:szCs w:val="20"/>
          <w:lang w:val="en-GB"/>
        </w:rPr>
        <w:tab/>
      </w:r>
      <w:r>
        <w:rPr>
          <w:rFonts w:ascii="宋体" w:hAnsi="宋体"/>
          <w:kern w:val="0"/>
          <w:szCs w:val="20"/>
          <w:lang w:val="en-GB"/>
        </w:rPr>
        <w:t>[0]</w:t>
      </w:r>
      <w:r>
        <w:rPr>
          <w:rFonts w:ascii="宋体" w:hAnsi="宋体"/>
          <w:kern w:val="0"/>
          <w:szCs w:val="20"/>
          <w:lang w:val="en-GB"/>
        </w:rPr>
        <w:tab/>
      </w:r>
      <w:r>
        <w:rPr>
          <w:rFonts w:ascii="宋体" w:hAnsi="宋体"/>
          <w:kern w:val="0"/>
          <w:szCs w:val="20"/>
          <w:lang w:val="en-GB"/>
        </w:rPr>
        <w:t>O</w:t>
      </w:r>
      <w:r>
        <w:rPr>
          <w:rFonts w:ascii="宋体" w:hAnsi="宋体" w:hint="eastAsia"/>
          <w:kern w:val="0"/>
          <w:szCs w:val="20"/>
          <w:lang w:val="en-GB"/>
        </w:rPr>
        <w:t>ther</w:t>
      </w:r>
      <w:r>
        <w:rPr>
          <w:rFonts w:ascii="宋体" w:hAnsi="宋体"/>
          <w:kern w:val="0"/>
          <w:szCs w:val="20"/>
          <w:lang w:val="en-GB"/>
        </w:rPr>
        <w:t>N</w:t>
      </w:r>
      <w:r>
        <w:rPr>
          <w:rFonts w:ascii="宋体" w:hAnsi="宋体" w:hint="eastAsia"/>
          <w:kern w:val="0"/>
          <w:szCs w:val="20"/>
          <w:lang w:val="en-GB"/>
        </w:rPr>
        <w:t>ame</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rfc822Name</w:t>
      </w:r>
      <w:r>
        <w:rPr>
          <w:rFonts w:ascii="宋体" w:hAnsi="宋体"/>
          <w:kern w:val="0"/>
          <w:szCs w:val="20"/>
          <w:lang w:val="en-GB"/>
        </w:rPr>
        <w:tab/>
      </w:r>
      <w:r>
        <w:rPr>
          <w:rFonts w:ascii="宋体" w:hAnsi="宋体"/>
          <w:kern w:val="0"/>
          <w:szCs w:val="20"/>
          <w:lang w:val="en-GB"/>
        </w:rPr>
        <w:t>[1]</w:t>
      </w:r>
      <w:r>
        <w:rPr>
          <w:rFonts w:ascii="宋体" w:hAnsi="宋体"/>
          <w:kern w:val="0"/>
          <w:szCs w:val="20"/>
          <w:lang w:val="en-GB"/>
        </w:rPr>
        <w:tab/>
      </w:r>
      <w:r>
        <w:rPr>
          <w:rFonts w:ascii="宋体" w:hAnsi="宋体"/>
          <w:kern w:val="0"/>
          <w:szCs w:val="20"/>
          <w:lang w:val="en-GB"/>
        </w:rPr>
        <w:t>IA5String</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dNSName</w:t>
      </w:r>
      <w:r>
        <w:rPr>
          <w:rFonts w:ascii="宋体" w:hAnsi="宋体"/>
          <w:kern w:val="0"/>
          <w:szCs w:val="20"/>
          <w:lang w:val="en-GB"/>
        </w:rPr>
        <w:tab/>
      </w:r>
      <w:r>
        <w:rPr>
          <w:rFonts w:ascii="宋体" w:hAnsi="宋体"/>
          <w:kern w:val="0"/>
          <w:szCs w:val="20"/>
          <w:lang w:val="en-GB"/>
        </w:rPr>
        <w:t>[2]</w:t>
      </w:r>
      <w:r>
        <w:rPr>
          <w:rFonts w:ascii="宋体" w:hAnsi="宋体"/>
          <w:kern w:val="0"/>
          <w:szCs w:val="20"/>
          <w:lang w:val="en-GB"/>
        </w:rPr>
        <w:tab/>
      </w:r>
      <w:r>
        <w:rPr>
          <w:rFonts w:ascii="宋体" w:hAnsi="宋体"/>
          <w:kern w:val="0"/>
          <w:szCs w:val="20"/>
          <w:lang w:val="en-GB"/>
        </w:rPr>
        <w:t>IA5String</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x400Address</w:t>
      </w:r>
      <w:r>
        <w:rPr>
          <w:rFonts w:ascii="宋体" w:hAnsi="宋体"/>
          <w:kern w:val="0"/>
          <w:szCs w:val="20"/>
          <w:lang w:val="en-GB"/>
        </w:rPr>
        <w:tab/>
      </w:r>
      <w:r>
        <w:rPr>
          <w:rFonts w:ascii="宋体" w:hAnsi="宋体"/>
          <w:kern w:val="0"/>
          <w:szCs w:val="20"/>
          <w:lang w:val="en-GB"/>
        </w:rPr>
        <w:t>[3]</w:t>
      </w:r>
      <w:r>
        <w:rPr>
          <w:rFonts w:ascii="宋体" w:hAnsi="宋体"/>
          <w:kern w:val="0"/>
          <w:szCs w:val="20"/>
          <w:lang w:val="en-GB"/>
        </w:rPr>
        <w:tab/>
      </w:r>
      <w:r>
        <w:rPr>
          <w:rFonts w:ascii="宋体" w:hAnsi="宋体"/>
          <w:kern w:val="0"/>
          <w:szCs w:val="20"/>
          <w:lang w:val="en-GB"/>
        </w:rPr>
        <w:t>ORAddress</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directoryName</w:t>
      </w:r>
      <w:r>
        <w:rPr>
          <w:rFonts w:ascii="宋体" w:hAnsi="宋体"/>
          <w:kern w:val="0"/>
          <w:szCs w:val="20"/>
          <w:lang w:val="en-GB"/>
        </w:rPr>
        <w:tab/>
      </w:r>
      <w:r>
        <w:rPr>
          <w:rFonts w:ascii="宋体" w:hAnsi="宋体"/>
          <w:kern w:val="0"/>
          <w:szCs w:val="20"/>
          <w:lang w:val="en-GB"/>
        </w:rPr>
        <w:t>[4]</w:t>
      </w:r>
      <w:r>
        <w:rPr>
          <w:rFonts w:ascii="宋体" w:hAnsi="宋体"/>
          <w:kern w:val="0"/>
          <w:szCs w:val="20"/>
          <w:lang w:val="en-GB"/>
        </w:rPr>
        <w:tab/>
      </w:r>
      <w:r>
        <w:rPr>
          <w:rFonts w:ascii="宋体" w:hAnsi="宋体"/>
          <w:kern w:val="0"/>
          <w:szCs w:val="20"/>
          <w:lang w:val="en-GB"/>
        </w:rPr>
        <w:t>Name</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ediPartyName</w:t>
      </w:r>
      <w:r>
        <w:rPr>
          <w:rFonts w:ascii="宋体" w:hAnsi="宋体"/>
          <w:kern w:val="0"/>
          <w:szCs w:val="20"/>
          <w:lang w:val="en-GB"/>
        </w:rPr>
        <w:tab/>
      </w:r>
      <w:r>
        <w:rPr>
          <w:rFonts w:ascii="宋体" w:hAnsi="宋体"/>
          <w:kern w:val="0"/>
          <w:szCs w:val="20"/>
          <w:lang w:val="en-GB"/>
        </w:rPr>
        <w:t>[5]</w:t>
      </w:r>
      <w:r>
        <w:rPr>
          <w:rFonts w:ascii="宋体" w:hAnsi="宋体"/>
          <w:kern w:val="0"/>
          <w:szCs w:val="20"/>
          <w:lang w:val="en-GB"/>
        </w:rPr>
        <w:tab/>
      </w:r>
      <w:r>
        <w:rPr>
          <w:rFonts w:ascii="宋体" w:hAnsi="宋体"/>
          <w:kern w:val="0"/>
          <w:szCs w:val="20"/>
          <w:lang w:val="en-GB"/>
        </w:rPr>
        <w:t>EDIPartyName</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uniformResourceIdentifier</w:t>
      </w:r>
      <w:r>
        <w:rPr>
          <w:rFonts w:ascii="宋体" w:hAnsi="宋体" w:hint="eastAsia"/>
          <w:kern w:val="0"/>
          <w:szCs w:val="20"/>
          <w:lang w:val="en-GB"/>
        </w:rPr>
        <w:t xml:space="preserve">   </w:t>
      </w:r>
      <w:r>
        <w:rPr>
          <w:rFonts w:ascii="宋体" w:hAnsi="宋体"/>
          <w:kern w:val="0"/>
          <w:szCs w:val="20"/>
          <w:lang w:val="en-GB"/>
        </w:rPr>
        <w:tab/>
      </w:r>
      <w:r>
        <w:rPr>
          <w:rFonts w:ascii="宋体" w:hAnsi="宋体"/>
          <w:kern w:val="0"/>
          <w:szCs w:val="20"/>
          <w:lang w:val="en-GB"/>
        </w:rPr>
        <w:t>[6]</w:t>
      </w:r>
      <w:r>
        <w:rPr>
          <w:rFonts w:ascii="宋体" w:hAnsi="宋体"/>
          <w:kern w:val="0"/>
          <w:szCs w:val="20"/>
          <w:lang w:val="en-GB"/>
        </w:rPr>
        <w:tab/>
      </w:r>
      <w:r>
        <w:rPr>
          <w:rFonts w:ascii="宋体" w:hAnsi="宋体"/>
          <w:kern w:val="0"/>
          <w:szCs w:val="20"/>
          <w:lang w:val="en-GB"/>
        </w:rPr>
        <w:t>IA5String</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iPAddress</w:t>
      </w:r>
      <w:r>
        <w:rPr>
          <w:rFonts w:ascii="宋体" w:hAnsi="宋体"/>
          <w:kern w:val="0"/>
          <w:szCs w:val="20"/>
          <w:lang w:val="en-GB"/>
        </w:rPr>
        <w:tab/>
      </w:r>
      <w:r>
        <w:rPr>
          <w:rFonts w:ascii="宋体" w:hAnsi="宋体"/>
          <w:kern w:val="0"/>
          <w:szCs w:val="20"/>
          <w:lang w:val="en-GB"/>
        </w:rPr>
        <w:t>[7]</w:t>
      </w:r>
      <w:r>
        <w:rPr>
          <w:rFonts w:ascii="宋体" w:hAnsi="宋体"/>
          <w:kern w:val="0"/>
          <w:szCs w:val="20"/>
          <w:lang w:val="en-GB"/>
        </w:rPr>
        <w:tab/>
      </w:r>
      <w:r>
        <w:rPr>
          <w:rFonts w:ascii="宋体" w:hAnsi="宋体"/>
          <w:kern w:val="0"/>
          <w:szCs w:val="20"/>
          <w:lang w:val="en-GB"/>
        </w:rPr>
        <w:t>OCTET</w:t>
      </w:r>
      <w:r>
        <w:rPr>
          <w:rFonts w:ascii="宋体" w:hAnsi="宋体" w:hint="eastAsia"/>
          <w:kern w:val="0"/>
          <w:szCs w:val="20"/>
          <w:lang w:val="en-GB"/>
        </w:rPr>
        <w:t xml:space="preserve"> </w:t>
      </w:r>
      <w:r>
        <w:rPr>
          <w:rFonts w:ascii="宋体" w:hAnsi="宋体"/>
          <w:kern w:val="0"/>
          <w:szCs w:val="20"/>
          <w:lang w:val="en-GB"/>
        </w:rPr>
        <w:t>STRING</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registeredID</w:t>
      </w:r>
      <w:r>
        <w:rPr>
          <w:rFonts w:ascii="宋体" w:hAnsi="宋体"/>
          <w:kern w:val="0"/>
          <w:szCs w:val="20"/>
          <w:lang w:val="en-GB"/>
        </w:rPr>
        <w:tab/>
      </w:r>
      <w:r>
        <w:rPr>
          <w:rFonts w:ascii="宋体" w:hAnsi="宋体"/>
          <w:kern w:val="0"/>
          <w:szCs w:val="20"/>
          <w:lang w:val="en-GB"/>
        </w:rPr>
        <w:t>[8]</w:t>
      </w:r>
      <w:r>
        <w:rPr>
          <w:rFonts w:ascii="宋体" w:hAnsi="宋体"/>
          <w:kern w:val="0"/>
          <w:szCs w:val="20"/>
          <w:lang w:val="en-GB"/>
        </w:rPr>
        <w:tab/>
      </w:r>
      <w:r>
        <w:rPr>
          <w:rFonts w:ascii="宋体" w:hAnsi="宋体"/>
          <w:kern w:val="0"/>
          <w:szCs w:val="20"/>
          <w:lang w:val="en-GB"/>
        </w:rPr>
        <w:t>OBJECT</w:t>
      </w:r>
      <w:r>
        <w:rPr>
          <w:rFonts w:ascii="宋体" w:hAnsi="宋体" w:hint="eastAsia"/>
          <w:kern w:val="0"/>
          <w:szCs w:val="20"/>
          <w:lang w:val="en-GB"/>
        </w:rPr>
        <w:t xml:space="preserve"> </w:t>
      </w:r>
      <w:r>
        <w:rPr>
          <w:rFonts w:ascii="宋体" w:hAnsi="宋体"/>
          <w:kern w:val="0"/>
          <w:szCs w:val="20"/>
          <w:lang w:val="en-GB"/>
        </w:rPr>
        <w:t>IDENTIFIER}</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OTHERNAME</w:t>
      </w:r>
      <w:r>
        <w:rPr>
          <w:rFonts w:ascii="宋体" w:hAnsi="宋体" w:hint="eastAsia"/>
          <w:kern w:val="0"/>
          <w:szCs w:val="20"/>
          <w:lang w:val="en-GB"/>
        </w:rPr>
        <w:t xml:space="preserve"> </w:t>
      </w:r>
      <w:r>
        <w:rPr>
          <w:rFonts w:ascii="宋体" w:hAnsi="宋体"/>
          <w:kern w:val="0"/>
          <w:szCs w:val="20"/>
          <w:lang w:val="en-GB"/>
        </w:rPr>
        <w:t>::=</w:t>
      </w:r>
      <w:r>
        <w:rPr>
          <w:rFonts w:ascii="宋体" w:hAnsi="宋体" w:hint="eastAsia"/>
          <w:kern w:val="0"/>
          <w:szCs w:val="20"/>
          <w:lang w:val="en-GB"/>
        </w:rPr>
        <w:t xml:space="preserve">SEQUENCE {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type-id     OBJECT IDENTIFIER,</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hint="eastAsia"/>
          <w:kern w:val="0"/>
          <w:szCs w:val="20"/>
          <w:lang w:val="en-GB"/>
        </w:rPr>
        <w:t>value      [0] EXPLICIT ANY DEFINED BY type-id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EDIPartyName::=SEQUENCE{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nameAssigner</w:t>
      </w:r>
      <w:r>
        <w:rPr>
          <w:rFonts w:ascii="宋体" w:hAnsi="宋体"/>
          <w:kern w:val="0"/>
          <w:szCs w:val="20"/>
          <w:lang w:val="en-GB"/>
        </w:rPr>
        <w:tab/>
      </w:r>
      <w:r>
        <w:rPr>
          <w:rFonts w:ascii="宋体" w:hAnsi="宋体"/>
          <w:kern w:val="0"/>
          <w:szCs w:val="20"/>
          <w:lang w:val="en-GB"/>
        </w:rPr>
        <w:t xml:space="preserve">[0] </w:t>
      </w:r>
      <w:r>
        <w:rPr>
          <w:rFonts w:ascii="宋体" w:hAnsi="宋体" w:hint="eastAsia"/>
          <w:kern w:val="0"/>
          <w:szCs w:val="20"/>
          <w:lang w:val="en-GB"/>
        </w:rPr>
        <w:t xml:space="preserve">   </w:t>
      </w:r>
      <w:r>
        <w:rPr>
          <w:rFonts w:ascii="宋体" w:hAnsi="宋体"/>
          <w:kern w:val="0"/>
          <w:szCs w:val="20"/>
          <w:lang w:val="en-GB"/>
        </w:rPr>
        <w:t>DirectoryString</w:t>
      </w:r>
      <w:r>
        <w:rPr>
          <w:rFonts w:ascii="宋体" w:hAnsi="宋体" w:hint="eastAsia"/>
          <w:kern w:val="0"/>
          <w:szCs w:val="20"/>
          <w:lang w:val="en-GB"/>
        </w:rPr>
        <w:t xml:space="preserve">  </w:t>
      </w:r>
      <w:r>
        <w:rPr>
          <w:rFonts w:ascii="宋体" w:hAnsi="宋体"/>
          <w:kern w:val="0"/>
          <w:szCs w:val="20"/>
          <w:lang w:val="en-GB"/>
        </w:rPr>
        <w:t>OPTIONAL</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partyName</w:t>
      </w:r>
      <w:r>
        <w:rPr>
          <w:rFonts w:ascii="宋体" w:hAnsi="宋体"/>
          <w:kern w:val="0"/>
          <w:szCs w:val="20"/>
          <w:lang w:val="en-GB"/>
        </w:rPr>
        <w:tab/>
      </w:r>
      <w:r>
        <w:rPr>
          <w:rFonts w:ascii="宋体" w:hAnsi="宋体"/>
          <w:kern w:val="0"/>
          <w:szCs w:val="20"/>
          <w:lang w:val="en-GB"/>
        </w:rPr>
        <w:t>[1]</w:t>
      </w:r>
      <w:r>
        <w:rPr>
          <w:rFonts w:ascii="宋体" w:hAnsi="宋体" w:hint="eastAsia"/>
          <w:kern w:val="0"/>
          <w:szCs w:val="20"/>
          <w:lang w:val="en-GB"/>
        </w:rPr>
        <w:t xml:space="preserve">    </w:t>
      </w:r>
      <w:r>
        <w:rPr>
          <w:rFonts w:ascii="宋体" w:hAnsi="宋体"/>
          <w:kern w:val="0"/>
          <w:szCs w:val="20"/>
          <w:lang w:val="en-GB"/>
        </w:rPr>
        <w:t>DirectoryString</w:t>
      </w:r>
      <w:r>
        <w:rPr>
          <w:rFonts w:ascii="宋体" w:hAnsi="宋体" w:hint="eastAsia"/>
          <w:kern w:val="0"/>
          <w:szCs w:val="20"/>
          <w:lang w:val="en-GB"/>
        </w:rPr>
        <w:t xml:space="preserve">  </w:t>
      </w:r>
      <w:r>
        <w:rPr>
          <w:rFonts w:ascii="宋体" w:hAnsi="宋体"/>
          <w:kern w:val="0"/>
          <w:szCs w:val="20"/>
          <w:lang w:val="en-GB"/>
        </w:rPr>
        <w:t>}</w:t>
      </w:r>
    </w:p>
    <w:p>
      <w:pPr>
        <w:ind w:firstLine="420" w:firstLineChars="200"/>
        <w:rPr>
          <w:rFonts w:ascii="宋体" w:hAnsi="宋体" w:hint="eastAsia"/>
          <w:szCs w:val="24"/>
        </w:rPr>
      </w:pPr>
      <w:r>
        <w:rPr>
          <w:rFonts w:ascii="宋体" w:hAnsi="宋体"/>
          <w:szCs w:val="24"/>
        </w:rPr>
        <w:t>GeneralName</w:t>
      </w:r>
      <w:r>
        <w:rPr>
          <w:rFonts w:ascii="宋体" w:hAnsi="宋体" w:hint="eastAsia"/>
          <w:szCs w:val="24"/>
        </w:rPr>
        <w:t>类型中可替换的值是下列各种形式的名称</w:t>
      </w:r>
      <w:r>
        <w:rPr>
          <w:rFonts w:ascii="宋体" w:hAnsi="宋体" w:hint="eastAsia"/>
          <w:szCs w:val="24"/>
          <w:lang w:val="en-GB"/>
        </w:rPr>
        <w:t>：</w:t>
      </w:r>
    </w:p>
    <w:p>
      <w:pPr>
        <w:numPr>
          <w:ilvl w:val="0"/>
          <w:numId w:val="26"/>
        </w:numPr>
        <w:rPr>
          <w:rFonts w:ascii="宋体" w:hAnsi="宋体"/>
          <w:szCs w:val="24"/>
        </w:rPr>
      </w:pPr>
      <w:r>
        <w:rPr>
          <w:rFonts w:ascii="宋体" w:hAnsi="宋体"/>
          <w:szCs w:val="24"/>
        </w:rPr>
        <w:t>otherName</w:t>
      </w:r>
      <w:r>
        <w:rPr>
          <w:rFonts w:ascii="宋体" w:hAnsi="宋体" w:hint="eastAsia"/>
          <w:szCs w:val="24"/>
        </w:rPr>
        <w:t>是按照</w:t>
      </w:r>
      <w:r>
        <w:rPr>
          <w:rFonts w:ascii="宋体" w:hAnsi="宋体"/>
          <w:szCs w:val="24"/>
        </w:rPr>
        <w:t>OTHER-NAME</w:t>
      </w:r>
      <w:r>
        <w:rPr>
          <w:rFonts w:ascii="宋体" w:hAnsi="宋体" w:hint="eastAsia"/>
          <w:szCs w:val="24"/>
        </w:rPr>
        <w:t>信息客体类别实例定义的任一种形式的名称</w:t>
      </w:r>
      <w:r>
        <w:rPr>
          <w:rFonts w:ascii="宋体" w:hAnsi="宋体" w:hint="eastAsia"/>
          <w:szCs w:val="24"/>
          <w:lang w:val="en-GB"/>
        </w:rPr>
        <w:t>；</w:t>
      </w:r>
    </w:p>
    <w:p>
      <w:pPr>
        <w:numPr>
          <w:ilvl w:val="0"/>
          <w:numId w:val="26"/>
        </w:numPr>
        <w:rPr>
          <w:rFonts w:ascii="宋体" w:hAnsi="宋体"/>
          <w:szCs w:val="24"/>
        </w:rPr>
      </w:pPr>
      <w:r>
        <w:rPr>
          <w:rFonts w:ascii="宋体" w:hAnsi="宋体"/>
          <w:szCs w:val="24"/>
        </w:rPr>
        <w:t>rfc822Name</w:t>
      </w:r>
      <w:r>
        <w:rPr>
          <w:rFonts w:ascii="宋体" w:hAnsi="宋体" w:hint="eastAsia"/>
          <w:szCs w:val="24"/>
        </w:rPr>
        <w:t>是按照I</w:t>
      </w:r>
      <w:r>
        <w:rPr>
          <w:rFonts w:ascii="宋体" w:hAnsi="宋体"/>
          <w:szCs w:val="24"/>
        </w:rPr>
        <w:t>nternet RFC822</w:t>
      </w:r>
      <w:r>
        <w:rPr>
          <w:rFonts w:ascii="宋体" w:hAnsi="宋体" w:hint="eastAsia"/>
          <w:szCs w:val="24"/>
        </w:rPr>
        <w:t>定义的I</w:t>
      </w:r>
      <w:r>
        <w:rPr>
          <w:rFonts w:ascii="宋体" w:hAnsi="宋体"/>
          <w:szCs w:val="24"/>
        </w:rPr>
        <w:t>nternet</w:t>
      </w:r>
      <w:r>
        <w:rPr>
          <w:rFonts w:ascii="宋体" w:hAnsi="宋体" w:hint="eastAsia"/>
          <w:szCs w:val="24"/>
        </w:rPr>
        <w:t>电子邮件地址；</w:t>
      </w:r>
    </w:p>
    <w:p>
      <w:pPr>
        <w:numPr>
          <w:ilvl w:val="0"/>
          <w:numId w:val="26"/>
        </w:numPr>
        <w:rPr>
          <w:rFonts w:ascii="宋体" w:hAnsi="宋体" w:hint="eastAsia"/>
          <w:szCs w:val="24"/>
        </w:rPr>
      </w:pPr>
      <w:r>
        <w:rPr>
          <w:rFonts w:ascii="宋体" w:hAnsi="宋体"/>
          <w:szCs w:val="24"/>
        </w:rPr>
        <w:t xml:space="preserve">dNSName </w:t>
      </w:r>
      <w:r>
        <w:rPr>
          <w:rFonts w:ascii="宋体" w:hAnsi="宋体" w:hint="eastAsia"/>
          <w:szCs w:val="24"/>
        </w:rPr>
        <w:t>是按照RFC 1034定义的I</w:t>
      </w:r>
      <w:r>
        <w:rPr>
          <w:rFonts w:ascii="宋体" w:hAnsi="宋体"/>
          <w:szCs w:val="24"/>
        </w:rPr>
        <w:t>nternet</w:t>
      </w:r>
      <w:r>
        <w:rPr>
          <w:rFonts w:ascii="宋体" w:hAnsi="宋体" w:hint="eastAsia"/>
          <w:szCs w:val="24"/>
        </w:rPr>
        <w:t>域名；</w:t>
      </w:r>
    </w:p>
    <w:p>
      <w:pPr>
        <w:numPr>
          <w:ilvl w:val="0"/>
          <w:numId w:val="26"/>
        </w:numPr>
        <w:rPr>
          <w:rFonts w:ascii="宋体" w:hAnsi="宋体"/>
          <w:szCs w:val="24"/>
        </w:rPr>
      </w:pPr>
      <w:r>
        <w:rPr>
          <w:rFonts w:ascii="宋体" w:hAnsi="宋体"/>
          <w:szCs w:val="24"/>
        </w:rPr>
        <w:t>x400Address</w:t>
      </w:r>
      <w:r>
        <w:rPr>
          <w:rFonts w:ascii="宋体" w:hAnsi="宋体" w:hint="eastAsia"/>
          <w:szCs w:val="24"/>
        </w:rPr>
        <w:t>是按照GB/T 16284.4- 1996定义的O/R地址；</w:t>
      </w:r>
    </w:p>
    <w:p>
      <w:pPr>
        <w:numPr>
          <w:ilvl w:val="0"/>
          <w:numId w:val="26"/>
        </w:numPr>
        <w:rPr>
          <w:rFonts w:ascii="宋体" w:hAnsi="宋体"/>
          <w:szCs w:val="24"/>
        </w:rPr>
        <w:sectPr>
          <w:headerReference w:type="even" r:id="rId64"/>
          <w:headerReference w:type="default" r:id="rId65"/>
          <w:footerReference w:type="even" r:id="rId66"/>
          <w:footerReference w:type="default" r:id="rId67"/>
          <w:type w:val="nextPage"/>
          <w:pgSz w:w="11907" w:h="16839"/>
          <w:pgMar w:top="1418" w:right="1134" w:bottom="1134" w:left="1418" w:header="1418" w:footer="851" w:gutter="0"/>
          <w:pgNumType w:start="15"/>
          <w:cols w:num="1" w:space="720"/>
          <w:titlePg w:val="0"/>
          <w:docGrid w:type="linesAndChars" w:linePitch="312" w:charSpace="0"/>
        </w:sectPr>
      </w:pPr>
      <w:r>
        <w:rPr>
          <w:rFonts w:ascii="宋体" w:hAnsi="宋体"/>
          <w:szCs w:val="24"/>
        </w:rPr>
        <w:t>directoryName</w:t>
      </w:r>
      <w:r>
        <w:rPr>
          <w:rFonts w:ascii="宋体" w:hAnsi="宋体" w:hint="eastAsia"/>
          <w:szCs w:val="24"/>
        </w:rPr>
        <w:t>是按照</w:t>
      </w:r>
      <w:r>
        <w:rPr>
          <w:rFonts w:ascii="宋体" w:hAnsi="宋体"/>
          <w:szCs w:val="24"/>
        </w:rPr>
        <w:t>ITU-T Rec. X.501 | ISO/IEC 9594-2</w:t>
      </w:r>
      <w:r>
        <w:rPr>
          <w:rFonts w:ascii="宋体" w:hAnsi="宋体" w:hint="eastAsia"/>
          <w:szCs w:val="24"/>
        </w:rPr>
        <w:t>:2001定义的目录名称；</w:t>
      </w:r>
    </w:p>
    <w:p>
      <w:pPr>
        <w:numPr>
          <w:ilvl w:val="0"/>
          <w:numId w:val="17"/>
        </w:numPr>
        <w:rPr>
          <w:rFonts w:ascii="宋体" w:hAnsi="宋体"/>
          <w:szCs w:val="24"/>
        </w:rPr>
      </w:pPr>
      <w:r>
        <w:rPr>
          <w:rFonts w:ascii="宋体" w:hAnsi="宋体"/>
          <w:szCs w:val="24"/>
        </w:rPr>
        <w:t xml:space="preserve">ediPartyName </w:t>
      </w:r>
      <w:r>
        <w:rPr>
          <w:rFonts w:ascii="宋体" w:hAnsi="宋体" w:hint="eastAsia"/>
          <w:szCs w:val="24"/>
        </w:rPr>
        <w:t>是通信的电子数据交换双方之间商定的形式名称；</w:t>
      </w:r>
      <w:r>
        <w:rPr>
          <w:rFonts w:ascii="宋体" w:hAnsi="宋体"/>
          <w:szCs w:val="24"/>
        </w:rPr>
        <w:t>nameAssigner</w:t>
      </w:r>
      <w:r>
        <w:rPr>
          <w:rFonts w:ascii="宋体" w:hAnsi="宋体" w:hint="eastAsia"/>
          <w:szCs w:val="24"/>
        </w:rPr>
        <w:t>成分标识了分配</w:t>
      </w:r>
      <w:r>
        <w:rPr>
          <w:rFonts w:ascii="宋体" w:hAnsi="宋体"/>
          <w:szCs w:val="24"/>
        </w:rPr>
        <w:t>partyName</w:t>
      </w:r>
      <w:r>
        <w:rPr>
          <w:rFonts w:ascii="宋体" w:hAnsi="宋体" w:hint="eastAsia"/>
          <w:szCs w:val="24"/>
        </w:rPr>
        <w:t>中唯一名称值的机构；</w:t>
      </w:r>
    </w:p>
    <w:p>
      <w:pPr>
        <w:numPr>
          <w:ilvl w:val="0"/>
          <w:numId w:val="17"/>
        </w:numPr>
        <w:rPr>
          <w:rFonts w:ascii="宋体" w:hAnsi="宋体"/>
          <w:szCs w:val="24"/>
        </w:rPr>
      </w:pPr>
      <w:r>
        <w:rPr>
          <w:rFonts w:ascii="宋体" w:hAnsi="宋体"/>
          <w:szCs w:val="24"/>
        </w:rPr>
        <w:t>uniformResourceIdentifier</w:t>
      </w:r>
      <w:r>
        <w:rPr>
          <w:rFonts w:ascii="宋体" w:hAnsi="宋体" w:hint="eastAsia"/>
          <w:szCs w:val="24"/>
        </w:rPr>
        <w:t>是按照</w:t>
      </w:r>
      <w:r>
        <w:rPr>
          <w:rFonts w:ascii="宋体" w:hAnsi="宋体"/>
          <w:szCs w:val="24"/>
        </w:rPr>
        <w:t>Internet</w:t>
      </w:r>
      <w:r>
        <w:rPr>
          <w:rFonts w:ascii="宋体" w:hAnsi="宋体" w:hint="eastAsia"/>
          <w:szCs w:val="24"/>
        </w:rPr>
        <w:t xml:space="preserve"> RFC1630定义的用于WWW的U</w:t>
      </w:r>
      <w:r>
        <w:rPr>
          <w:rFonts w:ascii="宋体" w:hAnsi="宋体"/>
          <w:szCs w:val="24"/>
        </w:rPr>
        <w:t>niformRAesourceIdentifier</w:t>
      </w:r>
      <w:r>
        <w:rPr>
          <w:rFonts w:ascii="宋体" w:hAnsi="宋体" w:hint="eastAsia"/>
          <w:szCs w:val="24"/>
        </w:rPr>
        <w:t>,RFC1738中定义的URL语法和编码规则；</w:t>
      </w:r>
    </w:p>
    <w:p>
      <w:pPr>
        <w:numPr>
          <w:ilvl w:val="0"/>
          <w:numId w:val="17"/>
        </w:numPr>
        <w:rPr>
          <w:rFonts w:ascii="宋体" w:hAnsi="宋体"/>
          <w:szCs w:val="24"/>
        </w:rPr>
      </w:pPr>
      <w:r>
        <w:rPr>
          <w:rFonts w:ascii="宋体" w:hAnsi="宋体"/>
          <w:szCs w:val="24"/>
        </w:rPr>
        <w:t>iPAddress</w:t>
      </w:r>
      <w:r>
        <w:rPr>
          <w:rFonts w:ascii="宋体" w:hAnsi="宋体" w:hint="eastAsia"/>
          <w:szCs w:val="24"/>
        </w:rPr>
        <w:t>是按照I</w:t>
      </w:r>
      <w:r>
        <w:rPr>
          <w:rFonts w:ascii="宋体" w:hAnsi="宋体"/>
          <w:szCs w:val="24"/>
        </w:rPr>
        <w:t>nternet</w:t>
      </w:r>
      <w:r>
        <w:rPr>
          <w:rFonts w:ascii="宋体" w:hAnsi="宋体" w:hint="eastAsia"/>
          <w:szCs w:val="24"/>
        </w:rPr>
        <w:t xml:space="preserve"> RFC791定义的用二进制串表示的I</w:t>
      </w:r>
      <w:r>
        <w:rPr>
          <w:rFonts w:ascii="宋体" w:hAnsi="宋体"/>
          <w:szCs w:val="24"/>
        </w:rPr>
        <w:t>nternet</w:t>
      </w:r>
      <w:r>
        <w:rPr>
          <w:rFonts w:ascii="宋体" w:hAnsi="宋体" w:hint="eastAsia"/>
          <w:szCs w:val="24"/>
        </w:rPr>
        <w:t xml:space="preserve"> P</w:t>
      </w:r>
      <w:r>
        <w:rPr>
          <w:rFonts w:ascii="宋体" w:hAnsi="宋体"/>
          <w:szCs w:val="24"/>
        </w:rPr>
        <w:t>rotocol</w:t>
      </w:r>
      <w:r>
        <w:rPr>
          <w:rFonts w:ascii="宋体" w:hAnsi="宋体" w:hint="eastAsia"/>
          <w:szCs w:val="24"/>
        </w:rPr>
        <w:t>地址；</w:t>
      </w:r>
    </w:p>
    <w:p>
      <w:pPr>
        <w:numPr>
          <w:ilvl w:val="0"/>
          <w:numId w:val="17"/>
        </w:numPr>
        <w:rPr>
          <w:rFonts w:ascii="宋体" w:hAnsi="宋体" w:hint="eastAsia"/>
          <w:szCs w:val="24"/>
        </w:rPr>
      </w:pPr>
      <w:r>
        <w:rPr>
          <w:rFonts w:ascii="宋体" w:hAnsi="宋体"/>
          <w:szCs w:val="24"/>
        </w:rPr>
        <w:t>registeredID</w:t>
      </w:r>
      <w:r>
        <w:rPr>
          <w:rFonts w:ascii="宋体" w:hAnsi="宋体" w:hint="eastAsia"/>
          <w:szCs w:val="24"/>
        </w:rPr>
        <w:t>是按照GB/T17969.1-2000对注册的客体分配的标识符。</w:t>
      </w:r>
    </w:p>
    <w:p>
      <w:pPr>
        <w:ind w:firstLine="420" w:firstLineChars="200"/>
        <w:rPr>
          <w:rFonts w:ascii="宋体" w:hAnsi="宋体" w:hint="eastAsia"/>
          <w:szCs w:val="24"/>
        </w:rPr>
      </w:pPr>
      <w:r>
        <w:rPr>
          <w:rFonts w:ascii="宋体" w:hAnsi="宋体" w:hint="eastAsia"/>
          <w:szCs w:val="24"/>
        </w:rPr>
        <w:t>CA不得签发带有subjectAltNames却包含空GeneralName项的证书。如果证书中的唯一主体身份是一个选择名称格式（如一个电子邮件地址），则主体的甄别名必须是空的（一个空序列），且subjectAltName扩展必须存在。如果主体字段包括一个空序列，则subjectAltName扩展必须标识为关键性的。如果出现subjectAltName扩展，则序列必须至少包含一个条目。</w:t>
      </w:r>
    </w:p>
    <w:p>
      <w:pPr>
        <w:ind w:firstLine="420" w:firstLineChars="200"/>
        <w:rPr>
          <w:rFonts w:ascii="宋体" w:hAnsi="宋体" w:hint="eastAsia"/>
          <w:szCs w:val="24"/>
        </w:rPr>
      </w:pPr>
      <w:r>
        <w:rPr>
          <w:rFonts w:ascii="宋体" w:hAnsi="宋体" w:hint="eastAsia"/>
          <w:szCs w:val="24"/>
        </w:rPr>
        <w:t>对</w:t>
      </w:r>
      <w:r>
        <w:rPr>
          <w:rFonts w:ascii="宋体" w:hAnsi="宋体"/>
          <w:szCs w:val="24"/>
        </w:rPr>
        <w:t>GeneralName</w:t>
      </w:r>
      <w:r>
        <w:rPr>
          <w:rFonts w:ascii="宋体" w:hAnsi="宋体" w:hint="eastAsia"/>
          <w:szCs w:val="24"/>
        </w:rPr>
        <w:t>类型中使用的每个名称形式，应有一个名称注册系统，以保证所使用的任何名称能向证书颁发者和证书使用者无歧义地标识一个实体。</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此扩展可以是关键的或非关键的，由证书签发者选择。不要求支持此扩展的实现能处理所有名称形式。如果此扩展标记为关键的，那么，至少应能识别和处理存在的名称形式之一，否则，应认为此证书无效。除先前的限制以外，允许证书使用系统不理睬具有不能识别的或不被支持的名称形式的任何名称。倘若，证书的主体项包含无二义地标识主体的目录名称，推荐将此项标记为非关键的。</w:t>
      </w:r>
    </w:p>
    <w:p>
      <w:pPr>
        <w:tabs>
          <w:tab w:val="left" w:pos="630"/>
        </w:tabs>
        <w:autoSpaceDE w:val="0"/>
        <w:autoSpaceDN w:val="0"/>
        <w:ind w:left="900" w:hanging="500"/>
        <w:rPr>
          <w:rFonts w:ascii="宋体" w:hint="eastAsia"/>
          <w:kern w:val="0"/>
          <w:sz w:val="18"/>
          <w:szCs w:val="20"/>
        </w:rPr>
      </w:pPr>
      <w:r>
        <w:rPr>
          <w:rFonts w:ascii="宋体" w:hint="eastAsia"/>
          <w:kern w:val="0"/>
          <w:sz w:val="18"/>
          <w:szCs w:val="20"/>
        </w:rPr>
        <w:t>1：TYPE-IDENTIFIER类别的使用在ITU-T R</w:t>
      </w:r>
      <w:r>
        <w:rPr>
          <w:rFonts w:ascii="宋体"/>
          <w:kern w:val="0"/>
          <w:sz w:val="18"/>
          <w:szCs w:val="20"/>
        </w:rPr>
        <w:t>ec.x.681</w:t>
      </w:r>
      <w:r>
        <w:rPr>
          <w:rFonts w:ascii="宋体" w:hint="eastAsia"/>
          <w:kern w:val="0"/>
          <w:sz w:val="18"/>
          <w:szCs w:val="20"/>
        </w:rPr>
        <w:t>|ISO/IEC 8824-2的附录A和C中描述。</w:t>
      </w:r>
    </w:p>
    <w:p>
      <w:pPr>
        <w:tabs>
          <w:tab w:val="left" w:pos="630"/>
        </w:tabs>
        <w:autoSpaceDE w:val="0"/>
        <w:autoSpaceDN w:val="0"/>
        <w:ind w:left="900" w:hanging="500"/>
        <w:rPr>
          <w:rFonts w:ascii="宋体" w:hint="eastAsia"/>
          <w:kern w:val="0"/>
          <w:sz w:val="18"/>
          <w:szCs w:val="20"/>
        </w:rPr>
      </w:pPr>
      <w:r>
        <w:rPr>
          <w:rFonts w:ascii="宋体" w:hint="eastAsia"/>
          <w:kern w:val="0"/>
          <w:sz w:val="18"/>
          <w:szCs w:val="20"/>
        </w:rPr>
        <w:t>2：如果存在此扩展并标记为关键的，证书的</w:t>
      </w:r>
      <w:r>
        <w:rPr>
          <w:rFonts w:ascii="宋体"/>
          <w:kern w:val="0"/>
          <w:sz w:val="18"/>
          <w:szCs w:val="20"/>
        </w:rPr>
        <w:t>subject</w:t>
      </w:r>
      <w:r>
        <w:rPr>
          <w:rFonts w:ascii="宋体" w:hint="eastAsia"/>
          <w:kern w:val="0"/>
          <w:sz w:val="18"/>
          <w:szCs w:val="20"/>
        </w:rPr>
        <w:t>项可以包含空名称（例如，相关可甄别名的一个“0”序列），在此情况下，主体只能用此扩展中的名称或一些扩展名称来标识。</w:t>
      </w:r>
    </w:p>
    <w:p>
      <w:pPr>
        <w:tabs>
          <w:tab w:val="left" w:pos="630"/>
        </w:tabs>
        <w:autoSpaceDE w:val="0"/>
        <w:autoSpaceDN w:val="0"/>
        <w:ind w:left="900" w:hanging="500"/>
        <w:rPr>
          <w:rFonts w:ascii="宋体" w:hint="eastAsia"/>
          <w:kern w:val="0"/>
          <w:sz w:val="18"/>
          <w:szCs w:val="20"/>
        </w:rPr>
      </w:pPr>
      <w:r>
        <w:rPr>
          <w:rFonts w:ascii="宋体" w:hint="eastAsia"/>
          <w:kern w:val="0"/>
          <w:sz w:val="18"/>
          <w:szCs w:val="20"/>
        </w:rPr>
        <w:t>3：进一步说明可参考RFC2459 4.2.1.7[RFC2459]</w:t>
      </w:r>
    </w:p>
    <w:p>
      <w:pPr>
        <w:widowControl/>
        <w:spacing w:before="156" w:beforeLines="50" w:after="156" w:afterLines="50"/>
        <w:outlineLvl w:val="3"/>
        <w:rPr>
          <w:rFonts w:ascii="宋体" w:eastAsia="黑体" w:hAnsi="宋体"/>
          <w:kern w:val="0"/>
          <w:szCs w:val="20"/>
        </w:rPr>
      </w:pPr>
      <w:bookmarkStart w:id="134" w:name="_Toc53369485"/>
      <w:bookmarkStart w:id="135" w:name="_Toc53369415"/>
      <w:r>
        <w:rPr>
          <w:rFonts w:ascii="黑体" w:eastAsia="黑体" w:hint="eastAsia"/>
          <w:kern w:val="0"/>
          <w:szCs w:val="20"/>
        </w:rPr>
        <w:t xml:space="preserve">5.2.3.9 </w:t>
      </w:r>
      <w:bookmarkStart w:id="136" w:name="_Toc10737838"/>
      <w:r>
        <w:rPr>
          <w:rFonts w:ascii="宋体" w:eastAsia="黑体" w:hAnsi="宋体" w:hint="eastAsia"/>
          <w:kern w:val="0"/>
          <w:szCs w:val="20"/>
        </w:rPr>
        <w:t>颁发者可选替换名称</w:t>
      </w:r>
      <w:bookmarkEnd w:id="136"/>
      <w:r>
        <w:rPr>
          <w:rFonts w:ascii="黑体" w:eastAsia="黑体"/>
          <w:kern w:val="0"/>
          <w:szCs w:val="20"/>
        </w:rPr>
        <w:t>issuerAltName</w:t>
      </w:r>
      <w:bookmarkEnd w:id="134"/>
      <w:bookmarkEnd w:id="135"/>
    </w:p>
    <w:p>
      <w:pPr>
        <w:ind w:firstLine="420"/>
        <w:rPr>
          <w:rFonts w:ascii="宋体" w:hAnsi="宋体"/>
          <w:szCs w:val="24"/>
        </w:rPr>
      </w:pPr>
      <w:r>
        <w:rPr>
          <w:rFonts w:ascii="宋体" w:hAnsi="宋体" w:hint="eastAsia"/>
          <w:szCs w:val="24"/>
        </w:rPr>
        <w:t>此项包含一个或多个可选替换名称（可使用多种名称形式中的任一个），以供证书或CRL颁发者使用。此项定义如下：</w:t>
      </w:r>
    </w:p>
    <w:p>
      <w:pPr>
        <w:widowControl/>
        <w:tabs>
          <w:tab w:val="left" w:pos="726"/>
          <w:tab w:val="left" w:pos="1230"/>
          <w:tab w:val="left" w:pos="4038"/>
          <w:tab w:val="left" w:pos="4326"/>
          <w:tab w:val="left" w:pos="5216"/>
        </w:tabs>
        <w:overflowPunct w:val="0"/>
        <w:autoSpaceDE w:val="0"/>
        <w:autoSpaceDN w:val="0"/>
        <w:adjustRightInd w:val="0"/>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id-ce-issuerAltName</w:t>
      </w:r>
      <w:r>
        <w:rPr>
          <w:rFonts w:ascii="宋体" w:hAnsi="宋体" w:hint="eastAsia"/>
          <w:kern w:val="0"/>
          <w:szCs w:val="20"/>
          <w:lang w:val="en-GB"/>
        </w:rPr>
        <w:t xml:space="preserve"> OBJECT IDENTIFIER ::= { id-ce 18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Helvetica" w:hAnsi="Helvetica" w:hint="eastAsia"/>
          <w:b/>
          <w:color w:val="000000"/>
          <w:kern w:val="0"/>
          <w:szCs w:val="20"/>
          <w:lang w:val="en-GB"/>
        </w:rPr>
      </w:pPr>
      <w:r>
        <w:rPr>
          <w:rFonts w:ascii="宋体" w:hAnsi="宋体" w:hint="eastAsia"/>
          <w:kern w:val="0"/>
          <w:szCs w:val="20"/>
          <w:lang w:val="en-GB"/>
        </w:rPr>
        <w:t xml:space="preserve">IssuerAltName ::= </w:t>
      </w:r>
      <w:r>
        <w:rPr>
          <w:rFonts w:ascii="宋体" w:hAnsi="宋体"/>
          <w:kern w:val="0"/>
          <w:szCs w:val="20"/>
          <w:lang w:val="en-GB"/>
        </w:rPr>
        <w:t>GeneralNames</w:t>
      </w:r>
    </w:p>
    <w:p>
      <w:pPr>
        <w:ind w:firstLine="420"/>
        <w:rPr>
          <w:rFonts w:ascii="宋体" w:hAnsi="宋体" w:hint="eastAsia"/>
          <w:szCs w:val="24"/>
        </w:rPr>
      </w:pPr>
      <w:r>
        <w:rPr>
          <w:rFonts w:ascii="宋体" w:hAnsi="宋体" w:hint="eastAsia"/>
          <w:szCs w:val="24"/>
        </w:rPr>
        <w:t>此扩展可以是关键的或非关键的</w:t>
      </w:r>
      <w:r>
        <w:rPr>
          <w:rFonts w:ascii="宋体" w:hAnsi="宋体" w:hint="eastAsia"/>
          <w:szCs w:val="24"/>
          <w:lang w:val="en-GB"/>
        </w:rPr>
        <w:t>，</w:t>
      </w:r>
      <w:r>
        <w:rPr>
          <w:rFonts w:ascii="宋体" w:hAnsi="宋体" w:hint="eastAsia"/>
          <w:szCs w:val="24"/>
        </w:rPr>
        <w:t>由证书或CRL颁发者选择。不要求支持此扩展的实际应用能处理所有名称形式。如果此扩展标记为关键的，那么至少应能识别和处理存在的名称形式之一，否则，应认为此证书无效。除先前的限制以外，允许证书使用系统不理睬具有不能识别的或不支持的名称形式的任何名称。倘若，证书或CRL的颁发者项包含了一个明确标识颁发机构的目录名称，推荐将此项标记为非关键的。</w:t>
      </w:r>
    </w:p>
    <w:p>
      <w:pPr>
        <w:ind w:firstLine="420"/>
        <w:rPr>
          <w:rFonts w:ascii="宋体" w:hAnsi="宋体" w:hint="eastAsia"/>
          <w:szCs w:val="24"/>
          <w:u w:val="single"/>
        </w:rPr>
      </w:pPr>
      <w:r>
        <w:rPr>
          <w:rFonts w:ascii="宋体" w:hAnsi="宋体" w:hint="eastAsia"/>
          <w:szCs w:val="24"/>
        </w:rPr>
        <w:t>如果存在此扩展，并标记为关键的，证书或CRL的</w:t>
      </w:r>
      <w:r>
        <w:rPr>
          <w:rFonts w:ascii="宋体" w:hAnsi="宋体"/>
          <w:szCs w:val="24"/>
        </w:rPr>
        <w:t>issuer</w:t>
      </w:r>
      <w:r>
        <w:rPr>
          <w:rFonts w:ascii="宋体" w:hAnsi="宋体" w:hint="eastAsia"/>
          <w:szCs w:val="24"/>
        </w:rPr>
        <w:t>项可以包含空名称（例如，对应可甄别名的一个 “0”序列），在此情况下，颁发者只能用名称或此扩展中的一些名称来标识。签发者可选替换名称必须按5.2.3.2.8节的说明进行编码。</w:t>
      </w:r>
    </w:p>
    <w:p>
      <w:pPr>
        <w:widowControl/>
        <w:spacing w:before="156" w:beforeLines="50" w:after="156" w:afterLines="50"/>
        <w:outlineLvl w:val="3"/>
        <w:rPr>
          <w:rFonts w:ascii="黑体" w:eastAsia="黑体" w:hAnsi="宋体" w:hint="eastAsia"/>
          <w:kern w:val="0"/>
          <w:szCs w:val="20"/>
        </w:rPr>
      </w:pPr>
      <w:bookmarkStart w:id="137" w:name="_Toc53369486"/>
      <w:bookmarkStart w:id="138" w:name="_Toc53369416"/>
      <w:r>
        <w:rPr>
          <w:rFonts w:ascii="黑体" w:eastAsia="黑体" w:hAnsi="宋体" w:hint="eastAsia"/>
          <w:kern w:val="0"/>
          <w:szCs w:val="20"/>
        </w:rPr>
        <w:t>5.2.3.10 主体目录属性subjectDirectoryAttributes</w:t>
      </w:r>
      <w:bookmarkEnd w:id="137"/>
      <w:bookmarkEnd w:id="138"/>
    </w:p>
    <w:p>
      <w:pPr>
        <w:ind w:firstLine="420" w:firstLineChars="200"/>
        <w:rPr>
          <w:rFonts w:ascii="宋体" w:hAnsi="宋体"/>
          <w:szCs w:val="24"/>
        </w:rPr>
      </w:pPr>
      <w:r>
        <w:rPr>
          <w:rFonts w:ascii="宋体" w:hAnsi="宋体" w:hint="eastAsia"/>
          <w:szCs w:val="24"/>
        </w:rPr>
        <w:t>本项为证书主体传送其期望的任何目录属性值。此项定义如下：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id-ce-subjectDirectoryAttributes</w:t>
      </w:r>
      <w:r>
        <w:rPr>
          <w:rFonts w:ascii="宋体" w:hAnsi="宋体" w:hint="eastAsia"/>
          <w:kern w:val="0"/>
          <w:szCs w:val="20"/>
          <w:lang w:val="en-GB"/>
        </w:rPr>
        <w:t xml:space="preserve"> OBJECT IDENTIFIER ::= { id-ce 9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hint="eastAsia"/>
          <w:kern w:val="0"/>
          <w:szCs w:val="20"/>
          <w:lang w:val="en-GB"/>
        </w:rPr>
        <w:t>S</w:t>
      </w:r>
      <w:r>
        <w:rPr>
          <w:rFonts w:ascii="宋体" w:hAnsi="宋体"/>
          <w:kern w:val="0"/>
          <w:szCs w:val="20"/>
          <w:lang w:val="en-GB"/>
        </w:rPr>
        <w:t>ubjectDirectoryAttributes</w:t>
      </w:r>
      <w:r>
        <w:rPr>
          <w:rFonts w:ascii="宋体" w:hAnsi="宋体" w:hint="eastAsia"/>
          <w:kern w:val="0"/>
          <w:szCs w:val="20"/>
          <w:lang w:val="en-GB"/>
        </w:rPr>
        <w:t xml:space="preserve"> ::= SEQUENCE SIZE (1</w:t>
      </w:r>
      <w:r>
        <w:rPr>
          <w:rFonts w:ascii="宋体" w:hAnsi="宋体" w:hint="eastAsia"/>
          <w:kern w:val="0"/>
          <w:szCs w:val="20"/>
        </w:rPr>
        <w:t>‥</w:t>
      </w:r>
      <w:r>
        <w:rPr>
          <w:rFonts w:ascii="宋体" w:hAnsi="宋体" w:hint="eastAsia"/>
          <w:kern w:val="0"/>
          <w:szCs w:val="20"/>
          <w:lang w:val="en-GB"/>
        </w:rPr>
        <w:t>MAX ) OF Attribute</w:t>
      </w:r>
      <w:r>
        <w:rPr>
          <w:rFonts w:ascii="宋体" w:hAnsi="宋体"/>
          <w:kern w:val="0"/>
          <w:szCs w:val="20"/>
          <w:lang w:val="en-GB"/>
        </w:rPr>
        <w:br/>
      </w:r>
      <w:r>
        <w:rPr>
          <w:rFonts w:ascii="宋体" w:hAnsi="宋体"/>
          <w:kern w:val="0"/>
          <w:szCs w:val="20"/>
          <w:lang w:val="en-GB"/>
        </w:rPr>
        <w:t>AttributesSyntax::=SEQUENCE</w:t>
      </w:r>
      <w:r>
        <w:rPr>
          <w:rFonts w:ascii="宋体" w:hAnsi="宋体" w:hint="eastAsia"/>
          <w:kern w:val="0"/>
          <w:szCs w:val="20"/>
          <w:lang w:val="en-GB"/>
        </w:rPr>
        <w:t xml:space="preserve"> </w:t>
      </w:r>
      <w:r>
        <w:rPr>
          <w:rFonts w:ascii="宋体" w:hAnsi="宋体"/>
          <w:kern w:val="0"/>
          <w:szCs w:val="20"/>
          <w:lang w:val="en-GB"/>
        </w:rPr>
        <w:t>SIZE</w:t>
      </w:r>
      <w:r>
        <w:rPr>
          <w:rFonts w:ascii="宋体" w:hAnsi="宋体" w:hint="eastAsia"/>
          <w:kern w:val="0"/>
          <w:szCs w:val="20"/>
          <w:lang w:val="en-GB"/>
        </w:rPr>
        <w:t xml:space="preserve"> </w:t>
      </w:r>
      <w:r>
        <w:rPr>
          <w:rFonts w:ascii="宋体" w:hAnsi="宋体"/>
          <w:kern w:val="0"/>
          <w:szCs w:val="20"/>
          <w:lang w:val="en-GB"/>
        </w:rPr>
        <w:t>(1..MAX)</w:t>
      </w:r>
      <w:r>
        <w:rPr>
          <w:rFonts w:ascii="宋体" w:hAnsi="宋体" w:hint="eastAsia"/>
          <w:kern w:val="0"/>
          <w:szCs w:val="20"/>
          <w:lang w:val="en-GB"/>
        </w:rPr>
        <w:t xml:space="preserve"> </w:t>
      </w:r>
      <w:r>
        <w:rPr>
          <w:rFonts w:ascii="宋体" w:hAnsi="宋体"/>
          <w:kern w:val="0"/>
          <w:szCs w:val="20"/>
          <w:lang w:val="en-GB"/>
        </w:rPr>
        <w:t>OF</w:t>
      </w:r>
      <w:r>
        <w:rPr>
          <w:rFonts w:ascii="宋体" w:hAnsi="宋体" w:hint="eastAsia"/>
          <w:kern w:val="0"/>
          <w:szCs w:val="20"/>
          <w:lang w:val="en-GB"/>
        </w:rPr>
        <w:t xml:space="preserve"> </w:t>
      </w:r>
      <w:r>
        <w:rPr>
          <w:rFonts w:ascii="宋体" w:hAnsi="宋体"/>
          <w:kern w:val="0"/>
          <w:szCs w:val="20"/>
          <w:lang w:val="en-GB"/>
        </w:rPr>
        <w:t>Attribute</w:t>
      </w:r>
    </w:p>
    <w:p>
      <w:pPr>
        <w:ind w:firstLine="420"/>
        <w:rPr>
          <w:rFonts w:ascii="宋体" w:hAnsi="宋体" w:hint="eastAsia"/>
          <w:szCs w:val="24"/>
        </w:rPr>
      </w:pPr>
      <w:r>
        <w:rPr>
          <w:rFonts w:ascii="宋体" w:hAnsi="宋体" w:hint="eastAsia"/>
          <w:szCs w:val="24"/>
        </w:rPr>
        <w:t>该扩展总是非关键的。</w:t>
      </w:r>
    </w:p>
    <w:p>
      <w:pPr>
        <w:widowControl/>
        <w:spacing w:before="156" w:beforeLines="50" w:after="156" w:afterLines="50"/>
        <w:outlineLvl w:val="3"/>
        <w:rPr>
          <w:rFonts w:ascii="黑体" w:eastAsia="黑体" w:hAnsi="宋体" w:hint="eastAsia"/>
          <w:kern w:val="0"/>
          <w:szCs w:val="20"/>
        </w:rPr>
        <w:sectPr>
          <w:headerReference w:type="even" r:id="rId68"/>
          <w:headerReference w:type="default" r:id="rId69"/>
          <w:footerReference w:type="even" r:id="rId70"/>
          <w:footerReference w:type="default" r:id="rId71"/>
          <w:type w:val="nextPage"/>
          <w:pgSz w:w="11907" w:h="16839"/>
          <w:pgMar w:top="1418" w:right="1134" w:bottom="1134" w:left="1418" w:header="1418" w:footer="851" w:gutter="0"/>
          <w:pgNumType w:start="16"/>
          <w:cols w:num="1" w:space="720"/>
          <w:titlePg w:val="0"/>
          <w:docGrid w:type="linesAndChars" w:linePitch="312" w:charSpace="0"/>
        </w:sectPr>
      </w:pPr>
      <w:bookmarkStart w:id="139" w:name="_Toc53369417"/>
      <w:bookmarkStart w:id="140" w:name="_Toc53369487"/>
      <w:r>
        <w:rPr>
          <w:rFonts w:ascii="黑体" w:eastAsia="黑体" w:hAnsi="宋体" w:hint="eastAsia"/>
          <w:kern w:val="0"/>
          <w:szCs w:val="20"/>
        </w:rPr>
        <w:t>5.2.3.11 基本限制</w:t>
      </w:r>
      <w:r>
        <w:rPr>
          <w:rFonts w:ascii="黑体" w:eastAsia="黑体" w:hint="eastAsia"/>
          <w:kern w:val="0"/>
          <w:szCs w:val="20"/>
        </w:rPr>
        <w:t>basicConstraints</w:t>
      </w:r>
      <w:bookmarkEnd w:id="139"/>
      <w:bookmarkEnd w:id="140"/>
    </w:p>
    <w:p>
      <w:pPr>
        <w:ind w:firstLine="420"/>
        <w:rPr>
          <w:rFonts w:ascii="宋体" w:hAnsi="宋体" w:hint="eastAsia"/>
          <w:szCs w:val="24"/>
        </w:rPr>
      </w:pPr>
      <w:r>
        <w:rPr>
          <w:rFonts w:ascii="宋体" w:hAnsi="宋体" w:hint="eastAsia"/>
          <w:szCs w:val="24"/>
        </w:rPr>
        <w:t>本扩展项用来标识证书的主体是否是一个CA，通过该CA可能存在的认证路径有多长。此项定义如下：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id-ce-basicConstraints</w:t>
      </w:r>
      <w:r>
        <w:rPr>
          <w:rFonts w:ascii="宋体" w:hAnsi="宋体" w:hint="eastAsia"/>
          <w:kern w:val="0"/>
          <w:szCs w:val="20"/>
          <w:lang w:val="en-GB"/>
        </w:rPr>
        <w:t xml:space="preserve"> OBJECT IDENTIFIER ::={ id-ce 19 }</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BasicConstraintsSyntax::=SEQUENCE{</w:t>
      </w:r>
      <w:r>
        <w:rPr>
          <w:rFonts w:ascii="宋体" w:hAnsi="宋体"/>
          <w:kern w:val="0"/>
          <w:szCs w:val="20"/>
          <w:lang w:val="en-GB"/>
        </w:rPr>
        <w:br/>
      </w:r>
      <w:r>
        <w:rPr>
          <w:rFonts w:ascii="宋体" w:hAnsi="宋体"/>
          <w:kern w:val="0"/>
          <w:szCs w:val="20"/>
          <w:lang w:val="en-GB"/>
        </w:rPr>
        <w:tab/>
      </w:r>
      <w:r>
        <w:rPr>
          <w:rFonts w:ascii="宋体" w:hAnsi="宋体" w:hint="eastAsia"/>
          <w:kern w:val="0"/>
          <w:szCs w:val="20"/>
          <w:lang w:val="en-GB"/>
        </w:rPr>
        <w:tab/>
      </w:r>
      <w:r>
        <w:rPr>
          <w:rFonts w:ascii="宋体" w:hAnsi="宋体" w:hint="eastAsia"/>
          <w:kern w:val="0"/>
          <w:szCs w:val="20"/>
          <w:lang w:val="en-GB"/>
        </w:rPr>
        <w:t>C</w:t>
      </w:r>
      <w:r>
        <w:rPr>
          <w:rFonts w:ascii="宋体" w:hAnsi="宋体"/>
          <w:kern w:val="0"/>
          <w:szCs w:val="20"/>
          <w:lang w:val="en-GB"/>
        </w:rPr>
        <w:t>A</w:t>
      </w:r>
      <w:r>
        <w:rPr>
          <w:rFonts w:ascii="宋体" w:hAnsi="宋体"/>
          <w:kern w:val="0"/>
          <w:szCs w:val="20"/>
          <w:lang w:val="en-GB"/>
        </w:rPr>
        <w:tab/>
      </w:r>
      <w:r>
        <w:rPr>
          <w:rFonts w:ascii="宋体" w:hAnsi="宋体"/>
          <w:kern w:val="0"/>
          <w:szCs w:val="20"/>
          <w:lang w:val="en-GB"/>
        </w:rPr>
        <w:t>BOOLEAN</w:t>
      </w:r>
      <w:r>
        <w:rPr>
          <w:rFonts w:ascii="宋体" w:hAnsi="宋体" w:hint="eastAsia"/>
          <w:kern w:val="0"/>
          <w:szCs w:val="20"/>
          <w:lang w:val="en-GB"/>
        </w:rPr>
        <w:t xml:space="preserve"> </w:t>
      </w:r>
      <w:r>
        <w:rPr>
          <w:rFonts w:ascii="宋体" w:hAnsi="宋体"/>
          <w:kern w:val="0"/>
          <w:szCs w:val="20"/>
          <w:lang w:val="en-GB"/>
        </w:rPr>
        <w:t>DEFAULT</w:t>
      </w:r>
      <w:r>
        <w:rPr>
          <w:rFonts w:ascii="宋体" w:hAnsi="宋体" w:hint="eastAsia"/>
          <w:kern w:val="0"/>
          <w:szCs w:val="20"/>
          <w:lang w:val="en-GB"/>
        </w:rPr>
        <w:t xml:space="preserve"> </w:t>
      </w:r>
      <w:r>
        <w:rPr>
          <w:rFonts w:ascii="宋体" w:hAnsi="宋体"/>
          <w:kern w:val="0"/>
          <w:szCs w:val="20"/>
          <w:lang w:val="en-GB"/>
        </w:rPr>
        <w:t>FALSE</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hint="eastAsia"/>
          <w:kern w:val="0"/>
          <w:szCs w:val="20"/>
          <w:lang w:val="en-GB"/>
        </w:rPr>
        <w:tab/>
      </w:r>
      <w:r>
        <w:rPr>
          <w:rFonts w:ascii="宋体" w:hAnsi="宋体"/>
          <w:kern w:val="0"/>
          <w:szCs w:val="20"/>
          <w:lang w:val="en-GB"/>
        </w:rPr>
        <w:t>pathLenConstraint</w:t>
      </w:r>
      <w:r>
        <w:rPr>
          <w:rFonts w:ascii="宋体" w:hAnsi="宋体"/>
          <w:kern w:val="0"/>
          <w:szCs w:val="20"/>
          <w:lang w:val="en-GB"/>
        </w:rPr>
        <w:tab/>
      </w:r>
      <w:r>
        <w:rPr>
          <w:rFonts w:ascii="宋体" w:hAnsi="宋体"/>
          <w:kern w:val="0"/>
          <w:szCs w:val="20"/>
          <w:lang w:val="en-GB"/>
        </w:rPr>
        <w:t>INTEGER</w:t>
      </w:r>
      <w:r>
        <w:rPr>
          <w:rFonts w:ascii="宋体" w:hAnsi="宋体" w:hint="eastAsia"/>
          <w:kern w:val="0"/>
          <w:szCs w:val="20"/>
          <w:lang w:val="en-GB"/>
        </w:rPr>
        <w:t xml:space="preserve"> </w:t>
      </w:r>
      <w:r>
        <w:rPr>
          <w:rFonts w:ascii="宋体" w:hAnsi="宋体"/>
          <w:kern w:val="0"/>
          <w:szCs w:val="20"/>
          <w:lang w:val="en-GB"/>
        </w:rPr>
        <w:t>(0..MAX)</w:t>
      </w:r>
      <w:r>
        <w:rPr>
          <w:rFonts w:ascii="宋体" w:hAnsi="宋体" w:hint="eastAsia"/>
          <w:kern w:val="0"/>
          <w:szCs w:val="20"/>
          <w:lang w:val="en-GB"/>
        </w:rPr>
        <w:t xml:space="preserve"> </w:t>
      </w:r>
      <w:r>
        <w:rPr>
          <w:rFonts w:ascii="宋体" w:hAnsi="宋体"/>
          <w:kern w:val="0"/>
          <w:szCs w:val="20"/>
          <w:lang w:val="en-GB"/>
        </w:rPr>
        <w:t>OPTIONAL}</w:t>
      </w:r>
    </w:p>
    <w:p>
      <w:pPr>
        <w:rPr>
          <w:rFonts w:ascii="宋体" w:hAnsi="宋体" w:hint="eastAsia"/>
          <w:szCs w:val="24"/>
        </w:rPr>
      </w:pPr>
      <w:r>
        <w:rPr>
          <w:rFonts w:ascii="宋体" w:hAnsi="宋体" w:hint="eastAsia"/>
          <w:szCs w:val="24"/>
        </w:rPr>
        <w:t xml:space="preserve">    CA字段标识此公钥证书是否可用来验证证书签名。</w:t>
      </w:r>
    </w:p>
    <w:p>
      <w:pPr>
        <w:rPr>
          <w:rFonts w:ascii="宋体" w:hAnsi="宋体" w:hint="eastAsia"/>
          <w:szCs w:val="24"/>
        </w:rPr>
      </w:pPr>
      <w:r>
        <w:rPr>
          <w:rFonts w:ascii="宋体" w:hAnsi="宋体" w:hint="eastAsia"/>
          <w:szCs w:val="24"/>
        </w:rPr>
        <w:t xml:space="preserve">    P</w:t>
      </w:r>
      <w:r>
        <w:rPr>
          <w:rFonts w:ascii="宋体" w:hAnsi="宋体"/>
          <w:szCs w:val="24"/>
        </w:rPr>
        <w:t>athLenCons</w:t>
      </w:r>
      <w:r>
        <w:rPr>
          <w:rFonts w:ascii="宋体" w:hAnsi="宋体" w:hint="eastAsia"/>
          <w:szCs w:val="24"/>
        </w:rPr>
        <w:t>t</w:t>
      </w:r>
      <w:r>
        <w:rPr>
          <w:rFonts w:ascii="宋体" w:hAnsi="宋体"/>
          <w:szCs w:val="24"/>
        </w:rPr>
        <w:t>raint</w:t>
      </w:r>
      <w:r>
        <w:rPr>
          <w:rFonts w:ascii="宋体" w:hAnsi="宋体" w:hint="eastAsia"/>
          <w:szCs w:val="24"/>
        </w:rPr>
        <w:t>字段仅在CA设置为TRUE时才有意义。它给出此证书之后认证路径中最多的CA证书数目。0值表明在路径中只可以向终端实体签发证书，而不可以签发下级CA证书。</w:t>
      </w:r>
      <w:r>
        <w:rPr>
          <w:rFonts w:ascii="宋体" w:hAnsi="宋体"/>
          <w:szCs w:val="24"/>
        </w:rPr>
        <w:t>PathLenConstraint</w:t>
      </w:r>
      <w:r>
        <w:rPr>
          <w:rFonts w:ascii="宋体" w:hAnsi="宋体" w:hint="eastAsia"/>
          <w:szCs w:val="24"/>
        </w:rPr>
        <w:t>字段出现时必须大于或等于0。如果在认证路径的任何证书中未出现</w:t>
      </w:r>
      <w:r>
        <w:rPr>
          <w:rFonts w:ascii="宋体" w:hAnsi="宋体"/>
          <w:szCs w:val="24"/>
        </w:rPr>
        <w:t>pathLenConstraint</w:t>
      </w:r>
      <w:r>
        <w:rPr>
          <w:rFonts w:ascii="宋体" w:hAnsi="宋体" w:hint="eastAsia"/>
          <w:szCs w:val="24"/>
        </w:rPr>
        <w:t>字段，则对认证路径的允许长度没有限制。</w:t>
      </w:r>
    </w:p>
    <w:p>
      <w:pPr>
        <w:ind w:firstLine="420"/>
        <w:rPr>
          <w:rFonts w:ascii="宋体" w:hAnsi="宋体" w:hint="eastAsia"/>
          <w:szCs w:val="24"/>
        </w:rPr>
      </w:pPr>
      <w:r>
        <w:rPr>
          <w:rFonts w:ascii="宋体" w:hAnsi="宋体" w:hint="eastAsia"/>
          <w:szCs w:val="24"/>
        </w:rPr>
        <w:t>CA证书中必须必须包括本扩展，而且必须是关键的，否则，未被授权为CA的实体可以签发证书，同时证书使用系统会在不知情的情况下使用这样的证书。</w:t>
      </w:r>
    </w:p>
    <w:p>
      <w:pPr>
        <w:ind w:firstLine="420"/>
        <w:rPr>
          <w:rFonts w:ascii="宋体" w:hAnsi="宋体" w:hint="eastAsia"/>
          <w:szCs w:val="24"/>
        </w:rPr>
      </w:pPr>
      <w:r>
        <w:rPr>
          <w:rFonts w:ascii="宋体" w:hAnsi="宋体" w:hint="eastAsia"/>
          <w:szCs w:val="24"/>
        </w:rPr>
        <w:t>如果此扩展存在，并标记为关键的，那么：</w:t>
      </w:r>
    </w:p>
    <w:p>
      <w:pPr>
        <w:ind w:firstLine="420"/>
        <w:rPr>
          <w:rFonts w:ascii="宋体" w:hAnsi="宋体" w:hint="eastAsia"/>
          <w:szCs w:val="24"/>
        </w:rPr>
      </w:pPr>
      <w:r>
        <w:rPr>
          <w:rFonts w:ascii="宋体" w:hAnsi="宋体" w:hint="eastAsia"/>
          <w:szCs w:val="24"/>
        </w:rPr>
        <w:t>——如果CA字段的值置为</w:t>
      </w:r>
      <w:r>
        <w:rPr>
          <w:rFonts w:ascii="宋体" w:hAnsi="宋体"/>
          <w:szCs w:val="24"/>
        </w:rPr>
        <w:t>FALSE</w:t>
      </w:r>
      <w:r>
        <w:rPr>
          <w:rFonts w:ascii="宋体" w:hAnsi="宋体" w:hint="eastAsia"/>
          <w:szCs w:val="24"/>
        </w:rPr>
        <w:t>，则密钥用法不能包含keyCertSign这一用法，其公开密钥应不能用来验证证书签名；</w:t>
      </w:r>
    </w:p>
    <w:p>
      <w:pPr>
        <w:ind w:firstLine="420"/>
        <w:rPr>
          <w:rFonts w:ascii="宋体" w:hAnsi="宋体" w:hint="eastAsia"/>
          <w:szCs w:val="24"/>
        </w:rPr>
      </w:pPr>
      <w:r>
        <w:rPr>
          <w:rFonts w:ascii="宋体" w:hAnsi="宋体" w:hint="eastAsia"/>
          <w:szCs w:val="24"/>
        </w:rPr>
        <w:t>——如果CA字段的值置为</w:t>
      </w:r>
      <w:r>
        <w:rPr>
          <w:rFonts w:ascii="宋体" w:hAnsi="宋体"/>
          <w:szCs w:val="24"/>
        </w:rPr>
        <w:t>TRUE</w:t>
      </w:r>
      <w:r>
        <w:rPr>
          <w:rFonts w:ascii="宋体" w:hAnsi="宋体" w:hint="eastAsia"/>
          <w:szCs w:val="24"/>
        </w:rPr>
        <w:t>，并且</w:t>
      </w:r>
      <w:r>
        <w:rPr>
          <w:rFonts w:ascii="宋体" w:hAnsi="宋体"/>
          <w:szCs w:val="24"/>
        </w:rPr>
        <w:t>pathLen Constraint</w:t>
      </w:r>
      <w:r>
        <w:rPr>
          <w:rFonts w:ascii="宋体" w:hAnsi="宋体" w:hint="eastAsia"/>
          <w:szCs w:val="24"/>
        </w:rPr>
        <w:t>存在，则证书使用系统应检查被处理的认证路径是否与</w:t>
      </w:r>
      <w:r>
        <w:rPr>
          <w:rFonts w:ascii="宋体" w:hAnsi="宋体"/>
          <w:szCs w:val="24"/>
        </w:rPr>
        <w:t>pathLenConstraint</w:t>
      </w:r>
      <w:r>
        <w:rPr>
          <w:rFonts w:ascii="宋体" w:hAnsi="宋体" w:hint="eastAsia"/>
          <w:szCs w:val="24"/>
        </w:rPr>
        <w:t>的值一致。</w:t>
      </w:r>
    </w:p>
    <w:p>
      <w:pPr>
        <w:tabs>
          <w:tab w:val="left" w:pos="630"/>
        </w:tabs>
        <w:autoSpaceDE w:val="0"/>
        <w:autoSpaceDN w:val="0"/>
        <w:ind w:left="900" w:hanging="500"/>
        <w:rPr>
          <w:rFonts w:ascii="宋体" w:hint="eastAsia"/>
          <w:kern w:val="0"/>
          <w:sz w:val="18"/>
          <w:szCs w:val="20"/>
        </w:rPr>
      </w:pPr>
      <w:r>
        <w:rPr>
          <w:rFonts w:ascii="宋体" w:hint="eastAsia"/>
          <w:kern w:val="0"/>
          <w:sz w:val="18"/>
          <w:szCs w:val="20"/>
        </w:rPr>
        <w:t>1：如果此扩展不存在或标记为非关键项的并且未被证书使用系统认可，该证书被系统视为终端用户证书，并且不能用来验证证书签名。</w:t>
      </w:r>
    </w:p>
    <w:p>
      <w:pPr>
        <w:tabs>
          <w:tab w:val="left" w:pos="630"/>
        </w:tabs>
        <w:autoSpaceDE w:val="0"/>
        <w:autoSpaceDN w:val="0"/>
        <w:ind w:left="900" w:hanging="500"/>
        <w:rPr>
          <w:rFonts w:ascii="宋体" w:hint="eastAsia"/>
          <w:kern w:val="0"/>
          <w:sz w:val="18"/>
          <w:szCs w:val="20"/>
        </w:rPr>
      </w:pPr>
      <w:r>
        <w:rPr>
          <w:rFonts w:ascii="宋体" w:hint="eastAsia"/>
          <w:kern w:val="0"/>
          <w:sz w:val="18"/>
          <w:szCs w:val="20"/>
        </w:rPr>
        <w:t>2：为限制一证书主体只是一个端实体，即，不是CA，颁发者可以在扩展中只包含一个空SEQUENCE值的扩展项。</w:t>
      </w:r>
    </w:p>
    <w:p>
      <w:pPr>
        <w:widowControl/>
        <w:spacing w:before="156" w:beforeLines="50" w:after="156" w:afterLines="50"/>
        <w:outlineLvl w:val="3"/>
        <w:rPr>
          <w:rFonts w:ascii="黑体" w:eastAsia="黑体" w:hAnsi="宋体" w:hint="eastAsia"/>
          <w:kern w:val="0"/>
          <w:szCs w:val="20"/>
        </w:rPr>
      </w:pPr>
      <w:bookmarkStart w:id="141" w:name="_Toc53369488"/>
      <w:bookmarkStart w:id="142" w:name="_Toc53369418"/>
      <w:r>
        <w:rPr>
          <w:rFonts w:ascii="黑体" w:eastAsia="黑体" w:hAnsi="宋体" w:hint="eastAsia"/>
          <w:kern w:val="0"/>
          <w:szCs w:val="20"/>
        </w:rPr>
        <w:t>5.2.3.12 名称限制</w:t>
      </w:r>
      <w:r>
        <w:rPr>
          <w:rFonts w:ascii="黑体" w:eastAsia="黑体" w:hint="eastAsia"/>
          <w:kern w:val="0"/>
          <w:szCs w:val="20"/>
        </w:rPr>
        <w:t>nameConstraints</w:t>
      </w:r>
      <w:bookmarkEnd w:id="141"/>
      <w:bookmarkEnd w:id="142"/>
    </w:p>
    <w:p>
      <w:pPr>
        <w:ind w:firstLine="420"/>
        <w:rPr>
          <w:rFonts w:ascii="宋体" w:hAnsi="宋体" w:hint="eastAsia"/>
          <w:szCs w:val="24"/>
        </w:rPr>
      </w:pPr>
      <w:r>
        <w:rPr>
          <w:rFonts w:ascii="宋体" w:hAnsi="宋体" w:hint="eastAsia"/>
          <w:szCs w:val="24"/>
        </w:rPr>
        <w:t>本项应只用于CA证书，它指示了一个名称空间，在此空间设置了认证路径中后续证书中的所有主体名称。此项定义如下：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id-ce-nameConstraints</w:t>
      </w:r>
      <w:r>
        <w:rPr>
          <w:rFonts w:ascii="宋体" w:hAnsi="宋体" w:hint="eastAsia"/>
          <w:kern w:val="0"/>
          <w:szCs w:val="20"/>
          <w:lang w:val="en-GB"/>
        </w:rPr>
        <w:t xml:space="preserve"> OBJECT IDENTIFIER::={ id-ce 30 }</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NameConstraintsSyntax::=SEQUENCE{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permittedSubtrees</w:t>
      </w:r>
      <w:r>
        <w:rPr>
          <w:rFonts w:ascii="宋体" w:hAnsi="宋体"/>
          <w:kern w:val="0"/>
          <w:szCs w:val="20"/>
          <w:lang w:val="en-GB"/>
        </w:rPr>
        <w:tab/>
      </w:r>
      <w:r>
        <w:rPr>
          <w:rFonts w:ascii="宋体" w:hAnsi="宋体"/>
          <w:kern w:val="0"/>
          <w:szCs w:val="20"/>
          <w:lang w:val="en-GB"/>
        </w:rPr>
        <w:t>[0]</w:t>
      </w:r>
      <w:r>
        <w:rPr>
          <w:rFonts w:ascii="宋体" w:hAnsi="宋体"/>
          <w:kern w:val="0"/>
          <w:szCs w:val="20"/>
          <w:lang w:val="en-GB"/>
        </w:rPr>
        <w:tab/>
      </w:r>
      <w:r>
        <w:rPr>
          <w:rFonts w:ascii="宋体" w:hAnsi="宋体"/>
          <w:kern w:val="0"/>
          <w:szCs w:val="20"/>
          <w:lang w:val="en-GB"/>
        </w:rPr>
        <w:t>GeneralSubtrees</w:t>
      </w:r>
      <w:r>
        <w:rPr>
          <w:rFonts w:ascii="宋体" w:hAnsi="宋体" w:hint="eastAsia"/>
          <w:kern w:val="0"/>
          <w:szCs w:val="20"/>
          <w:lang w:val="en-GB"/>
        </w:rPr>
        <w:t xml:space="preserve"> </w:t>
      </w:r>
      <w:r>
        <w:rPr>
          <w:rFonts w:ascii="宋体" w:hAnsi="宋体"/>
          <w:kern w:val="0"/>
          <w:szCs w:val="20"/>
          <w:lang w:val="en-GB"/>
        </w:rPr>
        <w:t>OPTIONAL</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excludedSubtrees</w:t>
      </w:r>
      <w:r>
        <w:rPr>
          <w:rFonts w:ascii="宋体" w:hAnsi="宋体"/>
          <w:kern w:val="0"/>
          <w:szCs w:val="20"/>
          <w:lang w:val="en-GB"/>
        </w:rPr>
        <w:tab/>
      </w:r>
      <w:r>
        <w:rPr>
          <w:rFonts w:ascii="宋体" w:hAnsi="宋体"/>
          <w:kern w:val="0"/>
          <w:szCs w:val="20"/>
          <w:lang w:val="en-GB"/>
        </w:rPr>
        <w:t>[1]</w:t>
      </w:r>
      <w:r>
        <w:rPr>
          <w:rFonts w:ascii="宋体" w:hAnsi="宋体"/>
          <w:kern w:val="0"/>
          <w:szCs w:val="20"/>
          <w:lang w:val="en-GB"/>
        </w:rPr>
        <w:tab/>
      </w:r>
      <w:r>
        <w:rPr>
          <w:rFonts w:ascii="宋体" w:hAnsi="宋体"/>
          <w:kern w:val="0"/>
          <w:szCs w:val="20"/>
          <w:lang w:val="en-GB"/>
        </w:rPr>
        <w:t>GeneralSubtrees</w:t>
      </w:r>
      <w:r>
        <w:rPr>
          <w:rFonts w:ascii="宋体" w:hAnsi="宋体" w:hint="eastAsia"/>
          <w:kern w:val="0"/>
          <w:szCs w:val="20"/>
          <w:lang w:val="en-GB"/>
        </w:rPr>
        <w:t xml:space="preserve"> </w:t>
      </w:r>
      <w:r>
        <w:rPr>
          <w:rFonts w:ascii="宋体" w:hAnsi="宋体"/>
          <w:kern w:val="0"/>
          <w:szCs w:val="20"/>
          <w:lang w:val="en-GB"/>
        </w:rPr>
        <w:t>OPTIONAL}</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GeneralSubtrees::=SEQUENCE</w:t>
      </w:r>
      <w:r>
        <w:rPr>
          <w:rFonts w:ascii="宋体" w:hAnsi="宋体" w:hint="eastAsia"/>
          <w:kern w:val="0"/>
          <w:szCs w:val="20"/>
          <w:lang w:val="en-GB"/>
        </w:rPr>
        <w:t xml:space="preserve"> </w:t>
      </w:r>
      <w:r>
        <w:rPr>
          <w:rFonts w:ascii="宋体" w:hAnsi="宋体"/>
          <w:kern w:val="0"/>
          <w:szCs w:val="20"/>
          <w:lang w:val="en-GB"/>
        </w:rPr>
        <w:t>SIZE</w:t>
      </w:r>
      <w:r>
        <w:rPr>
          <w:rFonts w:ascii="宋体" w:hAnsi="宋体" w:hint="eastAsia"/>
          <w:kern w:val="0"/>
          <w:szCs w:val="20"/>
          <w:lang w:val="en-GB"/>
        </w:rPr>
        <w:t xml:space="preserve"> </w:t>
      </w:r>
      <w:r>
        <w:rPr>
          <w:rFonts w:ascii="宋体" w:hAnsi="宋体"/>
          <w:kern w:val="0"/>
          <w:szCs w:val="20"/>
          <w:lang w:val="en-GB"/>
        </w:rPr>
        <w:t>(1..MAX)</w:t>
      </w:r>
      <w:r>
        <w:rPr>
          <w:rFonts w:ascii="宋体" w:hAnsi="宋体" w:hint="eastAsia"/>
          <w:kern w:val="0"/>
          <w:szCs w:val="20"/>
          <w:lang w:val="en-GB"/>
        </w:rPr>
        <w:t xml:space="preserve"> </w:t>
      </w:r>
      <w:r>
        <w:rPr>
          <w:rFonts w:ascii="宋体" w:hAnsi="宋体"/>
          <w:kern w:val="0"/>
          <w:szCs w:val="20"/>
          <w:lang w:val="en-GB"/>
        </w:rPr>
        <w:t>OF</w:t>
      </w:r>
      <w:r>
        <w:rPr>
          <w:rFonts w:ascii="宋体" w:hAnsi="宋体" w:hint="eastAsia"/>
          <w:kern w:val="0"/>
          <w:szCs w:val="20"/>
          <w:lang w:val="en-GB"/>
        </w:rPr>
        <w:t xml:space="preserve"> </w:t>
      </w:r>
      <w:r>
        <w:rPr>
          <w:rFonts w:ascii="宋体" w:hAnsi="宋体"/>
          <w:kern w:val="0"/>
          <w:szCs w:val="20"/>
          <w:lang w:val="en-GB"/>
        </w:rPr>
        <w:t>GeneralSubtree</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GeneralSubtree::=SEQUENCE{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base</w:t>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GeneralName</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minimum</w:t>
      </w:r>
      <w:r>
        <w:rPr>
          <w:rFonts w:ascii="宋体" w:hAnsi="宋体"/>
          <w:kern w:val="0"/>
          <w:szCs w:val="20"/>
          <w:lang w:val="en-GB"/>
        </w:rPr>
        <w:tab/>
      </w:r>
      <w:r>
        <w:rPr>
          <w:rFonts w:ascii="宋体" w:hAnsi="宋体"/>
          <w:kern w:val="0"/>
          <w:szCs w:val="20"/>
          <w:lang w:val="en-GB"/>
        </w:rPr>
        <w:t>[0]</w:t>
      </w:r>
      <w:r>
        <w:rPr>
          <w:rFonts w:ascii="宋体" w:hAnsi="宋体"/>
          <w:kern w:val="0"/>
          <w:szCs w:val="20"/>
          <w:lang w:val="en-GB"/>
        </w:rPr>
        <w:tab/>
      </w:r>
      <w:r>
        <w:rPr>
          <w:rFonts w:ascii="宋体" w:hAnsi="宋体"/>
          <w:kern w:val="0"/>
          <w:szCs w:val="20"/>
          <w:lang w:val="en-GB"/>
        </w:rPr>
        <w:t>BaseDistance</w:t>
      </w:r>
      <w:r>
        <w:rPr>
          <w:rFonts w:ascii="宋体" w:hAnsi="宋体" w:hint="eastAsia"/>
          <w:kern w:val="0"/>
          <w:szCs w:val="20"/>
          <w:lang w:val="en-GB"/>
        </w:rPr>
        <w:t xml:space="preserve"> </w:t>
      </w:r>
      <w:r>
        <w:rPr>
          <w:rFonts w:ascii="宋体" w:hAnsi="宋体"/>
          <w:kern w:val="0"/>
          <w:szCs w:val="20"/>
          <w:lang w:val="en-GB"/>
        </w:rPr>
        <w:t>DEFAULT</w:t>
      </w:r>
      <w:r>
        <w:rPr>
          <w:rFonts w:ascii="宋体" w:hAnsi="宋体" w:hint="eastAsia"/>
          <w:kern w:val="0"/>
          <w:szCs w:val="20"/>
          <w:lang w:val="en-GB"/>
        </w:rPr>
        <w:t xml:space="preserve"> </w:t>
      </w:r>
      <w:r>
        <w:rPr>
          <w:rFonts w:ascii="宋体" w:hAnsi="宋体"/>
          <w:kern w:val="0"/>
          <w:szCs w:val="20"/>
          <w:lang w:val="en-GB"/>
        </w:rPr>
        <w:t>0</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maximum</w:t>
      </w:r>
      <w:r>
        <w:rPr>
          <w:rFonts w:ascii="宋体" w:hAnsi="宋体"/>
          <w:kern w:val="0"/>
          <w:szCs w:val="20"/>
          <w:lang w:val="en-GB"/>
        </w:rPr>
        <w:tab/>
      </w:r>
      <w:r>
        <w:rPr>
          <w:rFonts w:ascii="宋体" w:hAnsi="宋体"/>
          <w:kern w:val="0"/>
          <w:szCs w:val="20"/>
          <w:lang w:val="en-GB"/>
        </w:rPr>
        <w:t>[1]</w:t>
      </w:r>
      <w:r>
        <w:rPr>
          <w:rFonts w:ascii="宋体" w:hAnsi="宋体"/>
          <w:kern w:val="0"/>
          <w:szCs w:val="20"/>
          <w:lang w:val="en-GB"/>
        </w:rPr>
        <w:tab/>
      </w:r>
      <w:r>
        <w:rPr>
          <w:rFonts w:ascii="宋体" w:hAnsi="宋体"/>
          <w:kern w:val="0"/>
          <w:szCs w:val="20"/>
          <w:lang w:val="en-GB"/>
        </w:rPr>
        <w:t>BaseDistance</w:t>
      </w:r>
      <w:r>
        <w:rPr>
          <w:rFonts w:ascii="宋体" w:hAnsi="宋体" w:hint="eastAsia"/>
          <w:kern w:val="0"/>
          <w:szCs w:val="20"/>
          <w:lang w:val="en-GB"/>
        </w:rPr>
        <w:t xml:space="preserve"> </w:t>
      </w:r>
      <w:r>
        <w:rPr>
          <w:rFonts w:ascii="宋体" w:hAnsi="宋体"/>
          <w:kern w:val="0"/>
          <w:szCs w:val="20"/>
          <w:lang w:val="en-GB"/>
        </w:rPr>
        <w:t>OPTIONAL}</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BaseDistance::=INTEGER(0..MAX)</w:t>
      </w:r>
    </w:p>
    <w:p>
      <w:pPr>
        <w:ind w:firstLine="420"/>
        <w:rPr>
          <w:rFonts w:ascii="宋体" w:hAnsi="宋体" w:hint="eastAsia"/>
          <w:szCs w:val="24"/>
        </w:rPr>
        <w:sectPr>
          <w:headerReference w:type="even" r:id="rId72"/>
          <w:headerReference w:type="default" r:id="rId73"/>
          <w:footerReference w:type="even" r:id="rId74"/>
          <w:footerReference w:type="default" r:id="rId75"/>
          <w:type w:val="nextPage"/>
          <w:pgSz w:w="11907" w:h="16839"/>
          <w:pgMar w:top="1418" w:right="1134" w:bottom="1134" w:left="1418" w:header="1418" w:footer="851" w:gutter="0"/>
          <w:pgNumType w:start="17"/>
          <w:cols w:num="1" w:space="720"/>
          <w:titlePg w:val="0"/>
          <w:docGrid w:type="linesAndChars" w:linePitch="312" w:charSpace="0"/>
        </w:sectPr>
      </w:pPr>
      <w:r>
        <w:rPr>
          <w:rFonts w:ascii="宋体" w:hAnsi="宋体" w:hint="eastAsia"/>
          <w:szCs w:val="24"/>
        </w:rPr>
        <w:t>如果存在</w:t>
      </w:r>
      <w:r>
        <w:rPr>
          <w:rFonts w:ascii="宋体" w:hAnsi="宋体"/>
          <w:szCs w:val="24"/>
        </w:rPr>
        <w:t>permittedSubtrees</w:t>
      </w:r>
      <w:r>
        <w:rPr>
          <w:rFonts w:ascii="宋体" w:hAnsi="宋体" w:hint="eastAsia"/>
          <w:szCs w:val="24"/>
        </w:rPr>
        <w:t>和</w:t>
      </w:r>
      <w:r>
        <w:rPr>
          <w:rFonts w:ascii="宋体" w:hAnsi="宋体"/>
          <w:szCs w:val="24"/>
        </w:rPr>
        <w:t>excludedSubtrees</w:t>
      </w:r>
      <w:r>
        <w:rPr>
          <w:rFonts w:ascii="宋体" w:hAnsi="宋体" w:hint="eastAsia"/>
          <w:szCs w:val="24"/>
        </w:rPr>
        <w:t>字段，则他们每个都规定一个或多个命名子树，每个由此子树的根的名称或以任选处于其子树内的任意节点名称来定义，子树范围是一个由上界和/或下界限定的区域。如果</w:t>
      </w:r>
      <w:r>
        <w:rPr>
          <w:rFonts w:ascii="宋体" w:hAnsi="宋体"/>
          <w:szCs w:val="24"/>
        </w:rPr>
        <w:t>permittedSubtrees</w:t>
      </w:r>
    </w:p>
    <w:p>
      <w:pPr>
        <w:ind w:firstLine="420"/>
        <w:rPr>
          <w:rFonts w:ascii="宋体" w:hAnsi="宋体" w:hint="eastAsia"/>
          <w:szCs w:val="24"/>
        </w:rPr>
      </w:pPr>
      <w:r>
        <w:rPr>
          <w:rFonts w:ascii="宋体" w:hAnsi="宋体" w:hint="eastAsia"/>
          <w:szCs w:val="24"/>
        </w:rPr>
        <w:t>存在，由主体CA和认证路径中下级CA颁发的所有证书中，只有那些在子树中具有与</w:t>
      </w:r>
      <w:r>
        <w:rPr>
          <w:rFonts w:ascii="宋体" w:hAnsi="宋体"/>
          <w:szCs w:val="24"/>
        </w:rPr>
        <w:t>permittedSubtrees</w:t>
      </w:r>
      <w:r>
        <w:rPr>
          <w:rFonts w:ascii="宋体" w:hAnsi="宋体" w:hint="eastAsia"/>
          <w:szCs w:val="24"/>
        </w:rPr>
        <w:t>字段规定主体名称相同的证书才是可接受的。如果</w:t>
      </w:r>
      <w:r>
        <w:rPr>
          <w:rFonts w:ascii="宋体" w:hAnsi="宋体"/>
          <w:szCs w:val="24"/>
        </w:rPr>
        <w:t>exc</w:t>
      </w:r>
      <w:r>
        <w:rPr>
          <w:rFonts w:ascii="宋体" w:hAnsi="宋体" w:hint="eastAsia"/>
          <w:szCs w:val="24"/>
        </w:rPr>
        <w:t>l</w:t>
      </w:r>
      <w:r>
        <w:rPr>
          <w:rFonts w:ascii="宋体" w:hAnsi="宋体"/>
          <w:szCs w:val="24"/>
        </w:rPr>
        <w:t>udedSubtrees</w:t>
      </w:r>
      <w:r>
        <w:rPr>
          <w:rFonts w:ascii="宋体" w:hAnsi="宋体" w:hint="eastAsia"/>
          <w:szCs w:val="24"/>
        </w:rPr>
        <w:t>存在，由主体CA或认证路径中后继的CA颁发的所有证书中，同</w:t>
      </w:r>
      <w:r>
        <w:rPr>
          <w:rFonts w:ascii="宋体" w:hAnsi="宋体"/>
          <w:szCs w:val="24"/>
        </w:rPr>
        <w:t>excludedSubtrees</w:t>
      </w:r>
      <w:r>
        <w:rPr>
          <w:rFonts w:ascii="宋体" w:hAnsi="宋体" w:hint="eastAsia"/>
          <w:szCs w:val="24"/>
        </w:rPr>
        <w:t>规定主体名称相同的任何证书都是不可接受的。如果</w:t>
      </w:r>
      <w:r>
        <w:rPr>
          <w:rFonts w:ascii="宋体" w:hAnsi="宋体"/>
          <w:szCs w:val="24"/>
        </w:rPr>
        <w:t>PermittedSutrees</w:t>
      </w:r>
      <w:r>
        <w:rPr>
          <w:rFonts w:ascii="宋体" w:hAnsi="宋体" w:hint="eastAsia"/>
          <w:szCs w:val="24"/>
        </w:rPr>
        <w:t>和</w:t>
      </w:r>
      <w:r>
        <w:rPr>
          <w:rFonts w:ascii="宋体" w:hAnsi="宋体"/>
          <w:szCs w:val="24"/>
        </w:rPr>
        <w:t>excluded Subtrees</w:t>
      </w:r>
      <w:r>
        <w:rPr>
          <w:rFonts w:ascii="宋体" w:hAnsi="宋体" w:hint="eastAsia"/>
          <w:szCs w:val="24"/>
        </w:rPr>
        <w:t>都存在并且名称空间重叠，则优先选用排斥声明（</w:t>
      </w:r>
      <w:r>
        <w:rPr>
          <w:rFonts w:ascii="宋体" w:hAnsi="宋体"/>
          <w:szCs w:val="24"/>
        </w:rPr>
        <w:t>exclusion statement</w:t>
      </w:r>
      <w:r>
        <w:rPr>
          <w:rFonts w:ascii="宋体" w:hAnsi="宋体" w:hint="eastAsia"/>
          <w:szCs w:val="24"/>
        </w:rPr>
        <w:t>）。</w:t>
      </w:r>
    </w:p>
    <w:p>
      <w:pPr>
        <w:ind w:firstLine="420"/>
        <w:rPr>
          <w:rFonts w:ascii="宋体" w:hAnsi="宋体" w:hint="eastAsia"/>
          <w:szCs w:val="24"/>
        </w:rPr>
      </w:pPr>
      <w:r>
        <w:rPr>
          <w:rFonts w:ascii="宋体" w:hAnsi="宋体" w:hint="eastAsia"/>
          <w:szCs w:val="24"/>
        </w:rPr>
        <w:t>通过</w:t>
      </w:r>
      <w:r>
        <w:rPr>
          <w:rFonts w:ascii="宋体" w:hAnsi="宋体"/>
          <w:szCs w:val="24"/>
        </w:rPr>
        <w:t>GeneralName</w:t>
      </w:r>
      <w:r>
        <w:rPr>
          <w:rFonts w:ascii="宋体" w:hAnsi="宋体" w:hint="eastAsia"/>
          <w:szCs w:val="24"/>
        </w:rPr>
        <w:t>字段定义的命名格式，需要那些具有良好定义的分层结构的名称形式用于这些字段，</w:t>
      </w:r>
      <w:r>
        <w:rPr>
          <w:rFonts w:ascii="宋体" w:hAnsi="宋体"/>
          <w:szCs w:val="24"/>
        </w:rPr>
        <w:t>Directory Name</w:t>
      </w:r>
      <w:r>
        <w:rPr>
          <w:rFonts w:ascii="宋体" w:hAnsi="宋体" w:hint="eastAsia"/>
          <w:szCs w:val="24"/>
        </w:rPr>
        <w:t>名称形式满足这种要求；使用这些命名格式命名的子树对应于DIT子树。在应用中不需要检查和识别所有可能的命名格式。如果此扩展标记为关键项，并且证书使用中不能识别用于</w:t>
      </w:r>
      <w:r>
        <w:rPr>
          <w:rFonts w:ascii="宋体" w:hAnsi="宋体"/>
          <w:szCs w:val="24"/>
        </w:rPr>
        <w:t>base</w:t>
      </w:r>
      <w:r>
        <w:rPr>
          <w:rFonts w:ascii="宋体" w:hAnsi="宋体" w:hint="eastAsia"/>
          <w:szCs w:val="24"/>
        </w:rPr>
        <w:t>项的命名格式，应视同遇到未识别的关键项扩展那样来处理此证书。如果此扩展标记为非关键的，并且证书使用中不能识别用于</w:t>
      </w:r>
      <w:r>
        <w:rPr>
          <w:rFonts w:ascii="宋体" w:hAnsi="宋体"/>
          <w:szCs w:val="24"/>
        </w:rPr>
        <w:t>base</w:t>
      </w:r>
      <w:r>
        <w:rPr>
          <w:rFonts w:ascii="宋体" w:hAnsi="宋体" w:hint="eastAsia"/>
          <w:szCs w:val="24"/>
        </w:rPr>
        <w:t>项的命名格式，那么，可以不理睬此子树规范。当证书主体具有同一名称形式的多个名称时（在</w:t>
      </w:r>
      <w:r>
        <w:rPr>
          <w:rFonts w:ascii="宋体" w:hAnsi="宋体"/>
          <w:szCs w:val="24"/>
        </w:rPr>
        <w:t>directory Name</w:t>
      </w:r>
      <w:r>
        <w:rPr>
          <w:rFonts w:ascii="宋体" w:hAnsi="宋体" w:hint="eastAsia"/>
          <w:szCs w:val="24"/>
        </w:rPr>
        <w:t>名称形式情况下，包括证书主体项中的名称，如果非“0”），那么，对与此名称形式的名称限制一致性而言应检验所有这些名称。</w:t>
      </w:r>
    </w:p>
    <w:p>
      <w:pPr>
        <w:ind w:firstLine="420"/>
        <w:rPr>
          <w:rFonts w:ascii="宋体" w:hAnsi="宋体"/>
          <w:szCs w:val="24"/>
        </w:rPr>
      </w:pPr>
      <w:r>
        <w:rPr>
          <w:rFonts w:ascii="宋体" w:hAnsi="宋体" w:hint="eastAsia"/>
          <w:szCs w:val="24"/>
        </w:rPr>
        <w:t>可以对主体名称或主体选择名称进行限制。只有当确定的名称格式出现时才应用限制。如果证书中没有类型的名称，则证书是可以接受的。当对于命名格式限制的一致性测试证书主体名称时，即使扩展中标识为非关键项也应予以处理。</w:t>
      </w:r>
    </w:p>
    <w:p>
      <w:pPr>
        <w:ind w:firstLine="420"/>
        <w:rPr>
          <w:rFonts w:ascii="宋体" w:hAnsi="宋体" w:hint="eastAsia"/>
          <w:szCs w:val="24"/>
        </w:rPr>
      </w:pPr>
      <w:r>
        <w:rPr>
          <w:rFonts w:ascii="宋体" w:hAnsi="宋体"/>
          <w:szCs w:val="24"/>
        </w:rPr>
        <w:t>Minimum</w:t>
      </w:r>
      <w:r>
        <w:rPr>
          <w:rFonts w:ascii="宋体" w:hAnsi="宋体" w:hint="eastAsia"/>
          <w:szCs w:val="24"/>
        </w:rPr>
        <w:t>字段规定了子树内这一区域的上边界。最后的命名形式在规定的级别之上的所有名称不包含在此区域内。等于“0”（默认）的</w:t>
      </w:r>
      <w:r>
        <w:rPr>
          <w:rFonts w:ascii="宋体" w:hAnsi="宋体"/>
          <w:szCs w:val="24"/>
        </w:rPr>
        <w:t>minimum</w:t>
      </w:r>
      <w:r>
        <w:rPr>
          <w:rFonts w:ascii="宋体" w:hAnsi="宋体" w:hint="eastAsia"/>
          <w:szCs w:val="24"/>
        </w:rPr>
        <w:t>值对应于此基部（</w:t>
      </w:r>
      <w:r>
        <w:rPr>
          <w:rFonts w:ascii="宋体" w:hAnsi="宋体"/>
          <w:szCs w:val="24"/>
        </w:rPr>
        <w:t>base</w:t>
      </w:r>
      <w:r>
        <w:rPr>
          <w:rFonts w:ascii="宋体" w:hAnsi="宋体" w:hint="eastAsia"/>
          <w:szCs w:val="24"/>
        </w:rPr>
        <w:t>），即，子树的顶节点。例如，如果</w:t>
      </w:r>
      <w:r>
        <w:rPr>
          <w:rFonts w:ascii="宋体" w:hAnsi="宋体"/>
          <w:szCs w:val="24"/>
        </w:rPr>
        <w:t>minimum</w:t>
      </w:r>
      <w:r>
        <w:rPr>
          <w:rFonts w:ascii="宋体" w:hAnsi="宋体" w:hint="eastAsia"/>
          <w:szCs w:val="24"/>
        </w:rPr>
        <w:t>置为“1”，则命名子树不包含根节点而只包含下级节点。</w:t>
      </w:r>
    </w:p>
    <w:p>
      <w:pPr>
        <w:ind w:firstLine="420"/>
        <w:rPr>
          <w:rFonts w:ascii="宋体" w:hAnsi="宋体" w:hint="eastAsia"/>
          <w:szCs w:val="24"/>
        </w:rPr>
      </w:pPr>
      <w:r>
        <w:rPr>
          <w:rFonts w:ascii="宋体" w:hAnsi="宋体"/>
          <w:szCs w:val="24"/>
        </w:rPr>
        <w:t>Maximun</w:t>
      </w:r>
      <w:r>
        <w:rPr>
          <w:rFonts w:ascii="宋体" w:hAnsi="宋体" w:hint="eastAsia"/>
          <w:szCs w:val="24"/>
        </w:rPr>
        <w:t>字段规定了子树内这一区域的下边界。最后的命名形式在规定的级别之下所有名称不包含在此区域内。最大值“0”对应于此基部（</w:t>
      </w:r>
      <w:r>
        <w:rPr>
          <w:rFonts w:ascii="宋体" w:hAnsi="宋体"/>
          <w:szCs w:val="24"/>
        </w:rPr>
        <w:t>base</w:t>
      </w:r>
      <w:r>
        <w:rPr>
          <w:rFonts w:ascii="宋体" w:hAnsi="宋体" w:hint="eastAsia"/>
          <w:szCs w:val="24"/>
        </w:rPr>
        <w:t>），即，子树的顶。不存在的</w:t>
      </w:r>
      <w:r>
        <w:rPr>
          <w:rFonts w:ascii="宋体" w:hAnsi="宋体"/>
          <w:szCs w:val="24"/>
        </w:rPr>
        <w:t>maximun</w:t>
      </w:r>
      <w:r>
        <w:rPr>
          <w:rFonts w:ascii="宋体" w:hAnsi="宋体" w:hint="eastAsia"/>
          <w:szCs w:val="24"/>
        </w:rPr>
        <w:t>字段指出不应把下限值施加到子树内的此区域上。例如，如果</w:t>
      </w:r>
      <w:r>
        <w:rPr>
          <w:rFonts w:ascii="宋体" w:hAnsi="宋体"/>
          <w:szCs w:val="24"/>
        </w:rPr>
        <w:t>maximun</w:t>
      </w:r>
      <w:r>
        <w:rPr>
          <w:rFonts w:ascii="宋体" w:hAnsi="宋体" w:hint="eastAsia"/>
          <w:szCs w:val="24"/>
        </w:rPr>
        <w:t>置为“1”，那么，命名子树不包含除子树根节点及其直接下级外的所有节点。</w:t>
      </w:r>
    </w:p>
    <w:p>
      <w:pPr>
        <w:ind w:firstLine="420"/>
        <w:rPr>
          <w:rFonts w:ascii="宋体" w:hAnsi="宋体" w:hint="eastAsia"/>
          <w:szCs w:val="24"/>
        </w:rPr>
      </w:pPr>
      <w:r>
        <w:rPr>
          <w:rFonts w:ascii="宋体" w:hAnsi="宋体" w:hint="eastAsia"/>
          <w:szCs w:val="24"/>
        </w:rPr>
        <w:t>本标准建议将它标记为关键项，否则，证书用户不能检验认证路径中的后续证书是否位于签发CA指定的命名域中。</w:t>
      </w:r>
    </w:p>
    <w:p>
      <w:pPr>
        <w:ind w:firstLine="420"/>
        <w:rPr>
          <w:rFonts w:ascii="宋体" w:hAnsi="宋体" w:hint="eastAsia"/>
          <w:szCs w:val="24"/>
        </w:rPr>
      </w:pPr>
      <w:r>
        <w:rPr>
          <w:rFonts w:ascii="宋体" w:hAnsi="宋体" w:hint="eastAsia"/>
          <w:szCs w:val="24"/>
        </w:rPr>
        <w:t>如果此扩展存在，并标记为关键的，则证书用户系统应检验所处理的认证路径与此扩展中的值是否一致。</w:t>
      </w:r>
    </w:p>
    <w:p>
      <w:pPr>
        <w:ind w:firstLine="420"/>
        <w:rPr>
          <w:rFonts w:ascii="宋体" w:hAnsi="宋体" w:hint="eastAsia"/>
          <w:szCs w:val="24"/>
        </w:rPr>
      </w:pPr>
      <w:r>
        <w:rPr>
          <w:rFonts w:ascii="宋体" w:hAnsi="宋体" w:hint="eastAsia"/>
          <w:szCs w:val="24"/>
        </w:rPr>
        <w:t>本标准中，任何名称格式都不使用最小和最大字段，最小数总为 0，最大数总是空缺的。</w:t>
      </w:r>
    </w:p>
    <w:p>
      <w:pPr>
        <w:widowControl/>
        <w:spacing w:before="156" w:beforeLines="50" w:after="156" w:afterLines="50"/>
        <w:outlineLvl w:val="3"/>
        <w:rPr>
          <w:rFonts w:ascii="黑体" w:eastAsia="黑体" w:hint="eastAsia"/>
          <w:kern w:val="0"/>
          <w:szCs w:val="20"/>
        </w:rPr>
      </w:pPr>
      <w:bookmarkStart w:id="143" w:name="_Toc53369489"/>
      <w:bookmarkStart w:id="144" w:name="_Toc53369419"/>
      <w:r>
        <w:rPr>
          <w:rFonts w:ascii="黑体" w:eastAsia="黑体" w:hint="eastAsia"/>
          <w:kern w:val="0"/>
          <w:szCs w:val="20"/>
        </w:rPr>
        <w:t>5.2.3.13 策略限制</w:t>
      </w:r>
      <w:r>
        <w:rPr>
          <w:rFonts w:ascii="黑体" w:eastAsia="黑体"/>
          <w:kern w:val="0"/>
          <w:szCs w:val="20"/>
        </w:rPr>
        <w:t>policyConstraints</w:t>
      </w:r>
      <w:bookmarkEnd w:id="143"/>
      <w:bookmarkEnd w:id="144"/>
    </w:p>
    <w:p>
      <w:pPr>
        <w:widowControl/>
        <w:autoSpaceDE w:val="0"/>
        <w:autoSpaceDN w:val="0"/>
        <w:ind w:firstLine="420" w:firstLineChars="200"/>
        <w:rPr>
          <w:rFonts w:ascii="宋体" w:hAnsi="宋体" w:hint="eastAsia"/>
          <w:kern w:val="0"/>
          <w:szCs w:val="20"/>
        </w:rPr>
      </w:pPr>
      <w:r>
        <w:rPr>
          <w:rFonts w:ascii="宋体" w:hAnsi="宋体" w:hint="eastAsia"/>
          <w:kern w:val="0"/>
          <w:szCs w:val="20"/>
        </w:rPr>
        <w:t>策略限制扩展用于向CA颁发的证书中。本扩展以两种方式限制路径确认。它可以用来禁止策略映射或要求路径中的每个证书包含一个认可的策略标示符。本项定义如下：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kern w:val="0"/>
          <w:szCs w:val="20"/>
          <w:lang w:val="en-GB"/>
        </w:rPr>
      </w:pPr>
      <w:r>
        <w:rPr>
          <w:rFonts w:ascii="宋体" w:hAnsi="宋体"/>
          <w:kern w:val="0"/>
          <w:szCs w:val="20"/>
          <w:lang w:val="en-GB"/>
        </w:rPr>
        <w:t>id-ce-policyConstraints</w:t>
      </w:r>
      <w:r>
        <w:rPr>
          <w:rFonts w:ascii="宋体" w:hAnsi="宋体" w:hint="eastAsia"/>
          <w:kern w:val="0"/>
          <w:szCs w:val="20"/>
          <w:lang w:val="en-GB"/>
        </w:rPr>
        <w:t xml:space="preserve"> OBJECT IDENTIFIER ::={ id-ce 36 }</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PolicyConstraints::=SEQUENCE{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requireExplicitPolicy</w:t>
      </w:r>
      <w:r>
        <w:rPr>
          <w:rFonts w:ascii="宋体" w:hAnsi="宋体"/>
          <w:kern w:val="0"/>
          <w:szCs w:val="20"/>
          <w:lang w:val="en-GB"/>
        </w:rPr>
        <w:tab/>
      </w:r>
      <w:r>
        <w:rPr>
          <w:rFonts w:ascii="宋体" w:hAnsi="宋体"/>
          <w:kern w:val="0"/>
          <w:szCs w:val="20"/>
          <w:lang w:val="en-GB"/>
        </w:rPr>
        <w:t>[0]SkipCertsOPTIONAL</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inhibitPolicyMapping</w:t>
      </w:r>
      <w:r>
        <w:rPr>
          <w:rFonts w:ascii="宋体" w:hAnsi="宋体"/>
          <w:kern w:val="0"/>
          <w:szCs w:val="20"/>
          <w:lang w:val="en-GB"/>
        </w:rPr>
        <w:tab/>
      </w:r>
      <w:r>
        <w:rPr>
          <w:rFonts w:ascii="宋体" w:hAnsi="宋体"/>
          <w:kern w:val="0"/>
          <w:szCs w:val="20"/>
          <w:lang w:val="en-GB"/>
        </w:rPr>
        <w:t>[1]SkipCertsOPTIONAL}</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SkipCerts::=INTEGER(0..MAX)</w:t>
      </w:r>
    </w:p>
    <w:p>
      <w:pPr>
        <w:ind w:firstLine="420"/>
        <w:rPr>
          <w:rFonts w:ascii="宋体" w:hAnsi="宋体" w:hint="eastAsia"/>
          <w:szCs w:val="24"/>
        </w:rPr>
      </w:pPr>
      <w:r>
        <w:rPr>
          <w:rFonts w:ascii="宋体" w:hAnsi="宋体" w:hint="eastAsia"/>
          <w:szCs w:val="24"/>
        </w:rPr>
        <w:t>如果</w:t>
      </w:r>
      <w:r>
        <w:rPr>
          <w:rFonts w:ascii="宋体" w:hAnsi="宋体"/>
          <w:szCs w:val="24"/>
        </w:rPr>
        <w:t>requireExplicitPolicy</w:t>
      </w:r>
      <w:r>
        <w:rPr>
          <w:rFonts w:ascii="宋体" w:hAnsi="宋体" w:hint="eastAsia"/>
          <w:szCs w:val="24"/>
        </w:rPr>
        <w:t>字段存在，并且证书路径包含一个由指定CA签发的证书，所有在此路径中的证书都有必要在证书扩展项中包含合适的策略标识符。合适的策略标识符是由用户在证书策略中定义的标识符，或声明通过策略映射与其等价的策略的标识符。指定的CA指包含此扩展信息的认证机构（如果</w:t>
      </w:r>
      <w:r>
        <w:rPr>
          <w:rFonts w:ascii="宋体" w:hAnsi="宋体"/>
          <w:szCs w:val="24"/>
        </w:rPr>
        <w:t>requireExplicitpolicy</w:t>
      </w:r>
      <w:r>
        <w:rPr>
          <w:rFonts w:ascii="宋体" w:hAnsi="宋体" w:hint="eastAsia"/>
          <w:szCs w:val="24"/>
        </w:rPr>
        <w:t>的值为“0”）或是认证路径中后续认证机构CA（由非“0”值指示的）。</w:t>
      </w:r>
    </w:p>
    <w:p>
      <w:pPr>
        <w:ind w:firstLine="420"/>
        <w:rPr>
          <w:rFonts w:ascii="宋体" w:hAnsi="宋体" w:hint="eastAsia"/>
          <w:szCs w:val="24"/>
        </w:rPr>
        <w:sectPr>
          <w:headerReference w:type="even" r:id="rId76"/>
          <w:headerReference w:type="default" r:id="rId77"/>
          <w:footerReference w:type="even" r:id="rId78"/>
          <w:footerReference w:type="default" r:id="rId79"/>
          <w:type w:val="nextPage"/>
          <w:pgSz w:w="11907" w:h="16839"/>
          <w:pgMar w:top="1418" w:right="1134" w:bottom="1134" w:left="1418" w:header="1418" w:footer="851" w:gutter="0"/>
          <w:pgNumType w:start="18"/>
          <w:cols w:num="1" w:space="720"/>
          <w:titlePg w:val="0"/>
          <w:docGrid w:type="linesAndChars" w:linePitch="312" w:charSpace="0"/>
        </w:sectPr>
      </w:pPr>
      <w:r>
        <w:rPr>
          <w:rFonts w:ascii="宋体" w:hAnsi="宋体" w:hint="eastAsia"/>
          <w:szCs w:val="24"/>
        </w:rPr>
        <w:t>如果</w:t>
      </w:r>
      <w:r>
        <w:rPr>
          <w:rFonts w:ascii="宋体" w:hAnsi="宋体"/>
          <w:szCs w:val="24"/>
        </w:rPr>
        <w:t>inhibitploicyMapping</w:t>
      </w:r>
    </w:p>
    <w:p>
      <w:pPr>
        <w:ind w:firstLine="420"/>
        <w:rPr>
          <w:rFonts w:ascii="宋体" w:hAnsi="宋体" w:hint="eastAsia"/>
          <w:szCs w:val="24"/>
        </w:rPr>
      </w:pPr>
      <w:r>
        <w:rPr>
          <w:rFonts w:ascii="宋体" w:hAnsi="宋体" w:hint="eastAsia"/>
          <w:szCs w:val="24"/>
        </w:rPr>
        <w:t>字段存在，它表明在认证路径中从所指定的CA开始直到认证路径结束为止的所有证书中，不允许策略映射。指定的CA指包含此扩展信息的认证机构（如果</w:t>
      </w:r>
      <w:r>
        <w:rPr>
          <w:rFonts w:ascii="宋体" w:hAnsi="宋体"/>
          <w:szCs w:val="24"/>
        </w:rPr>
        <w:t>inhibitPolicyMapping</w:t>
      </w:r>
      <w:r>
        <w:rPr>
          <w:rFonts w:ascii="宋体" w:hAnsi="宋体" w:hint="eastAsia"/>
          <w:szCs w:val="24"/>
        </w:rPr>
        <w:t>的值为“0”）或是认证路径中后续认证机构CA（由非“0”值指示的）。</w:t>
      </w:r>
    </w:p>
    <w:p>
      <w:pPr>
        <w:ind w:firstLine="420"/>
        <w:rPr>
          <w:rFonts w:ascii="宋体" w:hAnsi="宋体" w:hint="eastAsia"/>
          <w:szCs w:val="24"/>
        </w:rPr>
      </w:pPr>
      <w:r>
        <w:rPr>
          <w:rFonts w:ascii="宋体" w:hAnsi="宋体"/>
          <w:szCs w:val="24"/>
        </w:rPr>
        <w:t>SkipCerts</w:t>
      </w:r>
      <w:r>
        <w:rPr>
          <w:rFonts w:ascii="宋体" w:hAnsi="宋体" w:hint="eastAsia"/>
          <w:szCs w:val="24"/>
        </w:rPr>
        <w:t>类型的值表示在某一限制成为有效之前应在认证路径中需要跳过的证书的个数。</w:t>
      </w:r>
    </w:p>
    <w:p>
      <w:pPr>
        <w:ind w:firstLine="420"/>
        <w:rPr>
          <w:rFonts w:ascii="宋体" w:hAnsi="宋体" w:hint="eastAsia"/>
          <w:szCs w:val="24"/>
        </w:rPr>
      </w:pPr>
      <w:r>
        <w:rPr>
          <w:rFonts w:ascii="宋体" w:hAnsi="宋体" w:hint="eastAsia"/>
          <w:szCs w:val="24"/>
        </w:rPr>
        <w:t>此扩展由证书签发者选择是关键的还是非关键的。本标准建议它标记为关键的，否则证书用户可能不能正确地解释认证机构CA设定的规则。</w:t>
      </w:r>
    </w:p>
    <w:p>
      <w:pPr>
        <w:widowControl/>
        <w:spacing w:before="156" w:beforeLines="50" w:after="156" w:afterLines="50"/>
        <w:outlineLvl w:val="3"/>
        <w:rPr>
          <w:rFonts w:ascii="黑体" w:eastAsia="黑体" w:hAnsi="宋体" w:hint="eastAsia"/>
          <w:kern w:val="0"/>
          <w:szCs w:val="20"/>
        </w:rPr>
      </w:pPr>
      <w:bookmarkStart w:id="145" w:name="_Toc53369420"/>
      <w:bookmarkStart w:id="146" w:name="_Toc53369490"/>
      <w:r>
        <w:rPr>
          <w:rFonts w:ascii="黑体" w:eastAsia="黑体" w:hAnsi="宋体" w:hint="eastAsia"/>
          <w:kern w:val="0"/>
          <w:szCs w:val="20"/>
        </w:rPr>
        <w:t>5.2.3.14 证书撤销列表分发点CRLDistributionPoints</w:t>
      </w:r>
      <w:bookmarkEnd w:id="145"/>
      <w:bookmarkEnd w:id="146"/>
    </w:p>
    <w:p>
      <w:pPr>
        <w:ind w:firstLine="420"/>
        <w:rPr>
          <w:rFonts w:ascii="宋体" w:hAnsi="宋体" w:hint="eastAsia"/>
          <w:szCs w:val="24"/>
          <w:lang w:val="en-GB"/>
        </w:rPr>
      </w:pPr>
      <w:r>
        <w:rPr>
          <w:rFonts w:ascii="宋体" w:hAnsi="宋体" w:hint="eastAsia"/>
          <w:szCs w:val="24"/>
          <w:lang w:val="en-GB"/>
        </w:rPr>
        <w:t>CRL分发点扩展用来标识如何获得CRL信息</w:t>
      </w:r>
      <w:r>
        <w:rPr>
          <w:rFonts w:ascii="宋体" w:hAnsi="宋体" w:hint="eastAsia"/>
          <w:szCs w:val="24"/>
        </w:rPr>
        <w:t>，</w:t>
      </w:r>
      <w:r>
        <w:rPr>
          <w:rFonts w:ascii="宋体" w:hAnsi="宋体" w:hint="eastAsia"/>
          <w:szCs w:val="24"/>
          <w:lang w:val="en-GB"/>
        </w:rPr>
        <w:t>本扩展仅作为证书扩展使用。它可用于认证机构证书，终端实体公钥证书以及属性证书中。本项指定了CRL分发点或证书用户的查阅点以确定证书是否已被撤销。证书用户能从可用分发点获得一个CRL，或者它可以从认证机构目录项获得当前完整的CRL。</w:t>
      </w:r>
    </w:p>
    <w:p>
      <w:pPr>
        <w:ind w:firstLine="420"/>
        <w:rPr>
          <w:rFonts w:ascii="宋体" w:hAnsi="宋体" w:hint="eastAsia"/>
          <w:szCs w:val="24"/>
          <w:lang w:val="en-GB"/>
        </w:rPr>
      </w:pPr>
      <w:r>
        <w:rPr>
          <w:rFonts w:ascii="宋体" w:hAnsi="宋体" w:hint="eastAsia"/>
          <w:szCs w:val="24"/>
          <w:lang w:val="en-GB"/>
        </w:rPr>
        <w:t>该项定义如下：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kern w:val="0"/>
          <w:szCs w:val="20"/>
          <w:lang w:val="en-GB"/>
        </w:rPr>
        <w:t>id-ce-CRLDistributionPoints</w:t>
      </w:r>
      <w:r>
        <w:rPr>
          <w:rFonts w:ascii="宋体" w:hAnsi="宋体" w:hint="eastAsia"/>
          <w:kern w:val="0"/>
          <w:szCs w:val="20"/>
          <w:lang w:val="en-GB"/>
        </w:rPr>
        <w:t xml:space="preserve"> OBJECT IDENTIFIER ::={ id-ce 31 }</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cRLDistributionPoits::={ C</w:t>
      </w:r>
      <w:r>
        <w:rPr>
          <w:rFonts w:ascii="宋体" w:hAnsi="宋体"/>
          <w:kern w:val="0"/>
          <w:szCs w:val="20"/>
          <w:lang w:val="en-GB"/>
        </w:rPr>
        <w:t>RLDistPointsSyntax</w:t>
      </w:r>
      <w:r>
        <w:rPr>
          <w:rFonts w:ascii="宋体" w:hAnsi="宋体" w:hint="eastAsia"/>
          <w:kern w:val="0"/>
          <w:szCs w:val="20"/>
          <w:lang w:val="en-GB"/>
        </w:rPr>
        <w:t>}</w:t>
      </w:r>
      <w:r>
        <w:rPr>
          <w:rFonts w:ascii="宋体" w:hAnsi="宋体"/>
          <w:kern w:val="0"/>
          <w:szCs w:val="20"/>
          <w:lang w:val="en-GB"/>
        </w:rPr>
        <w:br/>
      </w:r>
      <w:r>
        <w:rPr>
          <w:rFonts w:ascii="宋体" w:hAnsi="宋体"/>
          <w:kern w:val="0"/>
          <w:szCs w:val="20"/>
          <w:lang w:val="en-GB"/>
        </w:rPr>
        <w:br/>
      </w:r>
      <w:r>
        <w:rPr>
          <w:rFonts w:ascii="宋体" w:hAnsi="宋体" w:hint="eastAsia"/>
          <w:kern w:val="0"/>
          <w:szCs w:val="20"/>
          <w:lang w:val="en-GB"/>
        </w:rPr>
        <w:t>C</w:t>
      </w:r>
      <w:r>
        <w:rPr>
          <w:rFonts w:ascii="宋体" w:hAnsi="宋体"/>
          <w:kern w:val="0"/>
          <w:szCs w:val="20"/>
          <w:lang w:val="en-GB"/>
        </w:rPr>
        <w:t>RLDistPointsSyntax::=SEQUENCE</w:t>
      </w:r>
      <w:r>
        <w:rPr>
          <w:rFonts w:ascii="宋体" w:hAnsi="宋体" w:hint="eastAsia"/>
          <w:kern w:val="0"/>
          <w:szCs w:val="20"/>
          <w:lang w:val="en-GB"/>
        </w:rPr>
        <w:t xml:space="preserve"> </w:t>
      </w:r>
      <w:r>
        <w:rPr>
          <w:rFonts w:ascii="宋体" w:hAnsi="宋体"/>
          <w:kern w:val="0"/>
          <w:szCs w:val="20"/>
          <w:lang w:val="en-GB"/>
        </w:rPr>
        <w:t>SIZE</w:t>
      </w:r>
      <w:r>
        <w:rPr>
          <w:rFonts w:ascii="宋体" w:hAnsi="宋体" w:hint="eastAsia"/>
          <w:kern w:val="0"/>
          <w:szCs w:val="20"/>
          <w:lang w:val="en-GB"/>
        </w:rPr>
        <w:t xml:space="preserve"> </w:t>
      </w:r>
      <w:r>
        <w:rPr>
          <w:rFonts w:ascii="宋体" w:hAnsi="宋体"/>
          <w:kern w:val="0"/>
          <w:szCs w:val="20"/>
          <w:lang w:val="en-GB"/>
        </w:rPr>
        <w:t>(1..MAX)</w:t>
      </w:r>
      <w:r>
        <w:rPr>
          <w:rFonts w:ascii="宋体" w:hAnsi="宋体" w:hint="eastAsia"/>
          <w:kern w:val="0"/>
          <w:szCs w:val="20"/>
          <w:lang w:val="en-GB"/>
        </w:rPr>
        <w:t xml:space="preserve"> </w:t>
      </w:r>
      <w:r>
        <w:rPr>
          <w:rFonts w:ascii="宋体" w:hAnsi="宋体"/>
          <w:kern w:val="0"/>
          <w:szCs w:val="20"/>
          <w:lang w:val="en-GB"/>
        </w:rPr>
        <w:t>OF</w:t>
      </w:r>
      <w:r>
        <w:rPr>
          <w:rFonts w:ascii="宋体" w:hAnsi="宋体" w:hint="eastAsia"/>
          <w:kern w:val="0"/>
          <w:szCs w:val="20"/>
          <w:lang w:val="en-GB"/>
        </w:rPr>
        <w:t xml:space="preserve"> </w:t>
      </w:r>
      <w:r>
        <w:rPr>
          <w:rFonts w:ascii="宋体" w:hAnsi="宋体"/>
          <w:kern w:val="0"/>
          <w:szCs w:val="20"/>
          <w:lang w:val="en-GB"/>
        </w:rPr>
        <w:t>DistributionPoint</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DistributionPoint::=SEQUENCE{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distributionPoint</w:t>
      </w:r>
      <w:r>
        <w:rPr>
          <w:rFonts w:ascii="宋体" w:hAnsi="宋体"/>
          <w:kern w:val="0"/>
          <w:szCs w:val="20"/>
          <w:lang w:val="en-GB"/>
        </w:rPr>
        <w:tab/>
      </w:r>
      <w:r>
        <w:rPr>
          <w:rFonts w:ascii="宋体" w:hAnsi="宋体"/>
          <w:kern w:val="0"/>
          <w:szCs w:val="20"/>
          <w:lang w:val="en-GB"/>
        </w:rPr>
        <w:t>[0]</w:t>
      </w:r>
      <w:r>
        <w:rPr>
          <w:rFonts w:ascii="宋体" w:hAnsi="宋体"/>
          <w:kern w:val="0"/>
          <w:szCs w:val="20"/>
          <w:lang w:val="en-GB"/>
        </w:rPr>
        <w:tab/>
      </w:r>
      <w:r>
        <w:rPr>
          <w:rFonts w:ascii="宋体" w:hAnsi="宋体"/>
          <w:kern w:val="0"/>
          <w:szCs w:val="20"/>
          <w:lang w:val="en-GB"/>
        </w:rPr>
        <w:t>DistributionPointNameOPTIONAL</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reasons</w:t>
      </w:r>
      <w:r>
        <w:rPr>
          <w:rFonts w:ascii="宋体" w:hAnsi="宋体"/>
          <w:kern w:val="0"/>
          <w:szCs w:val="20"/>
          <w:lang w:val="en-GB"/>
        </w:rPr>
        <w:tab/>
      </w:r>
      <w:r>
        <w:rPr>
          <w:rFonts w:ascii="宋体" w:hAnsi="宋体"/>
          <w:kern w:val="0"/>
          <w:szCs w:val="20"/>
          <w:lang w:val="en-GB"/>
        </w:rPr>
        <w:t>[1]</w:t>
      </w:r>
      <w:r>
        <w:rPr>
          <w:rFonts w:ascii="宋体" w:hAnsi="宋体"/>
          <w:kern w:val="0"/>
          <w:szCs w:val="20"/>
          <w:lang w:val="en-GB"/>
        </w:rPr>
        <w:tab/>
      </w:r>
      <w:r>
        <w:rPr>
          <w:rFonts w:ascii="宋体" w:hAnsi="宋体"/>
          <w:kern w:val="0"/>
          <w:szCs w:val="20"/>
          <w:lang w:val="en-GB"/>
        </w:rPr>
        <w:t>ReasonFlagsOPTIONAL</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hint="eastAsia"/>
          <w:kern w:val="0"/>
          <w:szCs w:val="20"/>
          <w:lang w:val="en-GB"/>
        </w:rPr>
        <w:t>c</w:t>
      </w:r>
      <w:r>
        <w:rPr>
          <w:rFonts w:ascii="宋体" w:hAnsi="宋体"/>
          <w:kern w:val="0"/>
          <w:szCs w:val="20"/>
          <w:lang w:val="en-GB"/>
        </w:rPr>
        <w:t>RLIssuer</w:t>
      </w:r>
      <w:r>
        <w:rPr>
          <w:rFonts w:ascii="宋体" w:hAnsi="宋体"/>
          <w:kern w:val="0"/>
          <w:szCs w:val="20"/>
          <w:lang w:val="en-GB"/>
        </w:rPr>
        <w:tab/>
      </w:r>
      <w:r>
        <w:rPr>
          <w:rFonts w:ascii="宋体" w:hAnsi="宋体"/>
          <w:kern w:val="0"/>
          <w:szCs w:val="20"/>
          <w:lang w:val="en-GB"/>
        </w:rPr>
        <w:t>[2]</w:t>
      </w:r>
      <w:r>
        <w:rPr>
          <w:rFonts w:ascii="宋体" w:hAnsi="宋体"/>
          <w:kern w:val="0"/>
          <w:szCs w:val="20"/>
          <w:lang w:val="en-GB"/>
        </w:rPr>
        <w:tab/>
      </w:r>
      <w:r>
        <w:rPr>
          <w:rFonts w:ascii="宋体" w:hAnsi="宋体"/>
          <w:kern w:val="0"/>
          <w:szCs w:val="20"/>
          <w:lang w:val="en-GB"/>
        </w:rPr>
        <w:t>GeneralNamesOPTIONAL}</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DistributionPointName::=CHOICE{</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fullName</w:t>
      </w:r>
      <w:r>
        <w:rPr>
          <w:rFonts w:ascii="宋体" w:hAnsi="宋体"/>
          <w:kern w:val="0"/>
          <w:szCs w:val="20"/>
          <w:lang w:val="en-GB"/>
        </w:rPr>
        <w:tab/>
      </w:r>
      <w:r>
        <w:rPr>
          <w:rFonts w:ascii="宋体" w:hAnsi="宋体"/>
          <w:kern w:val="0"/>
          <w:szCs w:val="20"/>
          <w:lang w:val="en-GB"/>
        </w:rPr>
        <w:t>[0]</w:t>
      </w:r>
      <w:r>
        <w:rPr>
          <w:rFonts w:ascii="宋体" w:hAnsi="宋体"/>
          <w:kern w:val="0"/>
          <w:szCs w:val="20"/>
          <w:lang w:val="en-GB"/>
        </w:rPr>
        <w:tab/>
      </w:r>
      <w:r>
        <w:rPr>
          <w:rFonts w:ascii="宋体" w:hAnsi="宋体"/>
          <w:kern w:val="0"/>
          <w:szCs w:val="20"/>
          <w:lang w:val="en-GB"/>
        </w:rPr>
        <w:t>GeneralNames</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nameRelativeToCRLIssuer</w:t>
      </w:r>
      <w:r>
        <w:rPr>
          <w:rFonts w:ascii="宋体" w:hAnsi="宋体"/>
          <w:kern w:val="0"/>
          <w:szCs w:val="20"/>
          <w:lang w:val="en-GB"/>
        </w:rPr>
        <w:tab/>
      </w:r>
      <w:r>
        <w:rPr>
          <w:rFonts w:ascii="宋体" w:hAnsi="宋体"/>
          <w:kern w:val="0"/>
          <w:szCs w:val="20"/>
          <w:lang w:val="en-GB"/>
        </w:rPr>
        <w:t>[1]</w:t>
      </w:r>
      <w:r>
        <w:rPr>
          <w:rFonts w:ascii="宋体" w:hAnsi="宋体"/>
          <w:kern w:val="0"/>
          <w:szCs w:val="20"/>
          <w:lang w:val="en-GB"/>
        </w:rPr>
        <w:tab/>
      </w:r>
      <w:r>
        <w:rPr>
          <w:rFonts w:ascii="宋体" w:hAnsi="宋体"/>
          <w:kern w:val="0"/>
          <w:szCs w:val="20"/>
          <w:lang w:val="en-GB"/>
        </w:rPr>
        <w:t>RelativeDistinguishedName}</w:t>
      </w:r>
      <w:r>
        <w:rPr>
          <w:rFonts w:ascii="宋体" w:hAnsi="宋体"/>
          <w:kern w:val="0"/>
          <w:szCs w:val="20"/>
          <w:lang w:val="en-GB"/>
        </w:rPr>
        <w:br/>
      </w:r>
      <w:r>
        <w:rPr>
          <w:rFonts w:ascii="宋体" w:hAnsi="宋体"/>
          <w:kern w:val="0"/>
          <w:szCs w:val="20"/>
          <w:lang w:val="en-GB"/>
        </w:rPr>
        <w:br/>
      </w:r>
      <w:r>
        <w:rPr>
          <w:rFonts w:ascii="宋体" w:hAnsi="宋体"/>
          <w:kern w:val="0"/>
          <w:szCs w:val="20"/>
          <w:lang w:val="en-GB"/>
        </w:rPr>
        <w:t>ReasonFlags::=BITSTRING{</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unused</w:t>
      </w:r>
      <w:r>
        <w:rPr>
          <w:rFonts w:ascii="宋体" w:hAnsi="宋体"/>
          <w:kern w:val="0"/>
          <w:szCs w:val="20"/>
          <w:lang w:val="en-GB"/>
        </w:rPr>
        <w:tab/>
      </w:r>
      <w:r>
        <w:rPr>
          <w:rFonts w:ascii="宋体" w:hAnsi="宋体" w:hint="eastAsia"/>
          <w:kern w:val="0"/>
          <w:szCs w:val="20"/>
          <w:lang w:val="en-GB"/>
        </w:rPr>
        <w:tab/>
      </w:r>
      <w:r>
        <w:rPr>
          <w:rFonts w:ascii="宋体" w:hAnsi="宋体"/>
          <w:kern w:val="0"/>
          <w:szCs w:val="20"/>
          <w:lang w:val="en-GB"/>
        </w:rPr>
        <w:t>(0)</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keyCompromise</w:t>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(1)</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hint="eastAsia"/>
          <w:kern w:val="0"/>
          <w:szCs w:val="20"/>
          <w:lang w:val="en-GB"/>
        </w:rPr>
        <w:t>C</w:t>
      </w:r>
      <w:r>
        <w:rPr>
          <w:rFonts w:ascii="宋体" w:hAnsi="宋体"/>
          <w:kern w:val="0"/>
          <w:szCs w:val="20"/>
          <w:lang w:val="en-GB"/>
        </w:rPr>
        <w:t>ACompromise</w:t>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(2)</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affiliationChanged</w:t>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(3)</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superseded</w:t>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(4)</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cessationOfOperation</w:t>
      </w:r>
      <w:r>
        <w:rPr>
          <w:rFonts w:ascii="宋体" w:hAnsi="宋体"/>
          <w:kern w:val="0"/>
          <w:szCs w:val="20"/>
          <w:lang w:val="en-GB"/>
        </w:rPr>
        <w:tab/>
      </w:r>
      <w:r>
        <w:rPr>
          <w:rFonts w:ascii="宋体" w:hAnsi="宋体" w:hint="eastAsia"/>
          <w:kern w:val="0"/>
          <w:szCs w:val="20"/>
          <w:lang w:val="en-GB"/>
        </w:rPr>
        <w:tab/>
      </w:r>
      <w:r>
        <w:rPr>
          <w:rFonts w:ascii="宋体" w:hAnsi="宋体"/>
          <w:kern w:val="0"/>
          <w:szCs w:val="20"/>
          <w:lang w:val="en-GB"/>
        </w:rPr>
        <w:t>(5)</w:t>
      </w:r>
      <w:r>
        <w:rPr>
          <w:rFonts w:ascii="宋体" w:hAnsi="宋体"/>
          <w:kern w:val="0"/>
          <w:szCs w:val="20"/>
        </w:rPr>
        <w:t>，</w:t>
      </w:r>
      <w:r>
        <w:rPr>
          <w:rFonts w:ascii="宋体" w:hAnsi="宋体"/>
          <w:kern w:val="0"/>
          <w:szCs w:val="20"/>
          <w:lang w:val="en-GB"/>
        </w:rPr>
        <w:br/>
      </w:r>
      <w:r>
        <w:rPr>
          <w:rFonts w:ascii="宋体" w:hAnsi="宋体"/>
          <w:kern w:val="0"/>
          <w:szCs w:val="20"/>
          <w:lang w:val="en-GB"/>
        </w:rPr>
        <w:tab/>
      </w:r>
      <w:r>
        <w:rPr>
          <w:rFonts w:ascii="宋体" w:hAnsi="宋体"/>
          <w:kern w:val="0"/>
          <w:szCs w:val="20"/>
          <w:lang w:val="en-GB"/>
        </w:rPr>
        <w:t>certificateHold</w:t>
      </w:r>
      <w:r>
        <w:rPr>
          <w:rFonts w:ascii="宋体" w:hAnsi="宋体"/>
          <w:kern w:val="0"/>
          <w:szCs w:val="20"/>
          <w:lang w:val="en-GB"/>
        </w:rPr>
        <w:tab/>
      </w:r>
      <w:r>
        <w:rPr>
          <w:rFonts w:ascii="宋体" w:hAnsi="宋体"/>
          <w:kern w:val="0"/>
          <w:szCs w:val="20"/>
          <w:lang w:val="en-GB"/>
        </w:rPr>
        <w:tab/>
      </w:r>
      <w:r>
        <w:rPr>
          <w:rFonts w:ascii="宋体" w:hAnsi="宋体"/>
          <w:kern w:val="0"/>
          <w:szCs w:val="20"/>
          <w:lang w:val="en-GB"/>
        </w:rPr>
        <w:t>(6)</w:t>
      </w:r>
      <w:r>
        <w:rPr>
          <w:rFonts w:ascii="宋体" w:hAnsi="宋体" w:hint="eastAsia"/>
          <w:kern w:val="0"/>
          <w:szCs w:val="20"/>
          <w:lang w:val="en-GB"/>
        </w:rPr>
        <w:t>}</w:t>
      </w:r>
    </w:p>
    <w:p>
      <w:pPr>
        <w:widowControl/>
        <w:autoSpaceDE w:val="0"/>
        <w:autoSpaceDN w:val="0"/>
        <w:ind w:firstLine="420" w:firstLineChars="200"/>
        <w:rPr>
          <w:rFonts w:ascii="宋体" w:hAnsi="宋体" w:hint="eastAsia"/>
          <w:kern w:val="0"/>
          <w:szCs w:val="20"/>
        </w:rPr>
      </w:pPr>
      <w:r>
        <w:rPr>
          <w:rFonts w:ascii="宋体" w:hAnsi="宋体"/>
          <w:kern w:val="0"/>
          <w:szCs w:val="20"/>
        </w:rPr>
        <w:t>distributionPoint</w:t>
      </w:r>
      <w:r>
        <w:rPr>
          <w:rFonts w:ascii="宋体" w:hAnsi="宋体" w:hint="eastAsia"/>
          <w:kern w:val="0"/>
          <w:szCs w:val="20"/>
        </w:rPr>
        <w:t>字段标识如何能够获得CRL的位置。如果此字段缺省</w:t>
      </w:r>
      <w:r>
        <w:rPr>
          <w:rFonts w:ascii="宋体" w:hAnsi="宋体" w:hint="eastAsia"/>
          <w:kern w:val="0"/>
          <w:szCs w:val="20"/>
          <w:lang w:val="en-GB"/>
        </w:rPr>
        <w:t>，</w:t>
      </w:r>
      <w:r>
        <w:rPr>
          <w:rFonts w:ascii="宋体" w:hAnsi="宋体" w:hint="eastAsia"/>
          <w:kern w:val="0"/>
          <w:szCs w:val="20"/>
        </w:rPr>
        <w:t>分发点名称默认为CRL颁发者的名称。</w:t>
      </w:r>
    </w:p>
    <w:p>
      <w:pPr>
        <w:widowControl/>
        <w:autoSpaceDE w:val="0"/>
        <w:autoSpaceDN w:val="0"/>
        <w:ind w:firstLine="420" w:firstLineChars="200"/>
        <w:rPr>
          <w:rFonts w:ascii="宋体" w:hAnsi="宋体" w:hint="eastAsia"/>
          <w:kern w:val="0"/>
          <w:szCs w:val="20"/>
          <w:u w:val="single"/>
        </w:rPr>
      </w:pPr>
      <w:r>
        <w:rPr>
          <w:rFonts w:ascii="宋体" w:hAnsi="宋体" w:hint="eastAsia"/>
          <w:kern w:val="0"/>
          <w:szCs w:val="20"/>
        </w:rPr>
        <w:t>当使用</w:t>
      </w:r>
      <w:r>
        <w:rPr>
          <w:rFonts w:ascii="宋体" w:hAnsi="宋体"/>
          <w:kern w:val="0"/>
          <w:szCs w:val="20"/>
        </w:rPr>
        <w:t>full</w:t>
      </w:r>
      <w:r>
        <w:rPr>
          <w:rFonts w:ascii="宋体" w:hAnsi="宋体" w:hint="eastAsia"/>
          <w:kern w:val="0"/>
          <w:szCs w:val="20"/>
        </w:rPr>
        <w:t>N</w:t>
      </w:r>
      <w:r>
        <w:rPr>
          <w:rFonts w:ascii="宋体" w:hAnsi="宋体"/>
          <w:kern w:val="0"/>
          <w:szCs w:val="20"/>
        </w:rPr>
        <w:t>ame</w:t>
      </w:r>
      <w:r>
        <w:rPr>
          <w:rFonts w:ascii="宋体" w:hAnsi="宋体" w:hint="eastAsia"/>
          <w:kern w:val="0"/>
          <w:szCs w:val="20"/>
        </w:rPr>
        <w:t>替代名称或应用默认时，分发点名称可以有多种名称形式。同一名称（至少用其名称形式之一）应存在于颁发CRL的分发点扩展的</w:t>
      </w:r>
      <w:r>
        <w:rPr>
          <w:rFonts w:ascii="宋体" w:hAnsi="宋体"/>
          <w:kern w:val="0"/>
          <w:szCs w:val="20"/>
        </w:rPr>
        <w:t>distrubutionPoint</w:t>
      </w:r>
      <w:r>
        <w:rPr>
          <w:rFonts w:ascii="宋体" w:hAnsi="宋体" w:hint="eastAsia"/>
          <w:kern w:val="0"/>
          <w:szCs w:val="20"/>
        </w:rPr>
        <w:t>字段中。不要求证书使用系统能处理所有名称形式。它可以只处理分发点提供的诸多名称形式中的一种。如果不能处理某一分发点的任何名称形式，若能从另一个信任源得到必要的撤销信息，例如另一个分发点或CA目录项，则证书应用系统仍能使用该证书。</w:t>
      </w:r>
    </w:p>
    <w:p>
      <w:pPr>
        <w:widowControl/>
        <w:autoSpaceDE w:val="0"/>
        <w:autoSpaceDN w:val="0"/>
        <w:ind w:firstLine="420" w:firstLineChars="200"/>
        <w:rPr>
          <w:rFonts w:ascii="宋体" w:hAnsi="宋体" w:hint="eastAsia"/>
          <w:kern w:val="0"/>
          <w:szCs w:val="20"/>
        </w:rPr>
        <w:sectPr>
          <w:headerReference w:type="even" r:id="rId80"/>
          <w:headerReference w:type="default" r:id="rId81"/>
          <w:footerReference w:type="even" r:id="rId82"/>
          <w:footerReference w:type="default" r:id="rId83"/>
          <w:type w:val="nextPage"/>
          <w:pgSz w:w="11907" w:h="16839"/>
          <w:pgMar w:top="1418" w:right="1134" w:bottom="1134" w:left="1418" w:header="1418" w:footer="851" w:gutter="0"/>
          <w:pgNumType w:start="19"/>
          <w:cols w:num="1" w:space="720"/>
          <w:titlePg w:val="0"/>
          <w:docGrid w:type="linesAndChars" w:linePitch="312" w:charSpace="0"/>
        </w:sectPr>
      </w:pPr>
      <w:r>
        <w:rPr>
          <w:rFonts w:ascii="宋体" w:hAnsi="宋体" w:hint="eastAsia"/>
          <w:kern w:val="0"/>
          <w:szCs w:val="20"/>
        </w:rPr>
        <w:t>如果CRL分发点被赋于一个直接从属于CRL颁发者的目录名称的目录名，则只能使用</w:t>
      </w:r>
      <w:r>
        <w:rPr>
          <w:rFonts w:ascii="宋体" w:hAnsi="宋体"/>
          <w:kern w:val="0"/>
          <w:szCs w:val="20"/>
        </w:rPr>
        <w:t>nameRelativeToCRLIssuer</w:t>
      </w:r>
      <w:r>
        <w:rPr>
          <w:rFonts w:ascii="宋体" w:hAnsi="宋体" w:hint="eastAsia"/>
          <w:kern w:val="0"/>
          <w:szCs w:val="20"/>
        </w:rPr>
        <w:t>字段。此时，</w:t>
      </w:r>
      <w:r>
        <w:rPr>
          <w:rFonts w:ascii="宋体" w:hAnsi="宋体"/>
          <w:kern w:val="0"/>
          <w:szCs w:val="20"/>
        </w:rPr>
        <w:t>nameRelativeToCRL</w:t>
      </w:r>
      <w:r>
        <w:rPr>
          <w:rFonts w:ascii="宋体" w:hAnsi="宋体" w:hint="eastAsia"/>
          <w:kern w:val="0"/>
          <w:szCs w:val="20"/>
        </w:rPr>
        <w:t>I</w:t>
      </w:r>
      <w:r>
        <w:rPr>
          <w:rFonts w:ascii="宋体" w:hAnsi="宋体"/>
          <w:kern w:val="0"/>
          <w:szCs w:val="20"/>
        </w:rPr>
        <w:t>ssuer</w:t>
      </w:r>
      <w:r>
        <w:rPr>
          <w:rFonts w:ascii="宋体" w:hAnsi="宋体" w:hint="eastAsia"/>
          <w:kern w:val="0"/>
          <w:szCs w:val="20"/>
        </w:rPr>
        <w:t>字段传送与CRL颁发者目录名称有关的可甄别名。</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R</w:t>
      </w:r>
      <w:r>
        <w:rPr>
          <w:rFonts w:ascii="宋体" w:hAnsi="宋体"/>
          <w:kern w:val="0"/>
          <w:szCs w:val="20"/>
        </w:rPr>
        <w:t>easons</w:t>
      </w:r>
      <w:r>
        <w:rPr>
          <w:rFonts w:ascii="宋体" w:hAnsi="宋体" w:hint="eastAsia"/>
          <w:kern w:val="0"/>
          <w:szCs w:val="20"/>
        </w:rPr>
        <w:t>字段指明由此CRL所包含的撤销原因。如果没有</w:t>
      </w:r>
      <w:r>
        <w:rPr>
          <w:rFonts w:ascii="宋体" w:hAnsi="宋体"/>
          <w:kern w:val="0"/>
          <w:szCs w:val="20"/>
        </w:rPr>
        <w:t>reasons</w:t>
      </w:r>
      <w:r>
        <w:rPr>
          <w:rFonts w:ascii="宋体" w:hAnsi="宋体" w:hint="eastAsia"/>
          <w:kern w:val="0"/>
          <w:szCs w:val="20"/>
        </w:rPr>
        <w:t>字段，相应的CRL分发点发布包含此证书（如果此证书已被撤销）的项的CRL，而不管撤销原因。否则，</w:t>
      </w:r>
      <w:r>
        <w:rPr>
          <w:rFonts w:ascii="宋体" w:hAnsi="宋体"/>
          <w:kern w:val="0"/>
          <w:szCs w:val="20"/>
        </w:rPr>
        <w:t>reasons</w:t>
      </w:r>
      <w:r>
        <w:rPr>
          <w:rFonts w:ascii="宋体" w:hAnsi="宋体" w:hint="eastAsia"/>
          <w:kern w:val="0"/>
          <w:szCs w:val="20"/>
        </w:rPr>
        <w:t>值指明相应的CRL分发点所包含的那些撤销原因。</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C</w:t>
      </w:r>
      <w:r>
        <w:rPr>
          <w:rFonts w:ascii="宋体" w:hAnsi="宋体"/>
          <w:kern w:val="0"/>
          <w:szCs w:val="20"/>
        </w:rPr>
        <w:t>RLIssuer</w:t>
      </w:r>
      <w:r>
        <w:rPr>
          <w:rFonts w:ascii="宋体" w:hAnsi="宋体" w:hint="eastAsia"/>
          <w:kern w:val="0"/>
          <w:szCs w:val="20"/>
        </w:rPr>
        <w:t>字段标识颁发和签署CRL的机构。如果没有此字段，CRL颁发者的名称默认为证书签发者的名称。</w:t>
      </w:r>
    </w:p>
    <w:p>
      <w:pPr>
        <w:ind w:firstLine="420" w:firstLineChars="200"/>
        <w:rPr>
          <w:rFonts w:ascii="宋体" w:hAnsi="宋体" w:hint="eastAsia"/>
          <w:szCs w:val="24"/>
          <w:lang w:val="en-GB"/>
        </w:rPr>
      </w:pPr>
      <w:r>
        <w:rPr>
          <w:rFonts w:ascii="宋体" w:hAnsi="宋体" w:hint="eastAsia"/>
          <w:szCs w:val="24"/>
        </w:rPr>
        <w:t>此扩展可以是关键的或非关键的，由证书颁发者选择，建议该扩展设置为非关键的，但CA和应用应支持该扩展。</w:t>
      </w:r>
    </w:p>
    <w:p>
      <w:pPr>
        <w:ind w:firstLine="420"/>
        <w:rPr>
          <w:rFonts w:ascii="宋体" w:hAnsi="宋体" w:hint="eastAsia"/>
          <w:szCs w:val="24"/>
          <w:lang w:val="en-GB"/>
        </w:rPr>
      </w:pPr>
      <w:r>
        <w:rPr>
          <w:rFonts w:ascii="宋体" w:hAnsi="宋体" w:hint="eastAsia"/>
          <w:szCs w:val="24"/>
          <w:lang w:val="en-GB"/>
        </w:rPr>
        <w:t>如果该扩展标记为关键，CA则要保证分发点包含所用的撤销原因代码keyCompromise和/或CACompromise。若没有首先从一个包含了原因代码keyCompromise（对终端实体证书）或CACompromise（对CA证书）的指定的分发点检索和核对CRL，证书使用系统将不使用该证书。在分配点为所有撤销原因代码和由CA（包括作为关键扩展的CRLDistributionPoint）发布的所有证书分配CRL信息的项中，CA不需要在CA项发布一个完整的CRL。</w:t>
      </w:r>
    </w:p>
    <w:p>
      <w:pPr>
        <w:widowControl/>
        <w:autoSpaceDE w:val="0"/>
        <w:autoSpaceDN w:val="0"/>
        <w:ind w:firstLine="420" w:firstLineChars="200"/>
        <w:rPr>
          <w:rFonts w:ascii="宋体" w:hAnsi="宋体" w:hint="eastAsia"/>
          <w:kern w:val="0"/>
          <w:szCs w:val="20"/>
        </w:rPr>
      </w:pPr>
      <w:r>
        <w:rPr>
          <w:rFonts w:ascii="宋体" w:hAnsi="宋体" w:hint="eastAsia"/>
          <w:kern w:val="0"/>
          <w:szCs w:val="20"/>
        </w:rPr>
        <w:t>如果此扩展标记为非关键的，当证书使用系统未能识别此扩展项类型时，则只有在下列情况中，该系统使用此证书：</w:t>
      </w:r>
    </w:p>
    <w:p>
      <w:pPr>
        <w:tabs>
          <w:tab w:val="left" w:pos="854"/>
          <w:tab w:val="left" w:pos="1365"/>
        </w:tabs>
        <w:ind w:left="840" w:hanging="420" w:leftChars="200" w:hangingChars="200"/>
        <w:rPr>
          <w:rFonts w:ascii="宋体" w:hAnsi="宋体" w:hint="eastAsia"/>
          <w:kern w:val="0"/>
          <w:szCs w:val="20"/>
        </w:rPr>
      </w:pPr>
      <w:r>
        <w:rPr>
          <w:rFonts w:ascii="宋体" w:hAnsi="宋体" w:hint="eastAsia"/>
          <w:kern w:val="0"/>
          <w:szCs w:val="20"/>
        </w:rPr>
        <w:t>它能从CA获得一份完整CRL并检查它（通过在CRL中设有发布点扩展项来指示最近的CRL是完整的）；</w:t>
      </w:r>
    </w:p>
    <w:p>
      <w:pPr>
        <w:tabs>
          <w:tab w:val="left" w:pos="854"/>
          <w:tab w:val="left" w:pos="1365"/>
        </w:tabs>
        <w:ind w:left="840" w:hanging="420" w:leftChars="200" w:hangingChars="200"/>
        <w:rPr>
          <w:rFonts w:ascii="宋体" w:hAnsi="宋体" w:hint="eastAsia"/>
          <w:kern w:val="0"/>
          <w:szCs w:val="20"/>
        </w:rPr>
      </w:pPr>
      <w:r>
        <w:rPr>
          <w:rFonts w:ascii="宋体" w:hAnsi="宋体" w:hint="eastAsia"/>
          <w:kern w:val="0"/>
          <w:szCs w:val="20"/>
        </w:rPr>
        <w:t>根据本地策略不要求撤销检查；或</w:t>
      </w:r>
    </w:p>
    <w:p>
      <w:pPr>
        <w:tabs>
          <w:tab w:val="left" w:pos="854"/>
          <w:tab w:val="left" w:pos="1365"/>
        </w:tabs>
        <w:ind w:left="840" w:hanging="420" w:leftChars="200" w:hangingChars="200"/>
        <w:rPr>
          <w:rFonts w:ascii="宋体" w:hAnsi="宋体" w:hint="eastAsia"/>
          <w:kern w:val="0"/>
          <w:szCs w:val="20"/>
        </w:rPr>
      </w:pPr>
      <w:r>
        <w:rPr>
          <w:rFonts w:ascii="宋体" w:hAnsi="宋体" w:hint="eastAsia"/>
          <w:kern w:val="0"/>
          <w:szCs w:val="20"/>
        </w:rPr>
        <w:t>用其他手段完成撤销检查。</w:t>
      </w:r>
    </w:p>
    <w:p>
      <w:pPr>
        <w:tabs>
          <w:tab w:val="left" w:pos="630"/>
        </w:tabs>
        <w:autoSpaceDE w:val="0"/>
        <w:autoSpaceDN w:val="0"/>
        <w:ind w:left="900" w:hanging="500"/>
        <w:rPr>
          <w:rFonts w:ascii="宋体" w:hint="eastAsia"/>
          <w:kern w:val="0"/>
          <w:sz w:val="18"/>
          <w:szCs w:val="20"/>
        </w:rPr>
      </w:pPr>
      <w:r>
        <w:rPr>
          <w:rFonts w:ascii="宋体" w:hint="eastAsia"/>
          <w:kern w:val="0"/>
          <w:sz w:val="18"/>
          <w:szCs w:val="20"/>
        </w:rPr>
        <w:t>1：一个以上的CRL分发者对应一个证书CRL签发者是可能的。这些CRL分发者和签发CA的协调是CA策略的一个方面。</w:t>
      </w:r>
    </w:p>
    <w:p>
      <w:pPr>
        <w:tabs>
          <w:tab w:val="left" w:pos="630"/>
        </w:tabs>
        <w:autoSpaceDE w:val="0"/>
        <w:autoSpaceDN w:val="0"/>
        <w:ind w:left="900" w:hanging="500"/>
        <w:rPr>
          <w:rFonts w:ascii="宋体" w:hint="eastAsia"/>
          <w:kern w:val="0"/>
          <w:sz w:val="18"/>
          <w:szCs w:val="20"/>
          <w:lang w:val="en-GB"/>
        </w:rPr>
      </w:pPr>
      <w:r>
        <w:rPr>
          <w:rFonts w:ascii="宋体" w:hint="eastAsia"/>
          <w:kern w:val="0"/>
          <w:sz w:val="18"/>
          <w:szCs w:val="20"/>
        </w:rPr>
        <w:t>2:证书撤销列表CRL的应用,请参照RFC2459 第5章, January 1999。</w:t>
      </w:r>
    </w:p>
    <w:p>
      <w:pPr>
        <w:widowControl/>
        <w:spacing w:before="156" w:beforeLines="50" w:after="156" w:afterLines="50"/>
        <w:outlineLvl w:val="3"/>
        <w:rPr>
          <w:rFonts w:ascii="黑体" w:eastAsia="黑体" w:hAnsi="宋体" w:hint="eastAsia"/>
          <w:kern w:val="0"/>
          <w:szCs w:val="20"/>
        </w:rPr>
      </w:pPr>
      <w:bookmarkStart w:id="147" w:name="_Toc53369491"/>
      <w:bookmarkStart w:id="148" w:name="_Toc53369421"/>
      <w:r>
        <w:rPr>
          <w:rFonts w:ascii="黑体" w:eastAsia="黑体" w:hAnsi="宋体" w:hint="eastAsia"/>
          <w:kern w:val="0"/>
          <w:szCs w:val="20"/>
        </w:rPr>
        <w:t>5.2.3.15 限制所有策略</w:t>
      </w:r>
      <w:r>
        <w:rPr>
          <w:rFonts w:ascii="黑体" w:eastAsia="黑体" w:hint="eastAsia"/>
          <w:kern w:val="0"/>
          <w:szCs w:val="20"/>
        </w:rPr>
        <w:t>inhibitAnyPolicy</w:t>
      </w:r>
      <w:bookmarkEnd w:id="147"/>
      <w:bookmarkEnd w:id="148"/>
    </w:p>
    <w:p>
      <w:pPr>
        <w:ind w:firstLine="420"/>
        <w:rPr>
          <w:rFonts w:ascii="宋体" w:hAnsi="宋体" w:hint="eastAsia"/>
          <w:szCs w:val="24"/>
        </w:rPr>
      </w:pPr>
      <w:r>
        <w:rPr>
          <w:rFonts w:ascii="宋体" w:hAnsi="宋体" w:hint="eastAsia"/>
          <w:szCs w:val="24"/>
        </w:rPr>
        <w:t>本扩展指定了一个限制，它指出了任何策略，对于从指定CA开始的认证路径中的所有证书的证书策略，都认为不是显式匹配。指定的CA要么是包含这个扩展的证书的主体CA（如果inhitanyPolicy值为0），要么是认证路径（由非0值指定）中后继认证机构CA。</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id-ce-</w:t>
      </w:r>
      <w:r>
        <w:rPr>
          <w:rFonts w:ascii="宋体" w:hAnsi="宋体"/>
          <w:kern w:val="0"/>
          <w:szCs w:val="20"/>
          <w:lang w:val="en-GB"/>
        </w:rPr>
        <w:t>inhibitAnyPolicy</w:t>
      </w:r>
      <w:r>
        <w:rPr>
          <w:rFonts w:ascii="宋体" w:hAnsi="宋体" w:hint="eastAsia"/>
          <w:kern w:val="0"/>
          <w:szCs w:val="20"/>
          <w:lang w:val="en-GB"/>
        </w:rPr>
        <w:t xml:space="preserve"> OBJECT IDENTIFIER ::={id-ce 54}</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InhibitAnyPolicy ::=SkipCerts</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SkipCerts ::=INTEGER(0..MAX)</w:t>
      </w:r>
    </w:p>
    <w:p>
      <w:pPr>
        <w:ind w:firstLine="420"/>
        <w:rPr>
          <w:rFonts w:ascii="宋体" w:hAnsi="宋体" w:hint="eastAsia"/>
          <w:szCs w:val="24"/>
          <w:lang w:val="en-GB"/>
        </w:rPr>
      </w:pPr>
    </w:p>
    <w:p>
      <w:pPr>
        <w:ind w:firstLine="420"/>
        <w:rPr>
          <w:rFonts w:ascii="宋体" w:hAnsi="宋体" w:hint="eastAsia"/>
          <w:szCs w:val="24"/>
        </w:rPr>
      </w:pPr>
      <w:r>
        <w:rPr>
          <w:rFonts w:ascii="宋体" w:hAnsi="宋体" w:hint="eastAsia"/>
          <w:szCs w:val="24"/>
        </w:rPr>
        <w:t>本扩展由证书颁发者选择关键项还是非关键项。建议它标记为关键项，否则证书用户可能不能正确地解释认证机构CA设定的规则。</w:t>
      </w:r>
    </w:p>
    <w:p>
      <w:pPr>
        <w:widowControl/>
        <w:spacing w:before="156" w:beforeLines="50" w:after="156" w:afterLines="50"/>
        <w:outlineLvl w:val="3"/>
        <w:rPr>
          <w:rFonts w:ascii="黑体" w:eastAsia="黑体" w:hAnsi="宋体" w:hint="eastAsia"/>
          <w:kern w:val="0"/>
          <w:szCs w:val="20"/>
        </w:rPr>
      </w:pPr>
      <w:bookmarkStart w:id="149" w:name="_Toc53369492"/>
      <w:bookmarkStart w:id="150" w:name="_Toc53369422"/>
      <w:r>
        <w:rPr>
          <w:rFonts w:ascii="黑体" w:eastAsia="黑体" w:hAnsi="宋体" w:hint="eastAsia"/>
          <w:kern w:val="0"/>
          <w:szCs w:val="20"/>
        </w:rPr>
        <w:t xml:space="preserve">5.2.3.16 最新证书撤销列表 </w:t>
      </w:r>
      <w:r>
        <w:rPr>
          <w:rFonts w:ascii="黑体" w:eastAsia="黑体" w:hint="eastAsia"/>
          <w:kern w:val="0"/>
          <w:szCs w:val="20"/>
        </w:rPr>
        <w:t>freshestCRL</w:t>
      </w:r>
      <w:bookmarkEnd w:id="149"/>
      <w:bookmarkEnd w:id="150"/>
      <w:r>
        <w:rPr>
          <w:rFonts w:ascii="黑体" w:eastAsia="黑体" w:hint="eastAsia"/>
          <w:kern w:val="0"/>
          <w:szCs w:val="20"/>
        </w:rPr>
        <w:t xml:space="preserve"> </w:t>
      </w:r>
    </w:p>
    <w:p>
      <w:pPr>
        <w:ind w:firstLine="420"/>
        <w:rPr>
          <w:rFonts w:ascii="宋体" w:hAnsi="宋体" w:hint="eastAsia"/>
          <w:szCs w:val="24"/>
        </w:rPr>
      </w:pPr>
      <w:r>
        <w:rPr>
          <w:rFonts w:ascii="宋体" w:hAnsi="宋体" w:hint="eastAsia"/>
          <w:szCs w:val="24"/>
        </w:rPr>
        <w:t>最新CRL扩展只被作为证书扩展使用，或在发给认证机构和用户的证书中使用。该项标识了CRL，对CRL来说证书用户应包含最新的撤销信息（例如：最新的dCRL）。</w:t>
      </w:r>
    </w:p>
    <w:p>
      <w:pPr>
        <w:rPr>
          <w:rFonts w:ascii="宋体" w:hAnsi="宋体" w:hint="eastAsia"/>
          <w:szCs w:val="24"/>
        </w:rPr>
      </w:pPr>
      <w:r>
        <w:rPr>
          <w:rFonts w:ascii="宋体" w:hAnsi="宋体" w:hint="eastAsia"/>
          <w:szCs w:val="24"/>
        </w:rPr>
        <w:t>该项定义如下：</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 xml:space="preserve">  id-ce-CRL </w:t>
      </w:r>
      <w:r>
        <w:rPr>
          <w:rFonts w:ascii="宋体" w:hAnsi="宋体"/>
          <w:kern w:val="0"/>
          <w:szCs w:val="20"/>
          <w:lang w:val="en-GB"/>
        </w:rPr>
        <w:t>freshestCRL</w:t>
      </w:r>
      <w:r>
        <w:rPr>
          <w:rFonts w:ascii="宋体" w:hAnsi="宋体" w:hint="eastAsia"/>
          <w:kern w:val="0"/>
          <w:szCs w:val="20"/>
          <w:lang w:val="en-GB"/>
        </w:rPr>
        <w:t xml:space="preserve"> OBJECT IDENTIFIER ::={id-ce 46}</w:t>
      </w:r>
    </w:p>
    <w:p>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rPr>
          <w:rFonts w:ascii="宋体" w:hAnsi="宋体" w:hint="eastAsia"/>
          <w:kern w:val="0"/>
          <w:szCs w:val="20"/>
          <w:lang w:val="en-GB"/>
        </w:rPr>
      </w:pPr>
      <w:r>
        <w:rPr>
          <w:rFonts w:ascii="宋体" w:hAnsi="宋体" w:hint="eastAsia"/>
          <w:kern w:val="0"/>
          <w:szCs w:val="20"/>
          <w:lang w:val="en-GB"/>
        </w:rPr>
        <w:tab/>
      </w:r>
      <w:r>
        <w:rPr>
          <w:rFonts w:ascii="宋体" w:hAnsi="宋体"/>
          <w:kern w:val="0"/>
          <w:szCs w:val="20"/>
          <w:lang w:val="en-GB"/>
        </w:rPr>
        <w:t>freshestCRL::=</w:t>
      </w:r>
      <w:r>
        <w:rPr>
          <w:rFonts w:ascii="宋体" w:hAnsi="宋体" w:hint="eastAsia"/>
          <w:kern w:val="0"/>
          <w:szCs w:val="20"/>
          <w:lang w:val="en-GB"/>
        </w:rPr>
        <w:t>{</w:t>
      </w:r>
      <w:r>
        <w:rPr>
          <w:rFonts w:ascii="宋体" w:hAnsi="宋体"/>
          <w:kern w:val="0"/>
          <w:szCs w:val="20"/>
          <w:lang w:val="en-GB"/>
        </w:rPr>
        <w:t>CRLDistPointsSyntax</w:t>
      </w:r>
      <w:r>
        <w:rPr>
          <w:rFonts w:ascii="宋体" w:hAnsi="宋体" w:hint="eastAsia"/>
          <w:kern w:val="0"/>
          <w:szCs w:val="20"/>
          <w:lang w:val="en-GB"/>
        </w:rPr>
        <w:t>}</w:t>
      </w:r>
    </w:p>
    <w:p>
      <w:pPr>
        <w:rPr>
          <w:rFonts w:ascii="宋体" w:hAnsi="宋体" w:hint="eastAsia"/>
          <w:szCs w:val="24"/>
        </w:rPr>
      </w:pPr>
    </w:p>
    <w:p>
      <w:pPr>
        <w:ind w:firstLine="420"/>
        <w:rPr>
          <w:rFonts w:ascii="宋体" w:hAnsi="宋体" w:hint="eastAsia"/>
          <w:kern w:val="0"/>
          <w:szCs w:val="24"/>
        </w:rPr>
      </w:pPr>
      <w:r>
        <w:rPr>
          <w:rFonts w:ascii="宋体" w:hAnsi="宋体" w:hint="eastAsia"/>
          <w:szCs w:val="24"/>
        </w:rPr>
        <w:t>根据证书颁发者的选择</w:t>
      </w:r>
      <w:r>
        <w:rPr>
          <w:rFonts w:ascii="宋体" w:hAnsi="宋体" w:hint="eastAsia"/>
          <w:szCs w:val="24"/>
          <w:lang w:val="en-GB"/>
        </w:rPr>
        <w:t>，</w:t>
      </w:r>
      <w:r>
        <w:rPr>
          <w:rFonts w:ascii="宋体" w:hAnsi="宋体" w:hint="eastAsia"/>
          <w:szCs w:val="24"/>
        </w:rPr>
        <w:t>这个扩展可能是关键的</w:t>
      </w:r>
      <w:r>
        <w:rPr>
          <w:rFonts w:ascii="宋体" w:hAnsi="宋体" w:hint="eastAsia"/>
          <w:szCs w:val="24"/>
          <w:lang w:val="en-GB"/>
        </w:rPr>
        <w:t>，</w:t>
      </w:r>
      <w:r>
        <w:rPr>
          <w:rFonts w:ascii="宋体" w:hAnsi="宋体" w:hint="eastAsia"/>
          <w:szCs w:val="24"/>
        </w:rPr>
        <w:t>也可能是非关键的。如果最新的CRL扩展是关键的，那么证书使用系统不使用没有首先进行撤销和核对的最新CRL的证书。如果扩展被标记为不关键的，证书使用系统能使用本地方法来决定是否需要检查最新的CRL。</w:t>
      </w:r>
      <w:r>
        <w:rPr>
          <w:rFonts w:ascii="宋体" w:hAnsi="宋体" w:hint="eastAsia"/>
          <w:kern w:val="0"/>
          <w:szCs w:val="24"/>
        </w:rPr>
        <w:br/>
      </w:r>
      <w:r>
        <w:rPr>
          <w:rFonts w:ascii="宋体" w:hAnsi="宋体" w:hint="eastAsia"/>
          <w:kern w:val="0"/>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https://d.book118.com/498000031061006036</w:t>
        </w:r>
      </w:hyperlink>
    </w:p>
    <w:p>
      <w:pPr>
        <w:ind w:firstLine="420"/>
        <w:rPr>
          <w:rFonts w:ascii="宋体" w:hAnsi="宋体" w:hint="eastAsia"/>
          <w:kern w:val="0"/>
          <w:szCs w:val="24"/>
        </w:rPr>
      </w:pPr>
    </w:p>
    <w:sectPr>
      <w:headerReference w:type="even" r:id="rId85"/>
      <w:headerReference w:type="default" r:id="rId86"/>
      <w:footerReference w:type="even" r:id="rId87"/>
      <w:footerReference w:type="default" r:id="rId88"/>
      <w:type w:val="nextPage"/>
      <w:pgSz w:w="11907" w:h="16839"/>
      <w:pgMar w:top="1418" w:right="1134" w:bottom="1134" w:left="1418" w:header="1418" w:footer="851" w:gutter="0"/>
      <w:pgNumType w:start="20"/>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JKAOA+TimesNewRoman,Bold">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信使">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ascii="宋体" w:hAnsi="宋体"/>
      </w:rPr>
    </w:pPr>
    <w:r>
      <w:rPr>
        <w:rStyle w:val="PageNumber"/>
        <w:rFonts w:ascii="宋体" w:hAnsi="宋体"/>
      </w:rPr>
      <w:fldChar w:fldCharType="begin"/>
    </w:r>
    <w:r>
      <w:rPr>
        <w:rStyle w:val="PageNumber"/>
        <w:rFonts w:ascii="宋体" w:hAnsi="宋体"/>
      </w:rPr>
      <w:instrText xml:space="preserve"> PAGE </w:instrText>
    </w:r>
    <w:r>
      <w:rPr>
        <w:rStyle w:val="PageNumber"/>
        <w:rFonts w:ascii="宋体" w:hAnsi="宋体"/>
      </w:rPr>
      <w:fldChar w:fldCharType="separate"/>
    </w:r>
    <w:r>
      <w:rPr>
        <w:rStyle w:val="PageNumber"/>
        <w:rFonts w:ascii="宋体" w:hAnsi="宋体"/>
      </w:rPr>
      <w:t>14</w:t>
    </w:r>
    <w:r>
      <w:rPr>
        <w:rStyle w:val="PageNumber"/>
        <w:rFonts w:ascii="宋体" w:hAnsi="宋体"/>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ind w:right="720"/>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w:t>
    </w:r>
    <w:r>
      <w:rPr>
        <w:rStyle w:val="PageNumber"/>
        <w:rFonts w:ascii="宋体" w:hAnsi="宋体"/>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4</w:t>
    </w:r>
    <w:r>
      <w:rPr>
        <w:rStyle w:val="PageNumber"/>
        <w:rFonts w:ascii="宋体" w:hAnsi="宋体"/>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5</w:t>
    </w:r>
    <w:r>
      <w:rPr>
        <w:rStyle w:val="PageNumber"/>
        <w:rFonts w:ascii="宋体" w:hAnsi="宋体"/>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6</w:t>
    </w:r>
    <w:r>
      <w:rPr>
        <w:rStyle w:val="PageNumber"/>
        <w:rFonts w:ascii="宋体" w:hAnsi="宋体"/>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8</w:t>
    </w:r>
    <w:r>
      <w:rPr>
        <w:rStyle w:val="PageNumber"/>
        <w:rFonts w:ascii="宋体" w:hAnsi="宋体"/>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7</w:t>
    </w:r>
    <w:r>
      <w:rPr>
        <w:rStyle w:val="PageNumber"/>
        <w:rFonts w:ascii="宋体" w:hAnsi="宋体"/>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8</w:t>
    </w:r>
    <w:r>
      <w:rPr>
        <w:rStyle w:val="PageNumber"/>
        <w:rFonts w:ascii="宋体" w:hAnsi="宋体"/>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9</w:t>
    </w:r>
    <w:r>
      <w:rPr>
        <w:rStyle w:val="PageNumber"/>
        <w:rFonts w:ascii="宋体" w:hAnsi="宋体"/>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10</w:t>
    </w:r>
    <w:r>
      <w:rPr>
        <w:rStyle w:val="PageNumber"/>
        <w:rFonts w:ascii="宋体" w:hAnsi="宋体"/>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12</w:t>
    </w:r>
    <w:r>
      <w:rPr>
        <w:rStyle w:val="PageNumber"/>
        <w:rFonts w:ascii="宋体" w:hAnsi="宋体"/>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11</w:t>
    </w:r>
    <w:r>
      <w:rPr>
        <w:rStyle w:val="PageNumber"/>
        <w:rFonts w:ascii="宋体" w:hAnsi="宋体"/>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12</w:t>
    </w:r>
    <w:r>
      <w:rPr>
        <w:rStyle w:val="PageNumber"/>
        <w:rFonts w:ascii="宋体" w:hAnsi="宋体"/>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13</w:t>
    </w:r>
    <w:r>
      <w:rPr>
        <w:rStyle w:val="PageNumber"/>
        <w:rFonts w:ascii="宋体" w:hAnsi="宋体"/>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14</w:t>
    </w:r>
    <w:r>
      <w:rPr>
        <w:rStyle w:val="PageNumber"/>
        <w:rFonts w:ascii="宋体" w:hAnsi="宋体"/>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15</w:t>
    </w:r>
    <w:r>
      <w:rPr>
        <w:rStyle w:val="PageNumber"/>
        <w:rFonts w:ascii="宋体" w:hAnsi="宋体"/>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15</w:t>
    </w:r>
    <w:r>
      <w:rPr>
        <w:rStyle w:val="PageNumber"/>
        <w:rFonts w:ascii="宋体" w:hAnsi="宋体"/>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16</w:t>
    </w:r>
    <w:r>
      <w:rPr>
        <w:rStyle w:val="PageNumber"/>
        <w:rFonts w:ascii="宋体" w:hAnsi="宋体"/>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w:t>
    </w:r>
    <w:r>
      <w:rPr>
        <w:rStyle w:val="PageNumber"/>
        <w:rFonts w:ascii="宋体" w:hAnsi="宋体"/>
      </w:rP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17</w:t>
    </w:r>
    <w:r>
      <w:rPr>
        <w:rStyle w:val="PageNumber"/>
        <w:rFonts w:ascii="宋体" w:hAnsi="宋体"/>
      </w:rP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18</w:t>
    </w:r>
    <w:r>
      <w:rPr>
        <w:rStyle w:val="PageNumber"/>
        <w:rFonts w:ascii="宋体" w:hAnsi="宋体"/>
      </w:rP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19</w:t>
    </w:r>
    <w:r>
      <w:rPr>
        <w:rStyle w:val="PageNumber"/>
        <w:rFonts w:ascii="宋体" w:hAnsi="宋体"/>
      </w:rP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20</w:t>
    </w:r>
    <w:r>
      <w:rPr>
        <w:rStyle w:val="PageNumber"/>
        <w:rFonts w:ascii="宋体" w:hAnsi="宋体"/>
      </w:rPr>
      <w:fldChar w:fldCharType="end"/>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19</w:t>
    </w:r>
    <w:r>
      <w:rPr>
        <w:rStyle w:val="PageNumber"/>
        <w:rFonts w:ascii="宋体" w:hAnsi="宋体"/>
      </w:rP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7"/>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20</w:t>
    </w:r>
    <w:r>
      <w:rPr>
        <w:rStyle w:val="PageNumber"/>
        <w:rFonts w:ascii="宋体" w:hAnsi="宋体"/>
      </w:rPr>
      <w:fldChar w:fldCharType="end"/>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5"/>
      <w:rPr>
        <w:rStyle w:val="PageNumber"/>
        <w:rFonts w:ascii="宋体" w:hAnsi="宋体"/>
      </w:rPr>
    </w:pPr>
    <w:r>
      <w:rPr>
        <w:rStyle w:val="PageNumber"/>
        <w:rFonts w:ascii="宋体" w:hAnsi="宋体"/>
      </w:rPr>
      <w:fldChar w:fldCharType="begin"/>
    </w:r>
    <w:r>
      <w:rPr>
        <w:rStyle w:val="PageNumber"/>
        <w:rFonts w:ascii="宋体" w:hAnsi="宋体"/>
      </w:rPr>
      <w:instrText xml:space="preserve">PAGE  </w:instrText>
    </w:r>
    <w:r>
      <w:rPr>
        <w:rStyle w:val="PageNumber"/>
        <w:rFonts w:ascii="宋体" w:hAnsi="宋体"/>
      </w:rPr>
      <w:fldChar w:fldCharType="separate"/>
    </w:r>
    <w:r>
      <w:rPr>
        <w:rStyle w:val="PageNumber"/>
        <w:rFonts w:ascii="宋体" w:hAnsi="宋体"/>
      </w:rPr>
      <w:t>39</w:t>
    </w:r>
    <w:r>
      <w:rPr>
        <w:rStyle w:val="PageNumber"/>
        <w:rFonts w:ascii="宋体" w:hAnsi="宋体"/>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left" w:pos="765"/>
      </w:tabs>
      <w:jc w:val="both"/>
      <w:rPr>
        <w:rFonts w:ascii="黑体" w:eastAsia="黑体"/>
        <w:sz w:val="21"/>
        <w:szCs w:val="21"/>
      </w:rPr>
    </w:pPr>
    <w:r>
      <w:rPr>
        <w:rFonts w:ascii="黑体" w:eastAsia="黑体" w:hint="eastAsia"/>
        <w:sz w:val="21"/>
        <w:szCs w:val="21"/>
      </w:rPr>
      <w:t>GB/T 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黑体" w:eastAsia="黑体"/>
        <w:sz w:val="21"/>
        <w:szCs w:val="21"/>
      </w:rPr>
    </w:pPr>
    <w:r>
      <w:rPr>
        <w:rFonts w:ascii="黑体" w:eastAsia="黑体" w:hint="eastAsia"/>
        <w:sz w:val="21"/>
        <w:szCs w:val="21"/>
      </w:rPr>
      <w:t>GB/T 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8"/>
      <w:rPr>
        <w:rFonts w:ascii="黑体" w:eastAsia="黑体" w:hint="eastAsia"/>
      </w:rPr>
    </w:pPr>
    <w:r>
      <w:rPr>
        <w:rFonts w:ascii="黑体" w:eastAsia="黑体" w:hint="eastAsia"/>
      </w:rPr>
      <w:t>GB/T XXXX—201X</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rPr>
        <w:rFonts w:ascii="黑体" w:eastAsia="黑体" w:hint="eastAsia"/>
      </w:rPr>
    </w:pPr>
    <w:r>
      <w:rPr>
        <w:rFonts w:ascii="黑体" w:eastAsia="黑体" w:hint="eastAsia"/>
      </w:rPr>
      <w:t>GB/T XXXX—201X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2"/>
    <w:multiLevelType w:val="multilevel"/>
    <w:tmpl w:val="00000002"/>
    <w:lvl w:ilvl="0">
      <w:start w:val="1"/>
      <w:numFmt w:val="lowerLetter"/>
      <w:lvlText w:val="%1)"/>
      <w:lvlJc w:val="left"/>
      <w:pPr>
        <w:tabs>
          <w:tab w:val="left" w:pos="431"/>
        </w:tabs>
        <w:ind w:left="431" w:hanging="420"/>
      </w:pPr>
      <w:rPr>
        <w:rFonts w:hint="eastAsia"/>
      </w:rPr>
    </w:lvl>
    <w:lvl w:ilvl="1">
      <w:start w:val="1"/>
      <w:numFmt w:val="lowerLetter"/>
      <w:lvlText w:val="%2)"/>
      <w:lvlJc w:val="left"/>
      <w:pPr>
        <w:tabs>
          <w:tab w:val="left" w:pos="426"/>
        </w:tabs>
        <w:ind w:left="426" w:hanging="420"/>
      </w:pPr>
    </w:lvl>
    <w:lvl w:ilvl="2">
      <w:start w:val="1"/>
      <w:numFmt w:val="lowerRoman"/>
      <w:lvlText w:val="%3."/>
      <w:lvlJc w:val="right"/>
      <w:pPr>
        <w:tabs>
          <w:tab w:val="left" w:pos="846"/>
        </w:tabs>
        <w:ind w:left="846" w:hanging="420"/>
      </w:pPr>
    </w:lvl>
    <w:lvl w:ilvl="3">
      <w:start w:val="1"/>
      <w:numFmt w:val="decimal"/>
      <w:lvlText w:val="%4."/>
      <w:lvlJc w:val="left"/>
      <w:pPr>
        <w:tabs>
          <w:tab w:val="left" w:pos="1266"/>
        </w:tabs>
        <w:ind w:left="1266" w:hanging="420"/>
      </w:pPr>
    </w:lvl>
    <w:lvl w:ilvl="4">
      <w:start w:val="1"/>
      <w:numFmt w:val="lowerLetter"/>
      <w:lvlText w:val="%5)"/>
      <w:lvlJc w:val="left"/>
      <w:pPr>
        <w:tabs>
          <w:tab w:val="left" w:pos="1686"/>
        </w:tabs>
        <w:ind w:left="1686" w:hanging="420"/>
      </w:pPr>
    </w:lvl>
    <w:lvl w:ilvl="5">
      <w:start w:val="1"/>
      <w:numFmt w:val="lowerRoman"/>
      <w:lvlText w:val="%6."/>
      <w:lvlJc w:val="right"/>
      <w:pPr>
        <w:tabs>
          <w:tab w:val="left" w:pos="2106"/>
        </w:tabs>
        <w:ind w:left="2106" w:hanging="420"/>
      </w:pPr>
    </w:lvl>
    <w:lvl w:ilvl="6">
      <w:start w:val="1"/>
      <w:numFmt w:val="decimal"/>
      <w:lvlText w:val="%7."/>
      <w:lvlJc w:val="left"/>
      <w:pPr>
        <w:tabs>
          <w:tab w:val="left" w:pos="2526"/>
        </w:tabs>
        <w:ind w:left="2526" w:hanging="420"/>
      </w:pPr>
    </w:lvl>
    <w:lvl w:ilvl="7">
      <w:start w:val="1"/>
      <w:numFmt w:val="lowerLetter"/>
      <w:lvlText w:val="%8)"/>
      <w:lvlJc w:val="left"/>
      <w:pPr>
        <w:tabs>
          <w:tab w:val="left" w:pos="2946"/>
        </w:tabs>
        <w:ind w:left="2946" w:hanging="420"/>
      </w:pPr>
    </w:lvl>
    <w:lvl w:ilvl="8">
      <w:start w:val="1"/>
      <w:numFmt w:val="lowerRoman"/>
      <w:lvlText w:val="%9."/>
      <w:lvlJc w:val="right"/>
      <w:pPr>
        <w:tabs>
          <w:tab w:val="left" w:pos="3366"/>
        </w:tabs>
        <w:ind w:left="3366" w:hanging="420"/>
      </w:pPr>
    </w:lvl>
  </w:abstractNum>
  <w:abstractNum w:abstractNumId="1">
    <w:nsid w:val="00000018"/>
    <w:multiLevelType w:val="multilevel"/>
    <w:tmpl w:val="00000018"/>
    <w:lvl w:ilvl="0">
      <w:start w:val="1"/>
      <w:numFmt w:val="bullet"/>
      <w:lvlText w:val="—"/>
      <w:lvlJc w:val="left"/>
      <w:pPr>
        <w:tabs>
          <w:tab w:val="left" w:pos="840"/>
        </w:tabs>
        <w:ind w:left="840" w:hanging="420"/>
      </w:pPr>
      <w:rPr>
        <w:rFonts w:ascii="宋体" w:eastAsia="宋体" w:hAnsi="宋体"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
    <w:nsid w:val="0000001D"/>
    <w:multiLevelType w:val="multilevel"/>
    <w:tmpl w:val="0000001D"/>
    <w:lvl w:ilvl="0">
      <w:start w:val="1"/>
      <w:numFmt w:val="bullet"/>
      <w:lvlText w:val="—"/>
      <w:lvlJc w:val="left"/>
      <w:pPr>
        <w:tabs>
          <w:tab w:val="left" w:pos="840"/>
        </w:tabs>
        <w:ind w:left="840" w:hanging="420"/>
      </w:pPr>
      <w:rPr>
        <w:rFonts w:ascii="宋体" w:eastAsia="宋体" w:hAnsi="宋体" w:hint="eastAsia"/>
        <w:lang w:val="en-US"/>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pStyle w:val="a64"/>
      <w:suff w:val="nothing"/>
      <w:lvlText w:val="%1%2.%3　"/>
      <w:lvlJc w:val="left"/>
      <w:pPr>
        <w:ind w:left="0" w:firstLine="0"/>
      </w:pPr>
      <w:rPr>
        <w:rFonts w:ascii="黑体" w:eastAsia="黑体" w:hAnsi="Times New Roman" w:hint="eastAsia"/>
        <w:b w:val="0"/>
        <w:i w:val="0"/>
        <w:sz w:val="21"/>
      </w:rPr>
    </w:lvl>
    <w:lvl w:ilvl="3">
      <w:start w:val="1"/>
      <w:numFmt w:val="decimal"/>
      <w:pStyle w:val="a55"/>
      <w:suff w:val="nothing"/>
      <w:lvlText w:val="%1%2.%3.%4　"/>
      <w:lvlJc w:val="left"/>
      <w:pPr>
        <w:ind w:left="0" w:firstLine="0"/>
      </w:pPr>
      <w:rPr>
        <w:rFonts w:ascii="黑体" w:eastAsia="黑体" w:hAnsi="Times New Roman" w:hint="eastAsia"/>
        <w:b w:val="0"/>
        <w:i w:val="0"/>
        <w:sz w:val="21"/>
      </w:rPr>
    </w:lvl>
    <w:lvl w:ilvl="4">
      <w:start w:val="1"/>
      <w:numFmt w:val="decimal"/>
      <w:pStyle w:val="a60"/>
      <w:suff w:val="nothing"/>
      <w:lvlText w:val="%1%2.%3.%4.%5　"/>
      <w:lvlJc w:val="left"/>
      <w:pPr>
        <w:ind w:left="0" w:firstLine="0"/>
      </w:pPr>
      <w:rPr>
        <w:rFonts w:ascii="黑体" w:eastAsia="黑体" w:hAnsi="Times New Roman" w:hint="eastAsia"/>
        <w:b w:val="0"/>
        <w:i w:val="0"/>
        <w:sz w:val="21"/>
      </w:rPr>
    </w:lvl>
    <w:lvl w:ilvl="5">
      <w:start w:val="1"/>
      <w:numFmt w:val="decimal"/>
      <w:pStyle w:val="a61"/>
      <w:suff w:val="nothing"/>
      <w:lvlText w:val="%1%2.%3.%4.%5.%6　"/>
      <w:lvlJc w:val="left"/>
      <w:pPr>
        <w:ind w:left="0" w:firstLine="0"/>
      </w:pPr>
      <w:rPr>
        <w:rFonts w:ascii="黑体" w:eastAsia="黑体" w:hAnsi="Times New Roman" w:hint="eastAsia"/>
        <w:b w:val="0"/>
        <w:i w:val="0"/>
        <w:sz w:val="21"/>
      </w:rPr>
    </w:lvl>
    <w:lvl w:ilvl="6">
      <w:start w:val="1"/>
      <w:numFmt w:val="decimal"/>
      <w:pStyle w:val="a6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nsid w:val="09155DC8"/>
    <w:multiLevelType w:val="multilevel"/>
    <w:tmpl w:val="27680307"/>
    <w:lvl w:ilvl="0">
      <w:start w:val="1"/>
      <w:numFmt w:val="lowerLetter"/>
      <w:lvlText w:val="%1)"/>
      <w:lvlJc w:val="left"/>
      <w:pPr>
        <w:tabs>
          <w:tab w:val="left" w:pos="846"/>
        </w:tabs>
        <w:ind w:left="846" w:hanging="420"/>
      </w:pPr>
    </w:lvl>
    <w:lvl w:ilvl="1">
      <w:start w:val="1"/>
      <w:numFmt w:val="lowerLetter"/>
      <w:lvlText w:val="%2)"/>
      <w:lvlJc w:val="left"/>
      <w:pPr>
        <w:tabs>
          <w:tab w:val="left" w:pos="1266"/>
        </w:tabs>
        <w:ind w:left="1266" w:hanging="420"/>
      </w:pPr>
    </w:lvl>
    <w:lvl w:ilvl="2">
      <w:start w:val="1"/>
      <w:numFmt w:val="lowerRoman"/>
      <w:lvlText w:val="%3."/>
      <w:lvlJc w:val="right"/>
      <w:pPr>
        <w:tabs>
          <w:tab w:val="left" w:pos="1686"/>
        </w:tabs>
        <w:ind w:left="1686" w:hanging="420"/>
      </w:pPr>
    </w:lvl>
    <w:lvl w:ilvl="3">
      <w:start w:val="1"/>
      <w:numFmt w:val="decimal"/>
      <w:lvlText w:val="%4."/>
      <w:lvlJc w:val="left"/>
      <w:pPr>
        <w:tabs>
          <w:tab w:val="left" w:pos="2106"/>
        </w:tabs>
        <w:ind w:left="2106" w:hanging="420"/>
      </w:pPr>
    </w:lvl>
    <w:lvl w:ilvl="4">
      <w:start w:val="1"/>
      <w:numFmt w:val="lowerLetter"/>
      <w:lvlText w:val="%5)"/>
      <w:lvlJc w:val="left"/>
      <w:pPr>
        <w:tabs>
          <w:tab w:val="left" w:pos="2526"/>
        </w:tabs>
        <w:ind w:left="2526" w:hanging="420"/>
      </w:pPr>
    </w:lvl>
    <w:lvl w:ilvl="5">
      <w:start w:val="1"/>
      <w:numFmt w:val="lowerRoman"/>
      <w:lvlText w:val="%6."/>
      <w:lvlJc w:val="right"/>
      <w:pPr>
        <w:tabs>
          <w:tab w:val="left" w:pos="2946"/>
        </w:tabs>
        <w:ind w:left="2946" w:hanging="420"/>
      </w:pPr>
    </w:lvl>
    <w:lvl w:ilvl="6">
      <w:start w:val="1"/>
      <w:numFmt w:val="decimal"/>
      <w:lvlText w:val="%7."/>
      <w:lvlJc w:val="left"/>
      <w:pPr>
        <w:tabs>
          <w:tab w:val="left" w:pos="3366"/>
        </w:tabs>
        <w:ind w:left="3366" w:hanging="420"/>
      </w:pPr>
    </w:lvl>
    <w:lvl w:ilvl="7">
      <w:start w:val="1"/>
      <w:numFmt w:val="lowerLetter"/>
      <w:lvlText w:val="%8)"/>
      <w:lvlJc w:val="left"/>
      <w:pPr>
        <w:tabs>
          <w:tab w:val="left" w:pos="3786"/>
        </w:tabs>
        <w:ind w:left="3786" w:hanging="420"/>
      </w:pPr>
    </w:lvl>
    <w:lvl w:ilvl="8">
      <w:start w:val="1"/>
      <w:numFmt w:val="lowerRoman"/>
      <w:lvlText w:val="%9."/>
      <w:lvlJc w:val="right"/>
      <w:pPr>
        <w:tabs>
          <w:tab w:val="left" w:pos="4206"/>
        </w:tabs>
        <w:ind w:left="4206" w:hanging="420"/>
      </w:pPr>
    </w:lvl>
  </w:abstractNum>
  <w:abstractNum w:abstractNumId="5">
    <w:nsid w:val="0A5A5E84"/>
    <w:multiLevelType w:val="multilevel"/>
    <w:tmpl w:val="0A5A5E84"/>
    <w:lvl w:ilvl="0">
      <w:start w:val="1"/>
      <w:numFmt w:val="upperLetter"/>
      <w:pStyle w:val="a28"/>
      <w:lvlText w:val="%1."/>
      <w:lvlJc w:val="left"/>
      <w:pPr>
        <w:tabs>
          <w:tab w:val="left" w:pos="425"/>
        </w:tabs>
        <w:ind w:left="425" w:hanging="425"/>
      </w:pPr>
      <w:rPr>
        <w:rFonts w:hint="eastAsia"/>
      </w:rPr>
    </w:lvl>
    <w:lvl w:ilvl="1">
      <w:start w:val="1"/>
      <w:numFmt w:val="decimal"/>
      <w:pStyle w:val="a29"/>
      <w:lvlText w:val="%1.%2"/>
      <w:lvlJc w:val="left"/>
      <w:pPr>
        <w:tabs>
          <w:tab w:val="left" w:pos="567"/>
        </w:tabs>
        <w:ind w:left="567" w:hanging="567"/>
      </w:pPr>
      <w:rPr>
        <w:rFonts w:hint="eastAsia"/>
      </w:rPr>
    </w:lvl>
    <w:lvl w:ilvl="2">
      <w:start w:val="1"/>
      <w:numFmt w:val="decimal"/>
      <w:pStyle w:val="a30"/>
      <w:lvlText w:val="%1.%2.%3"/>
      <w:lvlJc w:val="left"/>
      <w:pPr>
        <w:tabs>
          <w:tab w:val="left" w:pos="709"/>
        </w:tabs>
        <w:ind w:left="709" w:hanging="709"/>
      </w:pPr>
      <w:rPr>
        <w:rFonts w:hint="eastAsia"/>
      </w:rPr>
    </w:lvl>
    <w:lvl w:ilvl="3">
      <w:start w:val="1"/>
      <w:numFmt w:val="decimal"/>
      <w:pStyle w:val="a31"/>
      <w:lvlText w:val="%1.%2.%3.%4"/>
      <w:lvlJc w:val="left"/>
      <w:pPr>
        <w:tabs>
          <w:tab w:val="left" w:pos="851"/>
        </w:tabs>
        <w:ind w:left="851" w:hanging="851"/>
      </w:pPr>
      <w:rPr>
        <w:rFonts w:hint="eastAsia"/>
      </w:rPr>
    </w:lvl>
    <w:lvl w:ilvl="4">
      <w:start w:val="1"/>
      <w:numFmt w:val="decimal"/>
      <w:pStyle w:val="a32"/>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6">
    <w:nsid w:val="0CEEF0C8"/>
    <w:multiLevelType w:val="multilevel"/>
    <w:tmpl w:val="599D12FD"/>
    <w:lvl w:ilvl="0">
      <w:start w:val="1"/>
      <w:numFmt w:val="lowerLetter"/>
      <w:lvlText w:val="%1）"/>
      <w:lvlJc w:val="left"/>
      <w:pPr>
        <w:tabs>
          <w:tab w:val="left" w:pos="1146"/>
        </w:tabs>
        <w:ind w:left="1146" w:hanging="720"/>
      </w:pPr>
      <w:rPr>
        <w:rFonts w:hint="default"/>
      </w:rPr>
    </w:lvl>
    <w:lvl w:ilvl="1">
      <w:start w:val="1"/>
      <w:numFmt w:val="lowerLetter"/>
      <w:lvlText w:val="%2)"/>
      <w:lvlJc w:val="left"/>
      <w:pPr>
        <w:tabs>
          <w:tab w:val="left" w:pos="846"/>
        </w:tabs>
        <w:ind w:left="846" w:hanging="420"/>
      </w:pPr>
    </w:lvl>
    <w:lvl w:ilvl="2">
      <w:start w:val="1"/>
      <w:numFmt w:val="lowerRoman"/>
      <w:lvlText w:val="%3."/>
      <w:lvlJc w:val="right"/>
      <w:pPr>
        <w:tabs>
          <w:tab w:val="left" w:pos="1266"/>
        </w:tabs>
        <w:ind w:left="1266" w:hanging="420"/>
      </w:pPr>
    </w:lvl>
    <w:lvl w:ilvl="3">
      <w:start w:val="1"/>
      <w:numFmt w:val="decimal"/>
      <w:lvlText w:val="%4."/>
      <w:lvlJc w:val="left"/>
      <w:pPr>
        <w:tabs>
          <w:tab w:val="left" w:pos="1686"/>
        </w:tabs>
        <w:ind w:left="1686" w:hanging="420"/>
      </w:pPr>
    </w:lvl>
    <w:lvl w:ilvl="4">
      <w:start w:val="1"/>
      <w:numFmt w:val="lowerLetter"/>
      <w:lvlText w:val="%5)"/>
      <w:lvlJc w:val="left"/>
      <w:pPr>
        <w:tabs>
          <w:tab w:val="left" w:pos="2106"/>
        </w:tabs>
        <w:ind w:left="2106" w:hanging="420"/>
      </w:pPr>
    </w:lvl>
    <w:lvl w:ilvl="5">
      <w:start w:val="1"/>
      <w:numFmt w:val="lowerRoman"/>
      <w:lvlText w:val="%6."/>
      <w:lvlJc w:val="right"/>
      <w:pPr>
        <w:tabs>
          <w:tab w:val="left" w:pos="2526"/>
        </w:tabs>
        <w:ind w:left="2526" w:hanging="420"/>
      </w:pPr>
    </w:lvl>
    <w:lvl w:ilvl="6">
      <w:start w:val="1"/>
      <w:numFmt w:val="decimal"/>
      <w:lvlText w:val="%7."/>
      <w:lvlJc w:val="left"/>
      <w:pPr>
        <w:tabs>
          <w:tab w:val="left" w:pos="2946"/>
        </w:tabs>
        <w:ind w:left="2946" w:hanging="420"/>
      </w:pPr>
    </w:lvl>
    <w:lvl w:ilvl="7">
      <w:start w:val="1"/>
      <w:numFmt w:val="lowerLetter"/>
      <w:lvlText w:val="%8)"/>
      <w:lvlJc w:val="left"/>
      <w:pPr>
        <w:tabs>
          <w:tab w:val="left" w:pos="3366"/>
        </w:tabs>
        <w:ind w:left="3366" w:hanging="420"/>
      </w:pPr>
    </w:lvl>
    <w:lvl w:ilvl="8">
      <w:start w:val="1"/>
      <w:numFmt w:val="lowerRoman"/>
      <w:lvlText w:val="%9."/>
      <w:lvlJc w:val="right"/>
      <w:pPr>
        <w:tabs>
          <w:tab w:val="left" w:pos="3786"/>
        </w:tabs>
        <w:ind w:left="3786" w:hanging="420"/>
      </w:pPr>
    </w:lvl>
  </w:abstractNum>
  <w:abstractNum w:abstractNumId="7">
    <w:nsid w:val="158A7BE9"/>
    <w:multiLevelType w:val="multilevel"/>
    <w:tmpl w:val="158A7BE9"/>
    <w:lvl w:ilvl="0">
      <w:start w:val="1"/>
      <w:numFmt w:val="lowerLetter"/>
      <w:pStyle w:val="a34"/>
      <w:lvlText w:val="%1)"/>
      <w:lvlJc w:val="left"/>
      <w:pPr>
        <w:ind w:left="840" w:hanging="420"/>
      </w:pPr>
      <w:rPr>
        <w:rFonts w:ascii="宋体" w:eastAsia="宋体" w:hAnsi="宋体"/>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27680307"/>
    <w:multiLevelType w:val="multilevel"/>
    <w:tmpl w:val="27680307"/>
    <w:lvl w:ilvl="0">
      <w:start w:val="1"/>
      <w:numFmt w:val="lowerLetter"/>
      <w:lvlText w:val="%1)"/>
      <w:lvlJc w:val="left"/>
      <w:pPr>
        <w:tabs>
          <w:tab w:val="left" w:pos="846"/>
        </w:tabs>
        <w:ind w:left="846" w:hanging="420"/>
      </w:pPr>
    </w:lvl>
    <w:lvl w:ilvl="1">
      <w:start w:val="1"/>
      <w:numFmt w:val="lowerLetter"/>
      <w:lvlText w:val="%2)"/>
      <w:lvlJc w:val="left"/>
      <w:pPr>
        <w:tabs>
          <w:tab w:val="left" w:pos="1266"/>
        </w:tabs>
        <w:ind w:left="1266" w:hanging="420"/>
      </w:pPr>
    </w:lvl>
    <w:lvl w:ilvl="2">
      <w:start w:val="1"/>
      <w:numFmt w:val="lowerRoman"/>
      <w:lvlText w:val="%3."/>
      <w:lvlJc w:val="right"/>
      <w:pPr>
        <w:tabs>
          <w:tab w:val="left" w:pos="1686"/>
        </w:tabs>
        <w:ind w:left="1686" w:hanging="420"/>
      </w:pPr>
    </w:lvl>
    <w:lvl w:ilvl="3">
      <w:start w:val="1"/>
      <w:numFmt w:val="decimal"/>
      <w:lvlText w:val="%4."/>
      <w:lvlJc w:val="left"/>
      <w:pPr>
        <w:tabs>
          <w:tab w:val="left" w:pos="2106"/>
        </w:tabs>
        <w:ind w:left="2106" w:hanging="420"/>
      </w:pPr>
    </w:lvl>
    <w:lvl w:ilvl="4">
      <w:start w:val="1"/>
      <w:numFmt w:val="lowerLetter"/>
      <w:lvlText w:val="%5)"/>
      <w:lvlJc w:val="left"/>
      <w:pPr>
        <w:tabs>
          <w:tab w:val="left" w:pos="2526"/>
        </w:tabs>
        <w:ind w:left="2526" w:hanging="420"/>
      </w:pPr>
    </w:lvl>
    <w:lvl w:ilvl="5">
      <w:start w:val="1"/>
      <w:numFmt w:val="lowerRoman"/>
      <w:lvlText w:val="%6."/>
      <w:lvlJc w:val="right"/>
      <w:pPr>
        <w:tabs>
          <w:tab w:val="left" w:pos="2946"/>
        </w:tabs>
        <w:ind w:left="2946" w:hanging="420"/>
      </w:pPr>
    </w:lvl>
    <w:lvl w:ilvl="6">
      <w:start w:val="1"/>
      <w:numFmt w:val="decimal"/>
      <w:lvlText w:val="%7."/>
      <w:lvlJc w:val="left"/>
      <w:pPr>
        <w:tabs>
          <w:tab w:val="left" w:pos="3366"/>
        </w:tabs>
        <w:ind w:left="3366" w:hanging="420"/>
      </w:pPr>
    </w:lvl>
    <w:lvl w:ilvl="7">
      <w:start w:val="1"/>
      <w:numFmt w:val="lowerLetter"/>
      <w:lvlText w:val="%8)"/>
      <w:lvlJc w:val="left"/>
      <w:pPr>
        <w:tabs>
          <w:tab w:val="left" w:pos="3786"/>
        </w:tabs>
        <w:ind w:left="3786" w:hanging="420"/>
      </w:pPr>
    </w:lvl>
    <w:lvl w:ilvl="8">
      <w:start w:val="1"/>
      <w:numFmt w:val="lowerRoman"/>
      <w:lvlText w:val="%9."/>
      <w:lvlJc w:val="right"/>
      <w:pPr>
        <w:tabs>
          <w:tab w:val="left" w:pos="4206"/>
        </w:tabs>
        <w:ind w:left="4206" w:hanging="420"/>
      </w:pPr>
    </w:lvl>
  </w:abstractNum>
  <w:abstractNum w:abstractNumId="9">
    <w:nsid w:val="2FA4738A"/>
    <w:multiLevelType w:val="multilevel"/>
    <w:tmpl w:val="2FA4738A"/>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34501B15"/>
    <w:multiLevelType w:val="multilevel"/>
    <w:tmpl w:val="34501B15"/>
    <w:lvl w:ilvl="0">
      <w:start w:val="0"/>
      <w:numFmt w:val="decimal"/>
      <w:lvlText w:val="%1"/>
      <w:lvlJc w:val="left"/>
      <w:pPr>
        <w:tabs>
          <w:tab w:val="left" w:pos="425"/>
        </w:tabs>
        <w:ind w:left="425" w:hanging="425"/>
      </w:pPr>
      <w:rPr>
        <w:rFonts w:hint="eastAsia"/>
      </w:rPr>
    </w:lvl>
    <w:lvl w:ilvl="1">
      <w:start w:val="4"/>
      <w:numFmt w:val="decimal"/>
      <w:lvlText w:val="%1.%2"/>
      <w:lvlJc w:val="left"/>
      <w:pPr>
        <w:tabs>
          <w:tab w:val="left" w:pos="425"/>
        </w:tabs>
        <w:ind w:left="567" w:hanging="567"/>
      </w:pPr>
      <w:rPr>
        <w:rFonts w:hint="eastAsia"/>
      </w:rPr>
    </w:lvl>
    <w:lvl w:ilvl="2">
      <w:start w:val="1"/>
      <w:numFmt w:val="decimal"/>
      <w:lvlRestart w:val="0"/>
      <w:lvlText w:val="%1.%2.%3"/>
      <w:lvlJc w:val="left"/>
      <w:pPr>
        <w:tabs>
          <w:tab w:val="left" w:pos="567"/>
        </w:tabs>
      </w:pPr>
      <w:rPr>
        <w:rFonts w:hint="eastAsia"/>
      </w:rPr>
    </w:lvl>
    <w:lvl w:ilvl="3">
      <w:start w:val="1"/>
      <w:numFmt w:val="decimal"/>
      <w:lvlText w:val="%1.%2.%3.%4"/>
      <w:lvlJc w:val="left"/>
      <w:pPr>
        <w:tabs>
          <w:tab w:val="left" w:pos="567"/>
        </w:tabs>
      </w:pPr>
      <w:rPr>
        <w:rFonts w:ascii="黑体" w:eastAsia="黑体" w:hint="eastAsia"/>
      </w:rPr>
    </w:lvl>
    <w:lvl w:ilvl="4">
      <w:start w:val="1"/>
      <w:numFmt w:val="decimal"/>
      <w:pStyle w:val="5"/>
      <w:lvlText w:val="%1.%2.%3.%4.%5"/>
      <w:lvlJc w:val="left"/>
      <w:pPr>
        <w:tabs>
          <w:tab w:val="left" w:pos="567"/>
        </w:tabs>
      </w:pPr>
      <w:rPr>
        <w:rFonts w:ascii="黑体" w:eastAsia="黑体" w:hint="eastAsia"/>
      </w:rPr>
    </w:lvl>
    <w:lvl w:ilvl="5">
      <w:start w:val="1"/>
      <w:numFmt w:val="decimal"/>
      <w:lvlText w:val="%1.%2.%3.%4.%5.%6"/>
      <w:lvlJc w:val="left"/>
      <w:pPr>
        <w:tabs>
          <w:tab w:val="left" w:pos="567"/>
        </w:tabs>
      </w:pPr>
      <w:rPr>
        <w:rFonts w:ascii="黑体" w:eastAsia="黑体" w:hAnsi="宋体"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1">
    <w:nsid w:val="376DD864"/>
    <w:multiLevelType w:val="multilevel"/>
    <w:tmpl w:val="59166A4E"/>
    <w:lvl w:ilvl="0">
      <w:start w:val="1"/>
      <w:numFmt w:val="bullet"/>
      <w:lvlText w:val="—"/>
      <w:lvlJc w:val="left"/>
      <w:pPr>
        <w:tabs>
          <w:tab w:val="left" w:pos="846"/>
        </w:tabs>
        <w:ind w:left="846" w:hanging="420"/>
      </w:pPr>
      <w:rPr>
        <w:rFonts w:ascii="宋体" w:eastAsia="宋体" w:hAnsi="宋体" w:hint="eastAsia"/>
      </w:rPr>
    </w:lvl>
    <w:lvl w:ilvl="1">
      <w:start w:val="1"/>
      <w:numFmt w:val="bullet"/>
      <w:lvlText w:val=""/>
      <w:lvlJc w:val="left"/>
      <w:pPr>
        <w:tabs>
          <w:tab w:val="left" w:pos="1266"/>
        </w:tabs>
        <w:ind w:left="1266" w:hanging="420"/>
      </w:pPr>
      <w:rPr>
        <w:rFonts w:ascii="Wingdings" w:hAnsi="Wingdings" w:hint="default"/>
      </w:rPr>
    </w:lvl>
    <w:lvl w:ilvl="2">
      <w:start w:val="1"/>
      <w:numFmt w:val="bullet"/>
      <w:lvlText w:val=""/>
      <w:lvlJc w:val="left"/>
      <w:pPr>
        <w:tabs>
          <w:tab w:val="left" w:pos="1686"/>
        </w:tabs>
        <w:ind w:left="1686" w:hanging="420"/>
      </w:pPr>
      <w:rPr>
        <w:rFonts w:ascii="Wingdings" w:hAnsi="Wingdings" w:hint="default"/>
      </w:rPr>
    </w:lvl>
    <w:lvl w:ilvl="3">
      <w:start w:val="1"/>
      <w:numFmt w:val="bullet"/>
      <w:lvlText w:val=""/>
      <w:lvlJc w:val="left"/>
      <w:pPr>
        <w:tabs>
          <w:tab w:val="left" w:pos="2106"/>
        </w:tabs>
        <w:ind w:left="2106" w:hanging="420"/>
      </w:pPr>
      <w:rPr>
        <w:rFonts w:ascii="Wingdings" w:hAnsi="Wingdings" w:hint="default"/>
      </w:rPr>
    </w:lvl>
    <w:lvl w:ilvl="4">
      <w:start w:val="1"/>
      <w:numFmt w:val="bullet"/>
      <w:lvlText w:val=""/>
      <w:lvlJc w:val="left"/>
      <w:pPr>
        <w:tabs>
          <w:tab w:val="left" w:pos="2526"/>
        </w:tabs>
        <w:ind w:left="2526" w:hanging="420"/>
      </w:pPr>
      <w:rPr>
        <w:rFonts w:ascii="Wingdings" w:hAnsi="Wingdings" w:hint="default"/>
      </w:rPr>
    </w:lvl>
    <w:lvl w:ilvl="5">
      <w:start w:val="1"/>
      <w:numFmt w:val="bullet"/>
      <w:lvlText w:val=""/>
      <w:lvlJc w:val="left"/>
      <w:pPr>
        <w:tabs>
          <w:tab w:val="left" w:pos="2946"/>
        </w:tabs>
        <w:ind w:left="2946" w:hanging="420"/>
      </w:pPr>
      <w:rPr>
        <w:rFonts w:ascii="Wingdings" w:hAnsi="Wingdings" w:hint="default"/>
      </w:rPr>
    </w:lvl>
    <w:lvl w:ilvl="6">
      <w:start w:val="1"/>
      <w:numFmt w:val="bullet"/>
      <w:lvlText w:val=""/>
      <w:lvlJc w:val="left"/>
      <w:pPr>
        <w:tabs>
          <w:tab w:val="left" w:pos="3366"/>
        </w:tabs>
        <w:ind w:left="3366" w:hanging="420"/>
      </w:pPr>
      <w:rPr>
        <w:rFonts w:ascii="Wingdings" w:hAnsi="Wingdings" w:hint="default"/>
      </w:rPr>
    </w:lvl>
    <w:lvl w:ilvl="7">
      <w:start w:val="1"/>
      <w:numFmt w:val="bullet"/>
      <w:lvlText w:val=""/>
      <w:lvlJc w:val="left"/>
      <w:pPr>
        <w:tabs>
          <w:tab w:val="left" w:pos="3786"/>
        </w:tabs>
        <w:ind w:left="3786" w:hanging="420"/>
      </w:pPr>
      <w:rPr>
        <w:rFonts w:ascii="Wingdings" w:hAnsi="Wingdings" w:hint="default"/>
      </w:rPr>
    </w:lvl>
    <w:lvl w:ilvl="8">
      <w:start w:val="1"/>
      <w:numFmt w:val="bullet"/>
      <w:lvlText w:val=""/>
      <w:lvlJc w:val="left"/>
      <w:pPr>
        <w:tabs>
          <w:tab w:val="left" w:pos="4206"/>
        </w:tabs>
        <w:ind w:left="4206" w:hanging="420"/>
      </w:pPr>
      <w:rPr>
        <w:rFonts w:ascii="Wingdings" w:hAnsi="Wingdings" w:hint="default"/>
      </w:rPr>
    </w:lvl>
  </w:abstractNum>
  <w:abstractNum w:abstractNumId="12">
    <w:nsid w:val="3C386D68"/>
    <w:multiLevelType w:val="multilevel"/>
    <w:tmpl w:val="3C386D68"/>
    <w:lvl w:ilvl="0">
      <w:start w:val="1"/>
      <w:numFmt w:val="decimal"/>
      <w:lvlText w:val="%1."/>
      <w:lvlJc w:val="left"/>
      <w:pPr>
        <w:tabs>
          <w:tab w:val="left" w:pos="425"/>
        </w:tabs>
        <w:ind w:left="425" w:hanging="425"/>
      </w:pPr>
      <w:rPr>
        <w:rFonts w:hint="eastAsia"/>
      </w:rPr>
    </w:lvl>
    <w:lvl w:ilvl="1">
      <w:start w:val="1"/>
      <w:numFmt w:val="decimal"/>
      <w:pStyle w:val="a54"/>
      <w:suff w:val="nothing"/>
      <w:lvlText w:val="3.%2."/>
      <w:lvlJc w:val="left"/>
      <w:rPr>
        <w:rFonts w:ascii="黑体" w:eastAsia="黑体" w:hAnsi="黑体" w:hint="eastAsia"/>
        <w:b w:val="0"/>
        <w:bCs w:val="0"/>
        <w:i w:val="0"/>
        <w:iCs w:val="0"/>
        <w:sz w:val="21"/>
        <w:szCs w:val="21"/>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3">
    <w:nsid w:val="407E65F9"/>
    <w:multiLevelType w:val="multilevel"/>
    <w:tmpl w:val="407E65F9"/>
    <w:lvl w:ilvl="0">
      <w:start w:val="1"/>
      <w:numFmt w:val="none"/>
      <w:pStyle w:val="a59"/>
      <w:lvlText w:val="%1·　"/>
      <w:lvlJc w:val="left"/>
      <w:pPr>
        <w:tabs>
          <w:tab w:val="left" w:pos="1140"/>
        </w:tabs>
        <w:ind w:left="737" w:hanging="317"/>
      </w:pPr>
      <w:rPr>
        <w:rFonts w:ascii="宋体" w:eastAsia="宋体" w:hAnsi="Times New Roman" w:hint="eastAsia"/>
        <w:b w:val="0"/>
        <w:i w:val="0"/>
        <w:sz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4">
    <w:nsid w:val="45E34FA9"/>
    <w:multiLevelType w:val="multilevel"/>
    <w:tmpl w:val="45E34FA9"/>
    <w:lvl w:ilvl="0">
      <w:start w:val="1"/>
      <w:numFmt w:val="decimal"/>
      <w:lvlText w:val="%1."/>
      <w:lvlJc w:val="center"/>
      <w:pPr>
        <w:tabs>
          <w:tab w:val="left" w:pos="0"/>
        </w:tabs>
        <w:ind w:left="170" w:hanging="17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46806F7D"/>
    <w:multiLevelType w:val="multilevel"/>
    <w:tmpl w:val="46806F7D"/>
    <w:lvl w:ilvl="0">
      <w:start w:val="1"/>
      <w:numFmt w:val="upperLetter"/>
      <w:lvlText w:val="%1."/>
      <w:lvlJc w:val="left"/>
      <w:pPr>
        <w:tabs>
          <w:tab w:val="left" w:pos="360"/>
        </w:tabs>
      </w:pPr>
      <w:rPr>
        <w:rFonts w:hint="eastAsia"/>
        <w:b w:val="0"/>
        <w:bCs w:val="0"/>
        <w:i w:val="0"/>
        <w:iCs w:val="0"/>
        <w:sz w:val="21"/>
        <w:szCs w:val="21"/>
      </w:rPr>
    </w:lvl>
    <w:lvl w:ilvl="1">
      <w:start w:val="1"/>
      <w:numFmt w:val="decimal"/>
      <w:pStyle w:val="a33"/>
      <w:lvlText w:val="图%1.%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6">
    <w:nsid w:val="46D22D8F"/>
    <w:multiLevelType w:val="multilevel"/>
    <w:tmpl w:val="46D22D8F"/>
    <w:lvl w:ilvl="0">
      <w:start w:val="1"/>
      <w:numFmt w:val="none"/>
      <w:pStyle w:val="a52"/>
      <w:lvlText w:val="%1◆　"/>
      <w:lvlJc w:val="left"/>
      <w:pPr>
        <w:tabs>
          <w:tab w:val="left" w:pos="960"/>
        </w:tabs>
        <w:ind w:left="917" w:hanging="317"/>
      </w:pPr>
      <w:rPr>
        <w:rFonts w:ascii="宋体" w:eastAsia="宋体" w:hAnsi="Times New Roman" w:hint="eastAsia"/>
        <w:b w:val="0"/>
        <w:bCs w:val="0"/>
        <w:i w:val="0"/>
        <w:iCs w:val="0"/>
        <w:position w:val="4"/>
        <w:sz w:val="11"/>
        <w:szCs w:val="1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491023F4"/>
    <w:multiLevelType w:val="singleLevel"/>
    <w:tmpl w:val="491023F4"/>
    <w:lvl w:ilvl="0">
      <w:start w:val="1"/>
      <w:numFmt w:val="decimal"/>
      <w:pStyle w:val="a65"/>
      <w:lvlText w:val="%1."/>
      <w:lvlJc w:val="left"/>
      <w:pPr>
        <w:tabs>
          <w:tab w:val="left" w:pos="425"/>
        </w:tabs>
        <w:ind w:left="425" w:hanging="425"/>
      </w:pPr>
    </w:lvl>
  </w:abstractNum>
  <w:abstractNum w:abstractNumId="18">
    <w:nsid w:val="4B7D3E46"/>
    <w:multiLevelType w:val="multilevel"/>
    <w:tmpl w:val="4B7D3E46"/>
    <w:lvl w:ilvl="0">
      <w:start w:val="1"/>
      <w:numFmt w:val="decimal"/>
      <w:lvlText w:val="%1."/>
      <w:lvlJc w:val="center"/>
      <w:pPr>
        <w:tabs>
          <w:tab w:val="left" w:pos="0"/>
        </w:tabs>
        <w:ind w:left="170" w:hanging="17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4F302902"/>
    <w:multiLevelType w:val="multilevel"/>
    <w:tmpl w:val="4F302902"/>
    <w:lvl w:ilvl="0">
      <w:start w:val="1"/>
      <w:numFmt w:val="none"/>
      <w:pStyle w:val="a27"/>
      <w:lvlText w:val="表"/>
      <w:lvlJc w:val="left"/>
      <w:pPr>
        <w:tabs>
          <w:tab w:val="left" w:pos="360"/>
        </w:tabs>
      </w:pPr>
      <w:rPr>
        <w:rFonts w:ascii="黑体" w:eastAsia="黑体" w:hint="eastAsia"/>
        <w:b w:val="0"/>
        <w:bCs w:val="0"/>
        <w:i w:val="0"/>
        <w:iCs w:val="0"/>
        <w:sz w:val="21"/>
        <w:szCs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59166A4E"/>
    <w:multiLevelType w:val="multilevel"/>
    <w:tmpl w:val="59166A4E"/>
    <w:lvl w:ilvl="0">
      <w:start w:val="1"/>
      <w:numFmt w:val="bullet"/>
      <w:lvlText w:val="—"/>
      <w:lvlJc w:val="left"/>
      <w:pPr>
        <w:tabs>
          <w:tab w:val="left" w:pos="846"/>
        </w:tabs>
        <w:ind w:left="846" w:hanging="420"/>
      </w:pPr>
      <w:rPr>
        <w:rFonts w:ascii="宋体" w:eastAsia="宋体" w:hAnsi="宋体" w:hint="eastAsia"/>
      </w:rPr>
    </w:lvl>
    <w:lvl w:ilvl="1">
      <w:start w:val="1"/>
      <w:numFmt w:val="bullet"/>
      <w:lvlText w:val=""/>
      <w:lvlJc w:val="left"/>
      <w:pPr>
        <w:tabs>
          <w:tab w:val="left" w:pos="1266"/>
        </w:tabs>
        <w:ind w:left="1266" w:hanging="420"/>
      </w:pPr>
      <w:rPr>
        <w:rFonts w:ascii="Wingdings" w:hAnsi="Wingdings" w:hint="default"/>
      </w:rPr>
    </w:lvl>
    <w:lvl w:ilvl="2">
      <w:start w:val="1"/>
      <w:numFmt w:val="bullet"/>
      <w:lvlText w:val=""/>
      <w:lvlJc w:val="left"/>
      <w:pPr>
        <w:tabs>
          <w:tab w:val="left" w:pos="1686"/>
        </w:tabs>
        <w:ind w:left="1686" w:hanging="420"/>
      </w:pPr>
      <w:rPr>
        <w:rFonts w:ascii="Wingdings" w:hAnsi="Wingdings" w:hint="default"/>
      </w:rPr>
    </w:lvl>
    <w:lvl w:ilvl="3">
      <w:start w:val="1"/>
      <w:numFmt w:val="bullet"/>
      <w:lvlText w:val=""/>
      <w:lvlJc w:val="left"/>
      <w:pPr>
        <w:tabs>
          <w:tab w:val="left" w:pos="2106"/>
        </w:tabs>
        <w:ind w:left="2106" w:hanging="420"/>
      </w:pPr>
      <w:rPr>
        <w:rFonts w:ascii="Wingdings" w:hAnsi="Wingdings" w:hint="default"/>
      </w:rPr>
    </w:lvl>
    <w:lvl w:ilvl="4">
      <w:start w:val="1"/>
      <w:numFmt w:val="bullet"/>
      <w:lvlText w:val=""/>
      <w:lvlJc w:val="left"/>
      <w:pPr>
        <w:tabs>
          <w:tab w:val="left" w:pos="2526"/>
        </w:tabs>
        <w:ind w:left="2526" w:hanging="420"/>
      </w:pPr>
      <w:rPr>
        <w:rFonts w:ascii="Wingdings" w:hAnsi="Wingdings" w:hint="default"/>
      </w:rPr>
    </w:lvl>
    <w:lvl w:ilvl="5">
      <w:start w:val="1"/>
      <w:numFmt w:val="bullet"/>
      <w:lvlText w:val=""/>
      <w:lvlJc w:val="left"/>
      <w:pPr>
        <w:tabs>
          <w:tab w:val="left" w:pos="2946"/>
        </w:tabs>
        <w:ind w:left="2946" w:hanging="420"/>
      </w:pPr>
      <w:rPr>
        <w:rFonts w:ascii="Wingdings" w:hAnsi="Wingdings" w:hint="default"/>
      </w:rPr>
    </w:lvl>
    <w:lvl w:ilvl="6">
      <w:start w:val="1"/>
      <w:numFmt w:val="bullet"/>
      <w:lvlText w:val=""/>
      <w:lvlJc w:val="left"/>
      <w:pPr>
        <w:tabs>
          <w:tab w:val="left" w:pos="3366"/>
        </w:tabs>
        <w:ind w:left="3366" w:hanging="420"/>
      </w:pPr>
      <w:rPr>
        <w:rFonts w:ascii="Wingdings" w:hAnsi="Wingdings" w:hint="default"/>
      </w:rPr>
    </w:lvl>
    <w:lvl w:ilvl="7">
      <w:start w:val="1"/>
      <w:numFmt w:val="bullet"/>
      <w:lvlText w:val=""/>
      <w:lvlJc w:val="left"/>
      <w:pPr>
        <w:tabs>
          <w:tab w:val="left" w:pos="3786"/>
        </w:tabs>
        <w:ind w:left="3786" w:hanging="420"/>
      </w:pPr>
      <w:rPr>
        <w:rFonts w:ascii="Wingdings" w:hAnsi="Wingdings" w:hint="default"/>
      </w:rPr>
    </w:lvl>
    <w:lvl w:ilvl="8">
      <w:start w:val="1"/>
      <w:numFmt w:val="bullet"/>
      <w:lvlText w:val=""/>
      <w:lvlJc w:val="left"/>
      <w:pPr>
        <w:tabs>
          <w:tab w:val="left" w:pos="4206"/>
        </w:tabs>
        <w:ind w:left="4206" w:hanging="420"/>
      </w:pPr>
      <w:rPr>
        <w:rFonts w:ascii="Wingdings" w:hAnsi="Wingdings" w:hint="default"/>
      </w:rPr>
    </w:lvl>
  </w:abstractNum>
  <w:abstractNum w:abstractNumId="21">
    <w:nsid w:val="599D12FD"/>
    <w:multiLevelType w:val="multilevel"/>
    <w:tmpl w:val="599D12FD"/>
    <w:lvl w:ilvl="0">
      <w:start w:val="1"/>
      <w:numFmt w:val="lowerLetter"/>
      <w:lvlText w:val="%1）"/>
      <w:lvlJc w:val="left"/>
      <w:pPr>
        <w:tabs>
          <w:tab w:val="left" w:pos="1146"/>
        </w:tabs>
        <w:ind w:left="1146" w:hanging="720"/>
      </w:pPr>
      <w:rPr>
        <w:rFonts w:hint="default"/>
      </w:rPr>
    </w:lvl>
    <w:lvl w:ilvl="1">
      <w:start w:val="1"/>
      <w:numFmt w:val="lowerLetter"/>
      <w:lvlText w:val="%2)"/>
      <w:lvlJc w:val="left"/>
      <w:pPr>
        <w:tabs>
          <w:tab w:val="left" w:pos="846"/>
        </w:tabs>
        <w:ind w:left="846" w:hanging="420"/>
      </w:pPr>
    </w:lvl>
    <w:lvl w:ilvl="2">
      <w:start w:val="1"/>
      <w:numFmt w:val="lowerRoman"/>
      <w:lvlText w:val="%3."/>
      <w:lvlJc w:val="right"/>
      <w:pPr>
        <w:tabs>
          <w:tab w:val="left" w:pos="1266"/>
        </w:tabs>
        <w:ind w:left="1266" w:hanging="420"/>
      </w:pPr>
    </w:lvl>
    <w:lvl w:ilvl="3">
      <w:start w:val="1"/>
      <w:numFmt w:val="decimal"/>
      <w:lvlText w:val="%4."/>
      <w:lvlJc w:val="left"/>
      <w:pPr>
        <w:tabs>
          <w:tab w:val="left" w:pos="1686"/>
        </w:tabs>
        <w:ind w:left="1686" w:hanging="420"/>
      </w:pPr>
    </w:lvl>
    <w:lvl w:ilvl="4">
      <w:start w:val="1"/>
      <w:numFmt w:val="lowerLetter"/>
      <w:lvlText w:val="%5)"/>
      <w:lvlJc w:val="left"/>
      <w:pPr>
        <w:tabs>
          <w:tab w:val="left" w:pos="2106"/>
        </w:tabs>
        <w:ind w:left="2106" w:hanging="420"/>
      </w:pPr>
    </w:lvl>
    <w:lvl w:ilvl="5">
      <w:start w:val="1"/>
      <w:numFmt w:val="lowerRoman"/>
      <w:lvlText w:val="%6."/>
      <w:lvlJc w:val="right"/>
      <w:pPr>
        <w:tabs>
          <w:tab w:val="left" w:pos="2526"/>
        </w:tabs>
        <w:ind w:left="2526" w:hanging="420"/>
      </w:pPr>
    </w:lvl>
    <w:lvl w:ilvl="6">
      <w:start w:val="1"/>
      <w:numFmt w:val="decimal"/>
      <w:lvlText w:val="%7."/>
      <w:lvlJc w:val="left"/>
      <w:pPr>
        <w:tabs>
          <w:tab w:val="left" w:pos="2946"/>
        </w:tabs>
        <w:ind w:left="2946" w:hanging="420"/>
      </w:pPr>
    </w:lvl>
    <w:lvl w:ilvl="7">
      <w:start w:val="1"/>
      <w:numFmt w:val="lowerLetter"/>
      <w:lvlText w:val="%8)"/>
      <w:lvlJc w:val="left"/>
      <w:pPr>
        <w:tabs>
          <w:tab w:val="left" w:pos="3366"/>
        </w:tabs>
        <w:ind w:left="3366" w:hanging="420"/>
      </w:pPr>
    </w:lvl>
    <w:lvl w:ilvl="8">
      <w:start w:val="1"/>
      <w:numFmt w:val="lowerRoman"/>
      <w:lvlText w:val="%9."/>
      <w:lvlJc w:val="right"/>
      <w:pPr>
        <w:tabs>
          <w:tab w:val="left" w:pos="3786"/>
        </w:tabs>
        <w:ind w:left="3786" w:hanging="420"/>
      </w:pPr>
    </w:lvl>
  </w:abstractNum>
  <w:abstractNum w:abstractNumId="22">
    <w:nsid w:val="6350366A"/>
    <w:multiLevelType w:val="multilevel"/>
    <w:tmpl w:val="6350366A"/>
    <w:lvl w:ilvl="0">
      <w:start w:val="1"/>
      <w:numFmt w:val="none"/>
      <w:pStyle w:val="a36"/>
      <w:lvlText w:val="%1●　"/>
      <w:lvlJc w:val="left"/>
      <w:pPr>
        <w:tabs>
          <w:tab w:val="left" w:pos="760"/>
        </w:tabs>
        <w:ind w:left="717" w:hanging="317"/>
      </w:pPr>
      <w:rPr>
        <w:rFonts w:ascii="宋体" w:eastAsia="宋体" w:hAnsi="Times New Roman" w:hint="eastAsia"/>
        <w:b w:val="0"/>
        <w:bCs w:val="0"/>
        <w:i w:val="0"/>
        <w:iCs w:val="0"/>
        <w:position w:val="4"/>
        <w:sz w:val="13"/>
        <w:szCs w:val="13"/>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pStyle w:val="a0"/>
      <w:suff w:val="nothing"/>
      <w:lvlText w:val="%1"/>
      <w:lvlJc w:val="left"/>
      <w:rPr>
        <w:rFonts w:ascii="Times New Roman" w:hAnsi="Times New Roman" w:hint="default"/>
        <w:b/>
        <w:bCs/>
        <w:i w:val="0"/>
        <w:iCs w:val="0"/>
        <w:sz w:val="21"/>
        <w:szCs w:val="21"/>
      </w:rPr>
    </w:lvl>
    <w:lvl w:ilvl="1">
      <w:start w:val="1"/>
      <w:numFmt w:val="decimal"/>
      <w:pStyle w:val="a22"/>
      <w:suff w:val="nothing"/>
      <w:lvlText w:val="%1%2　"/>
      <w:lvlJc w:val="left"/>
      <w:rPr>
        <w:rFonts w:ascii="黑体" w:eastAsia="黑体" w:hAnsi="Times New Roman" w:hint="eastAsia"/>
        <w:b w:val="0"/>
        <w:bCs w:val="0"/>
        <w:i w:val="0"/>
        <w:iCs w:val="0"/>
        <w:sz w:val="21"/>
        <w:szCs w:val="21"/>
      </w:rPr>
    </w:lvl>
    <w:lvl w:ilvl="2">
      <w:start w:val="1"/>
      <w:numFmt w:val="decimal"/>
      <w:pStyle w:val="a21"/>
      <w:suff w:val="nothing"/>
      <w:lvlText w:val="%1%2.%3　"/>
      <w:lvlJc w:val="left"/>
      <w:rPr>
        <w:rFonts w:ascii="黑体" w:eastAsia="黑体" w:hAnsi="黑体" w:hint="eastAsia"/>
        <w:b w:val="0"/>
        <w:bCs w:val="0"/>
        <w:i w:val="0"/>
        <w:iCs w:val="0"/>
        <w:caps w:val="0"/>
        <w:smallCaps w:val="0"/>
        <w:strike w:val="0"/>
        <w:dstrike w:val="0"/>
        <w:outline w:val="0"/>
        <w:shadow w:val="0"/>
        <w:emboss w:val="0"/>
        <w:imprint w:val="0"/>
        <w:vanish w:val="0"/>
        <w:spacing w:val="0"/>
        <w:kern w:val="0"/>
        <w:position w:val="0"/>
        <w:sz w:val="21"/>
        <w:szCs w:val="21"/>
        <w:u w:val="none"/>
        <w:vertAlign w:val="baseline"/>
      </w:rPr>
    </w:lvl>
    <w:lvl w:ilvl="3">
      <w:start w:val="1"/>
      <w:numFmt w:val="decimal"/>
      <w:pStyle w:val="a20"/>
      <w:suff w:val="nothing"/>
      <w:lvlText w:val="%1%2.%3.%4　"/>
      <w:lvlJc w:val="left"/>
      <w:rPr>
        <w:rFonts w:ascii="黑体" w:eastAsia="黑体" w:hAnsi="Times New Roman" w:hint="eastAsia"/>
        <w:b w:val="0"/>
        <w:bCs w:val="0"/>
        <w:i w:val="0"/>
        <w:iCs w:val="0"/>
        <w:sz w:val="21"/>
        <w:szCs w:val="21"/>
      </w:rPr>
    </w:lvl>
    <w:lvl w:ilvl="4">
      <w:start w:val="1"/>
      <w:numFmt w:val="decimal"/>
      <w:pStyle w:val="a41"/>
      <w:suff w:val="nothing"/>
      <w:lvlText w:val="%1%2.%3.%4.%5　"/>
      <w:lvlJc w:val="left"/>
      <w:rPr>
        <w:rFonts w:ascii="黑体" w:eastAsia="黑体" w:hAnsi="Times New Roman" w:hint="eastAsia"/>
        <w:b w:val="0"/>
        <w:bCs w:val="0"/>
        <w:i w:val="0"/>
        <w:iCs w:val="0"/>
        <w:sz w:val="21"/>
        <w:szCs w:val="21"/>
      </w:rPr>
    </w:lvl>
    <w:lvl w:ilvl="5">
      <w:start w:val="1"/>
      <w:numFmt w:val="decimal"/>
      <w:pStyle w:val="a44"/>
      <w:suff w:val="nothing"/>
      <w:lvlText w:val="%1%2.%3.%4.%5.%6　"/>
      <w:lvlJc w:val="left"/>
      <w:rPr>
        <w:rFonts w:ascii="黑体" w:eastAsia="黑体" w:hAnsi="Times New Roman" w:hint="eastAsia"/>
        <w:b w:val="0"/>
        <w:bCs w:val="0"/>
        <w:i w:val="0"/>
        <w:iCs w:val="0"/>
        <w:sz w:val="21"/>
        <w:szCs w:val="21"/>
      </w:rPr>
    </w:lvl>
    <w:lvl w:ilvl="6">
      <w:start w:val="1"/>
      <w:numFmt w:val="decimal"/>
      <w:pStyle w:val="a46"/>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4">
    <w:nsid w:val="6DBF04F4"/>
    <w:multiLevelType w:val="multilevel"/>
    <w:tmpl w:val="6DBF04F4"/>
    <w:lvl w:ilvl="0">
      <w:start w:val="1"/>
      <w:numFmt w:val="none"/>
      <w:pStyle w:val="a53"/>
      <w:lvlText w:val="%1注："/>
      <w:lvlJc w:val="left"/>
      <w:pPr>
        <w:tabs>
          <w:tab w:val="left" w:pos="1140"/>
        </w:tabs>
        <w:ind w:left="840" w:hanging="420"/>
      </w:pPr>
      <w:rPr>
        <w:rFonts w:ascii="宋体" w:eastAsia="宋体" w:hAnsi="Times New Roman" w:hint="eastAsia"/>
        <w:b w:val="0"/>
        <w:bCs w:val="0"/>
        <w:i w:val="0"/>
        <w:iCs w:val="0"/>
        <w:sz w:val="18"/>
        <w:szCs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76933334"/>
    <w:multiLevelType w:val="multilevel"/>
    <w:tmpl w:val="76933334"/>
    <w:lvl w:ilvl="0">
      <w:start w:val="1"/>
      <w:numFmt w:val="none"/>
      <w:pStyle w:val="a35"/>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3"/>
  </w:num>
  <w:num w:numId="2">
    <w:abstractNumId w:val="19"/>
  </w:num>
  <w:num w:numId="3">
    <w:abstractNumId w:val="5"/>
  </w:num>
  <w:num w:numId="4">
    <w:abstractNumId w:val="15"/>
  </w:num>
  <w:num w:numId="5">
    <w:abstractNumId w:val="7"/>
  </w:num>
  <w:num w:numId="6">
    <w:abstractNumId w:val="25"/>
  </w:num>
  <w:num w:numId="7">
    <w:abstractNumId w:val="22"/>
  </w:num>
  <w:num w:numId="8">
    <w:abstractNumId w:val="16"/>
  </w:num>
  <w:num w:numId="9">
    <w:abstractNumId w:val="24"/>
  </w:num>
  <w:num w:numId="10">
    <w:abstractNumId w:val="10"/>
  </w:num>
  <w:num w:numId="11">
    <w:abstractNumId w:val="12"/>
  </w:num>
  <w:num w:numId="12">
    <w:abstractNumId w:val="3"/>
  </w:num>
  <w:num w:numId="13">
    <w:abstractNumId w:val="13"/>
  </w:num>
  <w:num w:numId="14">
    <w:abstractNumId w:val="17"/>
  </w:num>
  <w:num w:numId="15">
    <w:abstractNumId w:val="21"/>
  </w:num>
  <w:num w:numId="16">
    <w:abstractNumId w:val="8"/>
  </w:num>
  <w:num w:numId="17">
    <w:abstractNumId w:val="20"/>
  </w:num>
  <w:num w:numId="18">
    <w:abstractNumId w:val="9"/>
  </w:num>
  <w:num w:numId="19">
    <w:abstractNumId w:val="1"/>
  </w:num>
  <w:num w:numId="20">
    <w:abstractNumId w:val="2"/>
  </w:num>
  <w:num w:numId="21">
    <w:abstractNumId w:val="14"/>
  </w:num>
  <w:num w:numId="22">
    <w:abstractNumId w:val="18"/>
  </w:num>
  <w:num w:numId="23">
    <w:abstractNumId w:val="0"/>
  </w:num>
  <w:num w:numId="24">
    <w:abstractNumId w:val="6"/>
  </w:num>
  <w:num w:numId="25">
    <w:abstractNumId w:val="4"/>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embedSystemFonts/>
  <w:bordersDoNotSurroundHeader/>
  <w:bordersDoNotSurroundFooter/>
  <w:doNotTrackMoves/>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AAD"/>
    <w:rsid w:val="00030604"/>
    <w:rsid w:val="00036DD0"/>
    <w:rsid w:val="000465EF"/>
    <w:rsid w:val="00053044"/>
    <w:rsid w:val="00062A46"/>
    <w:rsid w:val="0008256A"/>
    <w:rsid w:val="000B0B10"/>
    <w:rsid w:val="00143AAD"/>
    <w:rsid w:val="0015720D"/>
    <w:rsid w:val="00163377"/>
    <w:rsid w:val="00191231"/>
    <w:rsid w:val="001977BF"/>
    <w:rsid w:val="001B48A4"/>
    <w:rsid w:val="001C446F"/>
    <w:rsid w:val="001D5117"/>
    <w:rsid w:val="001F36F8"/>
    <w:rsid w:val="001F5B57"/>
    <w:rsid w:val="002074FF"/>
    <w:rsid w:val="00224163"/>
    <w:rsid w:val="00271A8D"/>
    <w:rsid w:val="00285848"/>
    <w:rsid w:val="00286042"/>
    <w:rsid w:val="00286B02"/>
    <w:rsid w:val="002A100C"/>
    <w:rsid w:val="002A1022"/>
    <w:rsid w:val="002A4316"/>
    <w:rsid w:val="002E67D0"/>
    <w:rsid w:val="002E79C1"/>
    <w:rsid w:val="003116F9"/>
    <w:rsid w:val="003306EF"/>
    <w:rsid w:val="0034556A"/>
    <w:rsid w:val="0036151B"/>
    <w:rsid w:val="0036399E"/>
    <w:rsid w:val="00372B6E"/>
    <w:rsid w:val="003745EF"/>
    <w:rsid w:val="00380ADE"/>
    <w:rsid w:val="003A563D"/>
    <w:rsid w:val="003C3C76"/>
    <w:rsid w:val="003C491B"/>
    <w:rsid w:val="00402E4A"/>
    <w:rsid w:val="00431B47"/>
    <w:rsid w:val="00434810"/>
    <w:rsid w:val="004B25AA"/>
    <w:rsid w:val="004B5D6B"/>
    <w:rsid w:val="004D54E5"/>
    <w:rsid w:val="00503A29"/>
    <w:rsid w:val="005118B0"/>
    <w:rsid w:val="00580EE2"/>
    <w:rsid w:val="005A1554"/>
    <w:rsid w:val="005B0884"/>
    <w:rsid w:val="005B4831"/>
    <w:rsid w:val="00603CA0"/>
    <w:rsid w:val="00606933"/>
    <w:rsid w:val="00637E60"/>
    <w:rsid w:val="00641911"/>
    <w:rsid w:val="00643CF1"/>
    <w:rsid w:val="0064606C"/>
    <w:rsid w:val="0065541F"/>
    <w:rsid w:val="00661241"/>
    <w:rsid w:val="00681936"/>
    <w:rsid w:val="006A1DED"/>
    <w:rsid w:val="006D1BBD"/>
    <w:rsid w:val="006E4D40"/>
    <w:rsid w:val="00770583"/>
    <w:rsid w:val="00771D2E"/>
    <w:rsid w:val="0078239A"/>
    <w:rsid w:val="00785320"/>
    <w:rsid w:val="00787077"/>
    <w:rsid w:val="007960C7"/>
    <w:rsid w:val="007A777D"/>
    <w:rsid w:val="007C0133"/>
    <w:rsid w:val="007E509C"/>
    <w:rsid w:val="007F4B74"/>
    <w:rsid w:val="00804C74"/>
    <w:rsid w:val="00812EE1"/>
    <w:rsid w:val="008263A3"/>
    <w:rsid w:val="0083289E"/>
    <w:rsid w:val="0083321F"/>
    <w:rsid w:val="0088063B"/>
    <w:rsid w:val="00886388"/>
    <w:rsid w:val="00886CBD"/>
    <w:rsid w:val="00893519"/>
    <w:rsid w:val="008A1294"/>
    <w:rsid w:val="008D5120"/>
    <w:rsid w:val="00934B8B"/>
    <w:rsid w:val="00941FD5"/>
    <w:rsid w:val="009518E3"/>
    <w:rsid w:val="00960238"/>
    <w:rsid w:val="009670AB"/>
    <w:rsid w:val="009908DC"/>
    <w:rsid w:val="00990C06"/>
    <w:rsid w:val="00994F46"/>
    <w:rsid w:val="00995D0C"/>
    <w:rsid w:val="00996844"/>
    <w:rsid w:val="009A1944"/>
    <w:rsid w:val="009C0FB0"/>
    <w:rsid w:val="009C4084"/>
    <w:rsid w:val="009D0009"/>
    <w:rsid w:val="009D7BCF"/>
    <w:rsid w:val="009F32A3"/>
    <w:rsid w:val="00A14BBB"/>
    <w:rsid w:val="00A2001D"/>
    <w:rsid w:val="00A332C8"/>
    <w:rsid w:val="00A34941"/>
    <w:rsid w:val="00A37EEA"/>
    <w:rsid w:val="00A41BBE"/>
    <w:rsid w:val="00A979BB"/>
    <w:rsid w:val="00AA28E7"/>
    <w:rsid w:val="00AB266C"/>
    <w:rsid w:val="00AB7608"/>
    <w:rsid w:val="00AC0A6F"/>
    <w:rsid w:val="00AC2A1B"/>
    <w:rsid w:val="00B33105"/>
    <w:rsid w:val="00B40E1E"/>
    <w:rsid w:val="00B45161"/>
    <w:rsid w:val="00B83E6F"/>
    <w:rsid w:val="00B939A3"/>
    <w:rsid w:val="00BA4C86"/>
    <w:rsid w:val="00BB3C52"/>
    <w:rsid w:val="00BB5005"/>
    <w:rsid w:val="00BC1E48"/>
    <w:rsid w:val="00BE0B20"/>
    <w:rsid w:val="00C14A3F"/>
    <w:rsid w:val="00C34845"/>
    <w:rsid w:val="00C3610F"/>
    <w:rsid w:val="00C5592B"/>
    <w:rsid w:val="00C77D47"/>
    <w:rsid w:val="00C90E00"/>
    <w:rsid w:val="00CB2525"/>
    <w:rsid w:val="00CC59F9"/>
    <w:rsid w:val="00CC7614"/>
    <w:rsid w:val="00CD4788"/>
    <w:rsid w:val="00D22424"/>
    <w:rsid w:val="00D404A7"/>
    <w:rsid w:val="00D4623B"/>
    <w:rsid w:val="00D50C46"/>
    <w:rsid w:val="00D779B2"/>
    <w:rsid w:val="00D876E3"/>
    <w:rsid w:val="00D9205D"/>
    <w:rsid w:val="00DB17B2"/>
    <w:rsid w:val="00DB7268"/>
    <w:rsid w:val="00DF385E"/>
    <w:rsid w:val="00E01EBA"/>
    <w:rsid w:val="00E462DF"/>
    <w:rsid w:val="00E51663"/>
    <w:rsid w:val="00E65428"/>
    <w:rsid w:val="00E710CE"/>
    <w:rsid w:val="00E73288"/>
    <w:rsid w:val="00EA682B"/>
    <w:rsid w:val="00EA6D62"/>
    <w:rsid w:val="00EC17C9"/>
    <w:rsid w:val="00F32A63"/>
    <w:rsid w:val="00F60BA9"/>
    <w:rsid w:val="00F61F2B"/>
    <w:rsid w:val="00F8293A"/>
    <w:rsid w:val="00F97155"/>
    <w:rsid w:val="00FD373A"/>
    <w:rsid w:val="00FE56DB"/>
    <w:rsid w:val="00FE7EA4"/>
    <w:rsid w:val="70562BA9"/>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宋体" w:hAnsi="Cambr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nhideWhenUsed="0" w:qFormat="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semiHidden="0" w:uiPriority="0" w:unhideWhenUsed="0" w:qFormat="1"/>
    <w:lsdException w:name="footnote text"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locked="1"/>
    <w:lsdException w:name="caption" w:semiHidden="0" w:unhideWhenUsed="0" w:qFormat="1"/>
    <w:lsdException w:name="table of figures" w:locked="1"/>
    <w:lsdException w:name="envelope address" w:locked="1"/>
    <w:lsdException w:name="envelope return" w:locked="1"/>
    <w:lsdException w:name="footnote reference" w:uiPriority="0" w:unhideWhenUsed="0" w:qFormat="1"/>
    <w:lsdException w:name="annotation reference" w:unhideWhenUsed="0" w:qFormat="1"/>
    <w:lsdException w:name="line number" w:locked="1"/>
    <w:lsdException w:name="page number" w:semiHidden="0" w:uiPriority="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semiHidden="0" w:uiPriority="0" w:unhideWhenUsed="0" w:qFormat="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semiHidden="0" w:unhideWhenUsed="0" w:qFormat="1"/>
    <w:lsdException w:name="Body Text Indent" w:semiHidden="0" w:uiPriority="0" w:unhideWhenUsed="0"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semiHidden="0" w:unhideWhenUsed="0" w:qFormat="1"/>
    <w:lsdException w:name="Body Text First Indent" w:semiHidden="0" w:unhideWhenUsed="0" w:qFormat="1"/>
    <w:lsdException w:name="Body Text First Indent 2" w:locked="1"/>
    <w:lsdException w:name="Note Heading" w:locked="1"/>
    <w:lsdException w:name="Body Text 2" w:locked="1"/>
    <w:lsdException w:name="Body Text 3" w:locked="1"/>
    <w:lsdException w:name="Body Text Indent 2" w:locked="1" w:semiHidden="0" w:uiPriority="0" w:qFormat="1"/>
    <w:lsdException w:name="Body Text Indent 3" w:locked="1"/>
    <w:lsdException w:name="Block Text" w:locked="1"/>
    <w:lsdException w:name="Hyperlink" w:semiHidden="0" w:unhideWhenUsed="0" w:qFormat="1"/>
    <w:lsdException w:name="FollowedHyperlink" w:semiHidden="0" w:unhideWhenUsed="0" w:qFormat="1"/>
    <w:lsdException w:name="Strong" w:semiHidden="0" w:unhideWhenUsed="0" w:qFormat="1"/>
    <w:lsdException w:name="Emphasis" w:semiHidden="0" w:uiPriority="0" w:unhideWhenUsed="0" w:qFormat="1"/>
    <w:lsdException w:name="Document Map" w:uiPriority="0" w:unhideWhenUsed="0"/>
    <w:lsdException w:name="Plain Text" w:locked="1"/>
    <w:lsdException w:name="E-mail Signature" w:locked="1"/>
    <w:lsdException w:name="Normal (Web)" w:semiHidden="0" w:unhideWhenUsed="0" w:qFormat="1"/>
    <w:lsdException w:name="HTML Acronym" w:semiHidden="0" w:uiPriority="0" w:unhideWhenUsed="0" w:qFormat="1"/>
    <w:lsdException w:name="HTML Address" w:semiHidden="0" w:uiPriority="0" w:unhideWhenUsed="0" w:qFormat="1"/>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qFormat="1"/>
    <w:lsdException w:name="HTML Sample" w:semiHidden="0" w:uiPriority="0" w:unhideWhenUsed="0" w:qFormat="1"/>
    <w:lsdException w:name="HTML Typewriter" w:semiHidden="0" w:uiPriority="0" w:unhideWhenUsed="0" w:qFormat="1"/>
    <w:lsdException w:name="HTML Variable" w:semiHidden="0" w:uiPriority="0" w:unhideWhenUsed="0" w:qFormat="1"/>
    <w:lsdException w:name="Normal Table" w:qFormat="1"/>
    <w:lsdException w:name="annotation subject"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iPriority="0" w:unhideWhenUsed="0" w:qFormat="1"/>
    <w:lsdException w:name="Table Grid" w:semiHidden="0"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cs="Arial"/>
      <w:b/>
      <w:bCs/>
      <w:kern w:val="0"/>
      <w:sz w:val="32"/>
      <w:szCs w:val="32"/>
    </w:rPr>
  </w:style>
  <w:style w:type="paragraph" w:styleId="Heading3">
    <w:name w:val="heading 3"/>
    <w:basedOn w:val="Normal"/>
    <w:next w:val="Normal"/>
    <w:link w:val="3Char"/>
    <w:autoRedefine/>
    <w:qFormat/>
    <w:pPr>
      <w:keepNext/>
      <w:keepLines/>
      <w:spacing w:before="260" w:after="260" w:line="416" w:lineRule="auto"/>
      <w:outlineLvl w:val="2"/>
    </w:pPr>
    <w:rPr>
      <w:b/>
      <w:bCs/>
      <w:kern w:val="0"/>
      <w:sz w:val="32"/>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cs="Arial"/>
      <w:b/>
      <w:bCs/>
      <w:kern w:val="0"/>
      <w:sz w:val="28"/>
      <w:szCs w:val="28"/>
    </w:rPr>
  </w:style>
  <w:style w:type="paragraph" w:styleId="Heading5">
    <w:name w:val="heading 5"/>
    <w:basedOn w:val="Normal"/>
    <w:next w:val="Normal"/>
    <w:link w:val="5Char"/>
    <w:qFormat/>
    <w:pPr>
      <w:keepNext/>
      <w:keepLines/>
      <w:spacing w:before="280" w:after="290" w:line="376" w:lineRule="auto"/>
      <w:outlineLvl w:val="4"/>
    </w:pPr>
    <w:rPr>
      <w:b/>
      <w:bCs/>
      <w:kern w:val="0"/>
      <w:sz w:val="28"/>
      <w:szCs w:val="28"/>
    </w:rPr>
  </w:style>
  <w:style w:type="paragraph" w:styleId="Heading6">
    <w:name w:val="heading 6"/>
    <w:basedOn w:val="Normal"/>
    <w:next w:val="Normal"/>
    <w:link w:val="6Char"/>
    <w:qFormat/>
    <w:pPr>
      <w:keepNext/>
      <w:keepLines/>
      <w:spacing w:before="240" w:after="64" w:line="320" w:lineRule="auto"/>
      <w:outlineLvl w:val="5"/>
    </w:pPr>
    <w:rPr>
      <w:rFonts w:ascii="Arial" w:eastAsia="黑体" w:hAnsi="Arial" w:cs="Arial"/>
      <w:b/>
      <w:bCs/>
      <w:kern w:val="0"/>
      <w:sz w:val="20"/>
      <w:szCs w:val="20"/>
    </w:rPr>
  </w:style>
  <w:style w:type="paragraph" w:styleId="Heading7">
    <w:name w:val="heading 7"/>
    <w:basedOn w:val="Normal"/>
    <w:next w:val="Normal"/>
    <w:link w:val="7Char"/>
    <w:qFormat/>
    <w:pPr>
      <w:keepNext/>
      <w:keepLines/>
      <w:spacing w:before="240" w:after="64" w:line="320" w:lineRule="auto"/>
      <w:outlineLvl w:val="6"/>
    </w:pPr>
    <w:rPr>
      <w:b/>
      <w:bCs/>
      <w:kern w:val="0"/>
      <w:sz w:val="20"/>
      <w:szCs w:val="20"/>
    </w:rPr>
  </w:style>
  <w:style w:type="paragraph" w:styleId="Heading8">
    <w:name w:val="heading 8"/>
    <w:basedOn w:val="Normal"/>
    <w:next w:val="Normal"/>
    <w:link w:val="8Char"/>
    <w:qFormat/>
    <w:pPr>
      <w:keepNext/>
      <w:keepLines/>
      <w:spacing w:before="240" w:after="64" w:line="320" w:lineRule="auto"/>
      <w:outlineLvl w:val="7"/>
    </w:pPr>
    <w:rPr>
      <w:rFonts w:ascii="Arial" w:eastAsia="黑体" w:hAnsi="Arial" w:cs="Arial"/>
      <w:kern w:val="0"/>
      <w:sz w:val="20"/>
      <w:szCs w:val="20"/>
    </w:rPr>
  </w:style>
  <w:style w:type="paragraph" w:styleId="Heading9">
    <w:name w:val="heading 9"/>
    <w:basedOn w:val="Normal"/>
    <w:next w:val="Normal"/>
    <w:link w:val="9Char"/>
    <w:qFormat/>
    <w:pPr>
      <w:keepNext/>
      <w:keepLines/>
      <w:spacing w:before="240" w:after="64" w:line="320" w:lineRule="auto"/>
      <w:outlineLvl w:val="8"/>
    </w:pPr>
    <w:rPr>
      <w:rFonts w:ascii="Arial" w:eastAsia="黑体" w:hAnsi="Arial" w:cs="Arial"/>
      <w:kern w:val="0"/>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TOC6"/>
    <w:autoRedefine/>
    <w:semiHidden/>
    <w:qFormat/>
    <w:pPr>
      <w:tabs>
        <w:tab w:val="right" w:leader="dot" w:pos="9060"/>
      </w:tabs>
    </w:pPr>
  </w:style>
  <w:style w:type="paragraph" w:styleId="TOC6">
    <w:name w:val="toc 6"/>
    <w:basedOn w:val="TOC5"/>
    <w:autoRedefine/>
    <w:semiHidden/>
    <w:qFormat/>
    <w:pPr>
      <w:tabs>
        <w:tab w:val="right" w:leader="dot" w:pos="9060"/>
      </w:tabs>
    </w:pPr>
  </w:style>
  <w:style w:type="paragraph" w:styleId="TOC5">
    <w:name w:val="toc 5"/>
    <w:basedOn w:val="TOC4"/>
    <w:autoRedefine/>
    <w:semiHidden/>
    <w:qFormat/>
    <w:pPr>
      <w:tabs>
        <w:tab w:val="right" w:leader="dot" w:pos="9060"/>
      </w:tabs>
    </w:pPr>
  </w:style>
  <w:style w:type="paragraph" w:styleId="TOC4">
    <w:name w:val="toc 4"/>
    <w:basedOn w:val="TOC3"/>
    <w:autoRedefine/>
    <w:semiHidden/>
    <w:qFormat/>
    <w:pPr>
      <w:tabs>
        <w:tab w:val="right" w:leader="dot" w:pos="9060"/>
      </w:tabs>
    </w:pPr>
  </w:style>
  <w:style w:type="paragraph" w:styleId="TOC3">
    <w:name w:val="toc 3"/>
    <w:basedOn w:val="TOC2"/>
    <w:autoRedefine/>
    <w:uiPriority w:val="39"/>
    <w:qFormat/>
    <w:pPr>
      <w:tabs>
        <w:tab w:val="right" w:leader="dot" w:pos="9060"/>
      </w:tabs>
    </w:pPr>
  </w:style>
  <w:style w:type="paragraph" w:styleId="TOC2">
    <w:name w:val="toc 2"/>
    <w:basedOn w:val="TOC1"/>
    <w:link w:val="2Char0"/>
    <w:autoRedefine/>
    <w:uiPriority w:val="39"/>
    <w:qFormat/>
    <w:pPr>
      <w:tabs>
        <w:tab w:val="right" w:leader="dot" w:pos="9060"/>
      </w:tabs>
    </w:pPr>
    <w:rPr>
      <w:sz w:val="20"/>
      <w:szCs w:val="20"/>
    </w:rPr>
  </w:style>
  <w:style w:type="paragraph" w:styleId="TOC1">
    <w:name w:val="toc 1"/>
    <w:basedOn w:val="Normal"/>
    <w:link w:val="1Char0"/>
    <w:autoRedefine/>
    <w:uiPriority w:val="39"/>
    <w:qFormat/>
    <w:pPr>
      <w:widowControl/>
    </w:pPr>
    <w:rPr>
      <w:rFonts w:ascii="宋体" w:cs="宋体"/>
      <w:kern w:val="0"/>
    </w:rPr>
  </w:style>
  <w:style w:type="paragraph" w:styleId="ListNumber2">
    <w:name w:val="List Number 2"/>
    <w:basedOn w:val="Normal"/>
    <w:autoRedefine/>
    <w:qFormat/>
    <w:locked/>
    <w:rPr>
      <w:szCs w:val="24"/>
    </w:rPr>
  </w:style>
  <w:style w:type="paragraph" w:styleId="NormalIndent">
    <w:name w:val="Normal Indent"/>
    <w:basedOn w:val="Normal"/>
    <w:link w:val="Char11"/>
    <w:autoRedefine/>
    <w:qFormat/>
    <w:pPr>
      <w:ind w:firstLine="420" w:firstLineChars="200"/>
    </w:pPr>
    <w:rPr>
      <w:kern w:val="0"/>
    </w:rPr>
  </w:style>
  <w:style w:type="paragraph" w:styleId="Caption">
    <w:name w:val="caption"/>
    <w:basedOn w:val="Normal"/>
    <w:next w:val="Normal"/>
    <w:autoRedefine/>
    <w:uiPriority w:val="99"/>
    <w:qFormat/>
    <w:pPr>
      <w:adjustRightInd w:val="0"/>
      <w:spacing w:before="152" w:after="160" w:line="312" w:lineRule="atLeast"/>
      <w:textAlignment w:val="baseline"/>
    </w:pPr>
    <w:rPr>
      <w:rFonts w:ascii="Arial" w:hAnsi="Arial" w:cs="Arial"/>
      <w:kern w:val="0"/>
    </w:rPr>
  </w:style>
  <w:style w:type="paragraph" w:styleId="DocumentMap">
    <w:name w:val="Document Map"/>
    <w:basedOn w:val="Normal"/>
    <w:link w:val="Char2"/>
    <w:semiHidden/>
    <w:pPr>
      <w:shd w:val="clear" w:color="auto" w:fill="000080"/>
    </w:pPr>
    <w:rPr>
      <w:kern w:val="0"/>
    </w:rPr>
  </w:style>
  <w:style w:type="paragraph" w:styleId="CommentText">
    <w:name w:val="annotation text"/>
    <w:basedOn w:val="Normal"/>
    <w:link w:val="Char4"/>
    <w:autoRedefine/>
    <w:qFormat/>
    <w:pPr>
      <w:jc w:val="left"/>
    </w:pPr>
    <w:rPr>
      <w:kern w:val="0"/>
    </w:rPr>
  </w:style>
  <w:style w:type="paragraph" w:styleId="BodyText">
    <w:name w:val="Body Text"/>
    <w:basedOn w:val="Normal"/>
    <w:link w:val="Char9"/>
    <w:autoRedefine/>
    <w:uiPriority w:val="99"/>
    <w:qFormat/>
    <w:pPr>
      <w:spacing w:after="120"/>
    </w:pPr>
    <w:rPr>
      <w:kern w:val="0"/>
    </w:rPr>
  </w:style>
  <w:style w:type="paragraph" w:styleId="BodyTextIndent">
    <w:name w:val="Body Text Indent"/>
    <w:basedOn w:val="Normal"/>
    <w:link w:val="Char8"/>
    <w:autoRedefine/>
    <w:qFormat/>
    <w:pPr>
      <w:ind w:left="709"/>
    </w:pPr>
    <w:rPr>
      <w:kern w:val="0"/>
      <w:sz w:val="28"/>
      <w:szCs w:val="28"/>
    </w:rPr>
  </w:style>
  <w:style w:type="paragraph" w:styleId="HTMLAddress">
    <w:name w:val="HTML Address"/>
    <w:basedOn w:val="Normal"/>
    <w:link w:val="HTMLChar"/>
    <w:autoRedefine/>
    <w:qFormat/>
    <w:rPr>
      <w:i/>
      <w:iCs/>
      <w:kern w:val="0"/>
    </w:rPr>
  </w:style>
  <w:style w:type="paragraph" w:styleId="TOC8">
    <w:name w:val="toc 8"/>
    <w:basedOn w:val="TOC7"/>
    <w:autoRedefine/>
    <w:semiHidden/>
    <w:qFormat/>
  </w:style>
  <w:style w:type="paragraph" w:styleId="Date">
    <w:name w:val="Date"/>
    <w:basedOn w:val="Normal"/>
    <w:next w:val="Normal"/>
    <w:link w:val="Char3"/>
    <w:autoRedefine/>
    <w:uiPriority w:val="99"/>
    <w:qFormat/>
    <w:pPr>
      <w:ind w:left="100" w:leftChars="2500"/>
    </w:pPr>
    <w:rPr>
      <w:kern w:val="0"/>
    </w:rPr>
  </w:style>
  <w:style w:type="paragraph" w:styleId="BodyTextIndent2">
    <w:name w:val="Body Text Indent 2"/>
    <w:basedOn w:val="Normal"/>
    <w:link w:val="2Char1"/>
    <w:autoRedefine/>
    <w:unhideWhenUsed/>
    <w:qFormat/>
    <w:locked/>
    <w:pPr>
      <w:spacing w:after="120" w:line="480" w:lineRule="auto"/>
      <w:ind w:left="420" w:leftChars="200"/>
    </w:pPr>
  </w:style>
  <w:style w:type="paragraph" w:styleId="BalloonText">
    <w:name w:val="Balloon Text"/>
    <w:basedOn w:val="Normal"/>
    <w:link w:val="Char1"/>
    <w:autoRedefine/>
    <w:semiHidden/>
    <w:qFormat/>
    <w:rPr>
      <w:kern w:val="0"/>
      <w:sz w:val="18"/>
      <w:szCs w:val="18"/>
    </w:rPr>
  </w:style>
  <w:style w:type="paragraph" w:styleId="Footer">
    <w:name w:val="footer"/>
    <w:basedOn w:val="Normal"/>
    <w:link w:val="Char0"/>
    <w:autoRedefine/>
    <w:qFormat/>
    <w:pPr>
      <w:tabs>
        <w:tab w:val="center" w:pos="4153"/>
        <w:tab w:val="right" w:pos="8306"/>
      </w:tabs>
      <w:snapToGrid w:val="0"/>
      <w:ind w:right="210" w:rightChars="100"/>
      <w:jc w:val="right"/>
    </w:pPr>
    <w:rPr>
      <w:kern w:val="0"/>
      <w:sz w:val="18"/>
      <w:szCs w:val="18"/>
    </w:rPr>
  </w:style>
  <w:style w:type="paragraph" w:styleId="Header">
    <w:name w:val="header"/>
    <w:basedOn w:val="Normal"/>
    <w:link w:val="Char"/>
    <w:autoRedefine/>
    <w:qFormat/>
    <w:pPr>
      <w:tabs>
        <w:tab w:val="center" w:pos="4153"/>
        <w:tab w:val="right" w:pos="8306"/>
      </w:tabs>
      <w:snapToGrid w:val="0"/>
      <w:jc w:val="center"/>
    </w:pPr>
    <w:rPr>
      <w:kern w:val="0"/>
      <w:sz w:val="18"/>
      <w:szCs w:val="18"/>
    </w:rPr>
  </w:style>
  <w:style w:type="paragraph" w:styleId="FootnoteText">
    <w:name w:val="footnote text"/>
    <w:basedOn w:val="Normal"/>
    <w:link w:val="Char7"/>
    <w:autoRedefine/>
    <w:semiHidden/>
    <w:qFormat/>
    <w:pPr>
      <w:snapToGrid w:val="0"/>
      <w:jc w:val="left"/>
    </w:pPr>
    <w:rPr>
      <w:kern w:val="0"/>
      <w:sz w:val="18"/>
      <w:szCs w:val="18"/>
    </w:rPr>
  </w:style>
  <w:style w:type="paragraph" w:styleId="TOC9">
    <w:name w:val="toc 9"/>
    <w:basedOn w:val="TOC8"/>
    <w:autoRedefine/>
    <w:semiHidden/>
    <w:qFormat/>
  </w:style>
  <w:style w:type="paragraph" w:styleId="HTMLPreformatted">
    <w:name w:val="HTML Preformatted"/>
    <w:basedOn w:val="Normal"/>
    <w:link w:val="HTMLChar0"/>
    <w:autoRedefine/>
    <w:qFormat/>
    <w:rPr>
      <w:rFonts w:ascii="Courier New" w:hAnsi="Courier New" w:cs="Courier New"/>
      <w:kern w:val="0"/>
      <w:sz w:val="20"/>
      <w:szCs w:val="20"/>
    </w:rPr>
  </w:style>
  <w:style w:type="paragraph" w:styleId="NormalWeb">
    <w:name w:val="Normal (Web)"/>
    <w:basedOn w:val="Normal"/>
    <w:autoRedefine/>
    <w:uiPriority w:val="99"/>
    <w:qFormat/>
    <w:pPr>
      <w:widowControl/>
      <w:spacing w:before="100" w:beforeAutospacing="1" w:after="100" w:afterAutospacing="1"/>
      <w:jc w:val="left"/>
    </w:pPr>
    <w:rPr>
      <w:rFonts w:ascii="宋体" w:hAnsi="宋体" w:cs="宋体"/>
      <w:kern w:val="0"/>
      <w:sz w:val="24"/>
      <w:szCs w:val="24"/>
    </w:rPr>
  </w:style>
  <w:style w:type="paragraph" w:styleId="Index1">
    <w:name w:val="index 1"/>
    <w:basedOn w:val="Normal"/>
    <w:next w:val="Normal"/>
    <w:autoRedefine/>
    <w:uiPriority w:val="99"/>
    <w:semiHidden/>
    <w:qFormat/>
  </w:style>
  <w:style w:type="paragraph" w:styleId="Title">
    <w:name w:val="Title"/>
    <w:basedOn w:val="Normal"/>
    <w:link w:val="Char6"/>
    <w:autoRedefine/>
    <w:qFormat/>
    <w:pPr>
      <w:spacing w:before="240" w:after="60"/>
      <w:jc w:val="center"/>
      <w:outlineLvl w:val="0"/>
    </w:pPr>
    <w:rPr>
      <w:rFonts w:ascii="Arial" w:hAnsi="Arial" w:cs="Arial"/>
      <w:b/>
      <w:bCs/>
      <w:kern w:val="0"/>
      <w:sz w:val="32"/>
      <w:szCs w:val="32"/>
    </w:rPr>
  </w:style>
  <w:style w:type="paragraph" w:styleId="CommentSubject">
    <w:name w:val="annotation subject"/>
    <w:basedOn w:val="CommentText"/>
    <w:next w:val="CommentText"/>
    <w:link w:val="Char5"/>
    <w:autoRedefine/>
    <w:uiPriority w:val="99"/>
    <w:semiHidden/>
    <w:qFormat/>
    <w:rPr>
      <w:b/>
      <w:bCs/>
    </w:rPr>
  </w:style>
  <w:style w:type="paragraph" w:styleId="BodyTextFirstIndent">
    <w:name w:val="Body Text First Indent"/>
    <w:basedOn w:val="Normal"/>
    <w:link w:val="Char10"/>
    <w:autoRedefine/>
    <w:uiPriority w:val="99"/>
    <w:qFormat/>
    <w:pPr>
      <w:ind w:firstLine="200" w:firstLineChars="200"/>
    </w:pPr>
  </w:style>
  <w:style w:type="table" w:styleId="TableGrid">
    <w:name w:val="Table Grid"/>
    <w:basedOn w:val="TableNormal"/>
    <w:autoRedefine/>
    <w:uiPriority w:val="9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uiPriority w:val="99"/>
    <w:qFormat/>
    <w:rPr>
      <w:b/>
      <w:bCs/>
    </w:rPr>
  </w:style>
  <w:style w:type="character" w:styleId="PageNumber">
    <w:name w:val="page number"/>
    <w:autoRedefine/>
    <w:qFormat/>
    <w:rPr>
      <w:rFonts w:ascii="Times New Roman" w:eastAsia="宋体" w:hAnsi="Times New Roman" w:cs="Times New Roman"/>
      <w:sz w:val="18"/>
      <w:szCs w:val="18"/>
    </w:rPr>
  </w:style>
  <w:style w:type="character" w:styleId="FollowedHyperlink">
    <w:name w:val="FollowedHyperlink"/>
    <w:autoRedefine/>
    <w:uiPriority w:val="99"/>
    <w:qFormat/>
    <w:rPr>
      <w:color w:val="800080"/>
      <w:u w:val="single"/>
    </w:rPr>
  </w:style>
  <w:style w:type="character" w:styleId="HTMLDefinition">
    <w:name w:val="HTML Definition"/>
    <w:autoRedefine/>
    <w:qFormat/>
    <w:rPr>
      <w:i/>
      <w:iCs/>
    </w:rPr>
  </w:style>
  <w:style w:type="character" w:styleId="HTMLTypewriter">
    <w:name w:val="HTML Typewriter"/>
    <w:autoRedefine/>
    <w:qFormat/>
    <w:rPr>
      <w:rFonts w:ascii="Courier New" w:hAnsi="Courier New" w:cs="Courier New"/>
      <w:sz w:val="20"/>
      <w:szCs w:val="20"/>
    </w:rPr>
  </w:style>
  <w:style w:type="character" w:styleId="HTMLAcronym">
    <w:name w:val="HTML Acronym"/>
    <w:basedOn w:val="DefaultParagraphFont"/>
    <w:autoRedefine/>
    <w:qFormat/>
  </w:style>
  <w:style w:type="character" w:styleId="HTMLVariable">
    <w:name w:val="HTML Variable"/>
    <w:autoRedefine/>
    <w:qFormat/>
    <w:rPr>
      <w:i/>
      <w:iCs/>
    </w:rPr>
  </w:style>
  <w:style w:type="character" w:styleId="Hyperlink">
    <w:name w:val="Hyperlink"/>
    <w:autoRedefine/>
    <w:uiPriority w:val="99"/>
    <w:qFormat/>
    <w:rPr>
      <w:rFonts w:ascii="Times New Roman" w:eastAsia="宋体" w:hAnsi="Times New Roman" w:cs="Times New Roman"/>
      <w:color w:val="auto"/>
      <w:spacing w:val="0"/>
      <w:w w:val="100"/>
      <w:position w:val="0"/>
      <w:sz w:val="21"/>
      <w:szCs w:val="21"/>
      <w:u w:val="none"/>
      <w:vertAlign w:val="baseline"/>
    </w:rPr>
  </w:style>
  <w:style w:type="character" w:styleId="HTMLCode">
    <w:name w:val="HTML Code"/>
    <w:autoRedefine/>
    <w:qFormat/>
    <w:rPr>
      <w:rFonts w:ascii="Courier New" w:hAnsi="Courier New" w:cs="Courier New"/>
      <w:sz w:val="20"/>
      <w:szCs w:val="20"/>
    </w:rPr>
  </w:style>
  <w:style w:type="character" w:styleId="CommentReference">
    <w:name w:val="annotation reference"/>
    <w:autoRedefine/>
    <w:uiPriority w:val="99"/>
    <w:semiHidden/>
    <w:qFormat/>
    <w:rPr>
      <w:sz w:val="21"/>
      <w:szCs w:val="21"/>
    </w:rPr>
  </w:style>
  <w:style w:type="character" w:styleId="HTMLCite">
    <w:name w:val="HTML Cite"/>
    <w:autoRedefine/>
    <w:qFormat/>
    <w:rPr>
      <w:i/>
      <w:iCs/>
    </w:rPr>
  </w:style>
  <w:style w:type="character" w:styleId="FootnoteReference">
    <w:name w:val="footnote reference"/>
    <w:autoRedefine/>
    <w:semiHidden/>
    <w:qFormat/>
    <w:rPr>
      <w:vertAlign w:val="superscript"/>
    </w:rPr>
  </w:style>
  <w:style w:type="character" w:styleId="HTMLKeyboard">
    <w:name w:val="HTML Keyboard"/>
    <w:autoRedefine/>
    <w:qFormat/>
    <w:rPr>
      <w:rFonts w:ascii="Courier New" w:hAnsi="Courier New" w:cs="Courier New"/>
      <w:sz w:val="20"/>
      <w:szCs w:val="20"/>
    </w:rPr>
  </w:style>
  <w:style w:type="character" w:styleId="HTMLSample">
    <w:name w:val="HTML Sample"/>
    <w:autoRedefine/>
    <w:qFormat/>
    <w:rPr>
      <w:rFonts w:ascii="Courier New" w:hAnsi="Courier New" w:cs="Courier New"/>
    </w:rPr>
  </w:style>
  <w:style w:type="character" w:customStyle="1" w:styleId="1Char">
    <w:name w:val="标题 1 Char"/>
    <w:link w:val="Heading1"/>
    <w:autoRedefine/>
    <w:uiPriority w:val="99"/>
    <w:qFormat/>
    <w:locked/>
    <w:rPr>
      <w:rFonts w:ascii="Times New Roman" w:eastAsia="宋体" w:hAnsi="Times New Roman" w:cs="Times New Roman"/>
      <w:b/>
      <w:bCs/>
      <w:kern w:val="44"/>
      <w:sz w:val="44"/>
      <w:szCs w:val="44"/>
    </w:rPr>
  </w:style>
  <w:style w:type="character" w:customStyle="1" w:styleId="2Char">
    <w:name w:val="标题 2 Char"/>
    <w:link w:val="Heading2"/>
    <w:autoRedefine/>
    <w:uiPriority w:val="99"/>
    <w:qFormat/>
    <w:locked/>
    <w:rPr>
      <w:rFonts w:ascii="Arial" w:eastAsia="黑体" w:hAnsi="Arial" w:cs="Arial"/>
      <w:b/>
      <w:bCs/>
      <w:sz w:val="32"/>
      <w:szCs w:val="32"/>
    </w:rPr>
  </w:style>
  <w:style w:type="character" w:customStyle="1" w:styleId="3Char">
    <w:name w:val="标题 3 Char"/>
    <w:link w:val="Heading3"/>
    <w:autoRedefine/>
    <w:uiPriority w:val="99"/>
    <w:qFormat/>
    <w:locked/>
    <w:rPr>
      <w:rFonts w:ascii="Times New Roman" w:eastAsia="宋体" w:hAnsi="Times New Roman" w:cs="Times New Roman"/>
      <w:b/>
      <w:bCs/>
      <w:sz w:val="32"/>
      <w:szCs w:val="32"/>
    </w:rPr>
  </w:style>
  <w:style w:type="character" w:customStyle="1" w:styleId="4Char">
    <w:name w:val="标题 4 Char"/>
    <w:link w:val="Heading4"/>
    <w:autoRedefine/>
    <w:uiPriority w:val="99"/>
    <w:qFormat/>
    <w:locked/>
    <w:rPr>
      <w:rFonts w:ascii="Arial" w:eastAsia="黑体" w:hAnsi="Arial" w:cs="Arial"/>
      <w:b/>
      <w:bCs/>
      <w:sz w:val="28"/>
      <w:szCs w:val="28"/>
    </w:rPr>
  </w:style>
  <w:style w:type="character" w:customStyle="1" w:styleId="5Char">
    <w:name w:val="标题 5 Char"/>
    <w:link w:val="Heading5"/>
    <w:autoRedefine/>
    <w:uiPriority w:val="99"/>
    <w:qFormat/>
    <w:locked/>
    <w:rPr>
      <w:rFonts w:ascii="Times New Roman" w:eastAsia="宋体" w:hAnsi="Times New Roman" w:cs="Times New Roman"/>
      <w:b/>
      <w:bCs/>
      <w:sz w:val="28"/>
      <w:szCs w:val="28"/>
    </w:rPr>
  </w:style>
  <w:style w:type="character" w:customStyle="1" w:styleId="6Char">
    <w:name w:val="标题 6 Char"/>
    <w:link w:val="Heading6"/>
    <w:autoRedefine/>
    <w:uiPriority w:val="99"/>
    <w:qFormat/>
    <w:locked/>
    <w:rPr>
      <w:rFonts w:ascii="Arial" w:eastAsia="黑体" w:hAnsi="Arial" w:cs="Arial"/>
      <w:b/>
      <w:bCs/>
    </w:rPr>
  </w:style>
  <w:style w:type="character" w:customStyle="1" w:styleId="7Char">
    <w:name w:val="标题 7 Char"/>
    <w:link w:val="Heading7"/>
    <w:autoRedefine/>
    <w:uiPriority w:val="99"/>
    <w:qFormat/>
    <w:locked/>
    <w:rPr>
      <w:rFonts w:ascii="Times New Roman" w:eastAsia="宋体" w:hAnsi="Times New Roman" w:cs="Times New Roman"/>
      <w:b/>
      <w:bCs/>
    </w:rPr>
  </w:style>
  <w:style w:type="character" w:customStyle="1" w:styleId="8Char">
    <w:name w:val="标题 8 Char"/>
    <w:link w:val="Heading8"/>
    <w:autoRedefine/>
    <w:uiPriority w:val="99"/>
    <w:qFormat/>
    <w:locked/>
    <w:rPr>
      <w:rFonts w:ascii="Arial" w:eastAsia="黑体" w:hAnsi="Arial" w:cs="Arial"/>
    </w:rPr>
  </w:style>
  <w:style w:type="character" w:customStyle="1" w:styleId="9Char">
    <w:name w:val="标题 9 Char"/>
    <w:link w:val="Heading9"/>
    <w:autoRedefine/>
    <w:uiPriority w:val="99"/>
    <w:qFormat/>
    <w:locked/>
    <w:rPr>
      <w:rFonts w:ascii="Arial" w:eastAsia="黑体" w:hAnsi="Arial" w:cs="Arial"/>
      <w:sz w:val="21"/>
      <w:szCs w:val="21"/>
    </w:rPr>
  </w:style>
  <w:style w:type="character" w:customStyle="1" w:styleId="Char">
    <w:name w:val="页眉 Char"/>
    <w:link w:val="Header"/>
    <w:autoRedefine/>
    <w:uiPriority w:val="99"/>
    <w:qFormat/>
    <w:locked/>
    <w:rPr>
      <w:rFonts w:eastAsia="宋体"/>
      <w:sz w:val="18"/>
      <w:szCs w:val="18"/>
      <w:lang w:val="en-US" w:eastAsia="zh-CN"/>
    </w:rPr>
  </w:style>
  <w:style w:type="character" w:customStyle="1" w:styleId="Char0">
    <w:name w:val="页脚 Char"/>
    <w:link w:val="Footer"/>
    <w:autoRedefine/>
    <w:uiPriority w:val="99"/>
    <w:qFormat/>
    <w:locked/>
    <w:rPr>
      <w:rFonts w:ascii="Times New Roman" w:eastAsia="宋体" w:hAnsi="Times New Roman" w:cs="Times New Roman"/>
      <w:sz w:val="18"/>
      <w:szCs w:val="18"/>
    </w:rPr>
  </w:style>
  <w:style w:type="paragraph" w:customStyle="1" w:styleId="311">
    <w:name w:val="样式 标题 3 + 段前: 1 行 段后: 1 行"/>
    <w:basedOn w:val="Heading3"/>
    <w:link w:val="311Char"/>
    <w:uiPriority w:val="99"/>
  </w:style>
  <w:style w:type="character" w:customStyle="1" w:styleId="Char1">
    <w:name w:val="批注框文本 Char"/>
    <w:link w:val="BalloonText"/>
    <w:autoRedefine/>
    <w:uiPriority w:val="99"/>
    <w:qFormat/>
    <w:locked/>
    <w:rPr>
      <w:rFonts w:ascii="Times New Roman" w:eastAsia="宋体" w:hAnsi="Times New Roman" w:cs="Times New Roman"/>
      <w:sz w:val="18"/>
      <w:szCs w:val="18"/>
    </w:rPr>
  </w:style>
  <w:style w:type="character" w:customStyle="1" w:styleId="Char2">
    <w:name w:val="文档结构图 Char"/>
    <w:link w:val="DocumentMap"/>
    <w:autoRedefine/>
    <w:uiPriority w:val="99"/>
    <w:semiHidden/>
    <w:qFormat/>
    <w:locked/>
    <w:rPr>
      <w:rFonts w:ascii="Times New Roman" w:eastAsia="宋体" w:hAnsi="Times New Roman" w:cs="Times New Roman"/>
      <w:sz w:val="21"/>
      <w:szCs w:val="21"/>
      <w:shd w:val="clear" w:color="auto" w:fill="000080"/>
    </w:rPr>
  </w:style>
  <w:style w:type="character" w:customStyle="1" w:styleId="Char3">
    <w:name w:val="日期 Char"/>
    <w:link w:val="Date"/>
    <w:autoRedefine/>
    <w:uiPriority w:val="99"/>
    <w:qFormat/>
    <w:locked/>
    <w:rPr>
      <w:rFonts w:ascii="Times New Roman" w:eastAsia="宋体" w:hAnsi="Times New Roman" w:cs="Times New Roman"/>
      <w:sz w:val="21"/>
      <w:szCs w:val="21"/>
    </w:rPr>
  </w:style>
  <w:style w:type="paragraph" w:customStyle="1" w:styleId="Default">
    <w:name w:val="Default"/>
    <w:autoRedefine/>
    <w:uiPriority w:val="99"/>
    <w:qFormat/>
    <w:pPr>
      <w:widowControl w:val="0"/>
      <w:autoSpaceDE w:val="0"/>
      <w:autoSpaceDN w:val="0"/>
      <w:adjustRightInd w:val="0"/>
    </w:pPr>
    <w:rPr>
      <w:rFonts w:ascii="AJKAOA+TimesNewRoman,Bold" w:eastAsia="AJKAOA+TimesNewRoman,Bold" w:hAnsi="Times New Roman" w:cs="AJKAOA+TimesNewRoman,Bold"/>
      <w:color w:val="000000"/>
      <w:sz w:val="24"/>
      <w:szCs w:val="24"/>
      <w:lang w:val="en-US" w:eastAsia="zh-CN" w:bidi="ar-SA"/>
    </w:rPr>
  </w:style>
  <w:style w:type="character" w:customStyle="1" w:styleId="Char4">
    <w:name w:val="批注文字 Char"/>
    <w:link w:val="CommentText"/>
    <w:autoRedefine/>
    <w:qFormat/>
    <w:locked/>
    <w:rPr>
      <w:rFonts w:ascii="Times New Roman" w:eastAsia="宋体" w:hAnsi="Times New Roman" w:cs="Times New Roman"/>
      <w:sz w:val="21"/>
      <w:szCs w:val="21"/>
    </w:rPr>
  </w:style>
  <w:style w:type="character" w:customStyle="1" w:styleId="Char5">
    <w:name w:val="批注主题 Char"/>
    <w:link w:val="CommentSubject"/>
    <w:autoRedefine/>
    <w:uiPriority w:val="99"/>
    <w:qFormat/>
    <w:locked/>
    <w:rPr>
      <w:rFonts w:ascii="Times New Roman" w:eastAsia="宋体" w:hAnsi="Times New Roman" w:cs="Times New Roman"/>
      <w:b/>
      <w:bCs/>
      <w:sz w:val="21"/>
      <w:szCs w:val="21"/>
    </w:rPr>
  </w:style>
  <w:style w:type="character" w:customStyle="1" w:styleId="highlight1">
    <w:name w:val="highlight1"/>
    <w:autoRedefine/>
    <w:uiPriority w:val="99"/>
    <w:qFormat/>
    <w:rPr>
      <w:sz w:val="21"/>
      <w:szCs w:val="21"/>
    </w:rPr>
  </w:style>
  <w:style w:type="paragraph" w:customStyle="1" w:styleId="CharCharCharCharCharCharCharCharCharCharCharCharCharCharCharChar">
    <w:name w:val="Char Char Char Char Char Char Char Char Char Char Char Char Char Char Char Char"/>
    <w:basedOn w:val="Normal"/>
    <w:autoRedefine/>
    <w:uiPriority w:val="99"/>
    <w:qFormat/>
    <w:pPr>
      <w:tabs>
        <w:tab w:val="left" w:pos="360"/>
      </w:tabs>
      <w:adjustRightInd w:val="0"/>
      <w:spacing w:line="360" w:lineRule="auto"/>
      <w:ind w:left="482" w:firstLine="200" w:firstLineChars="200"/>
      <w:textAlignment w:val="baseline"/>
    </w:pPr>
    <w:rPr>
      <w:kern w:val="0"/>
      <w:sz w:val="24"/>
      <w:szCs w:val="24"/>
    </w:rPr>
  </w:style>
  <w:style w:type="paragraph" w:customStyle="1" w:styleId="a">
    <w:name w:val="附录标识"/>
    <w:basedOn w:val="a0"/>
    <w:autoRedefine/>
    <w:qFormat/>
    <w:pPr>
      <w:numPr>
        <w:numId w:val="0"/>
      </w:numPr>
      <w:tabs>
        <w:tab w:val="left" w:pos="360"/>
        <w:tab w:val="left" w:pos="6405"/>
      </w:tabs>
      <w:spacing w:after="200"/>
    </w:pPr>
    <w:rPr>
      <w:sz w:val="21"/>
      <w:szCs w:val="21"/>
    </w:rPr>
  </w:style>
  <w:style w:type="paragraph" w:customStyle="1" w:styleId="a0">
    <w:name w:val="前言、引言标题"/>
    <w:next w:val="Normal"/>
    <w:autoRedefine/>
    <w:qFormat/>
    <w:pPr>
      <w:numPr>
        <w:ilvl w:val="0"/>
        <w:numId w:val="1"/>
      </w:numPr>
      <w:shd w:val="clear" w:color="FFFFFF" w:fill="FFFFFF"/>
      <w:spacing w:before="640" w:after="560"/>
      <w:jc w:val="center"/>
      <w:outlineLvl w:val="0"/>
    </w:pPr>
    <w:rPr>
      <w:rFonts w:ascii="黑体" w:eastAsia="黑体" w:hAnsi="Times New Roman" w:cs="黑体"/>
      <w:sz w:val="32"/>
      <w:szCs w:val="32"/>
      <w:lang w:val="en-US" w:eastAsia="zh-CN" w:bidi="ar-SA"/>
    </w:rPr>
  </w:style>
  <w:style w:type="paragraph" w:customStyle="1" w:styleId="1">
    <w:name w:val="标题1"/>
    <w:basedOn w:val="Title"/>
    <w:next w:val="Default"/>
    <w:autoRedefine/>
    <w:uiPriority w:val="99"/>
    <w:qFormat/>
    <w:rPr>
      <w:b w:val="0"/>
      <w:bCs w:val="0"/>
      <w:sz w:val="21"/>
      <w:szCs w:val="21"/>
      <w:lang w:val="fr-FR"/>
    </w:rPr>
  </w:style>
  <w:style w:type="character" w:customStyle="1" w:styleId="Char6">
    <w:name w:val="标题 Char"/>
    <w:link w:val="Title"/>
    <w:autoRedefine/>
    <w:uiPriority w:val="99"/>
    <w:qFormat/>
    <w:locked/>
    <w:rPr>
      <w:rFonts w:ascii="Arial" w:eastAsia="宋体" w:hAnsi="Arial" w:cs="Arial"/>
      <w:b/>
      <w:bCs/>
      <w:sz w:val="32"/>
      <w:szCs w:val="32"/>
    </w:rPr>
  </w:style>
  <w:style w:type="paragraph" w:customStyle="1" w:styleId="a1">
    <w:name w:val="段"/>
    <w:link w:val="Char12"/>
    <w:autoRedefine/>
    <w:qFormat/>
    <w:pPr>
      <w:autoSpaceDE w:val="0"/>
      <w:autoSpaceDN w:val="0"/>
      <w:ind w:firstLine="200" w:firstLineChars="200"/>
      <w:jc w:val="both"/>
    </w:pPr>
    <w:rPr>
      <w:rFonts w:ascii="宋体" w:eastAsia="宋体" w:hAnsi="Times New Roman" w:cs="宋体"/>
      <w:sz w:val="21"/>
      <w:szCs w:val="21"/>
      <w:lang w:val="en-US" w:eastAsia="zh-CN" w:bidi="ar-SA"/>
    </w:rPr>
  </w:style>
  <w:style w:type="paragraph" w:customStyle="1" w:styleId="a2">
    <w:name w:val="封面标准代替信息"/>
    <w:basedOn w:val="2"/>
    <w:autoRedefine/>
    <w:qFormat/>
    <w:pPr>
      <w:spacing w:before="57"/>
    </w:pPr>
    <w:rPr>
      <w:rFonts w:ascii="宋体" w:cs="宋体"/>
      <w:sz w:val="21"/>
      <w:szCs w:val="21"/>
    </w:rPr>
  </w:style>
  <w:style w:type="paragraph" w:customStyle="1" w:styleId="2">
    <w:name w:val="封面标准号2"/>
    <w:basedOn w:val="10"/>
    <w:autoRedefine/>
    <w:qFormat/>
    <w:pPr>
      <w:framePr w:w="9138" w:h="1244" w:hRule="exact" w:wrap="auto" w:vAnchor="page" w:hAnchor="margin" w:y="2908"/>
      <w:adjustRightInd w:val="0"/>
      <w:spacing w:before="357" w:line="280" w:lineRule="exact"/>
    </w:pPr>
  </w:style>
  <w:style w:type="paragraph" w:customStyle="1" w:styleId="10">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szCs w:val="28"/>
      <w:lang w:val="en-US" w:eastAsia="zh-CN" w:bidi="ar-SA"/>
    </w:rPr>
  </w:style>
  <w:style w:type="paragraph" w:customStyle="1" w:styleId="a3">
    <w:name w:val="封面标准英文名称"/>
    <w:autoRedefine/>
    <w:qFormat/>
    <w:pPr>
      <w:widowControl w:val="0"/>
      <w:spacing w:before="370" w:line="400" w:lineRule="exact"/>
      <w:jc w:val="center"/>
    </w:pPr>
    <w:rPr>
      <w:rFonts w:ascii="Times New Roman" w:eastAsia="宋体" w:hAnsi="Times New Roman" w:cs="Times New Roman"/>
      <w:sz w:val="28"/>
      <w:szCs w:val="28"/>
      <w:lang w:val="en-US" w:eastAsia="zh-CN" w:bidi="ar-SA"/>
    </w:rPr>
  </w:style>
  <w:style w:type="paragraph" w:customStyle="1" w:styleId="a4">
    <w:name w:val="封面一致性程度标识"/>
    <w:autoRedefine/>
    <w:qFormat/>
    <w:pPr>
      <w:spacing w:before="440" w:line="400" w:lineRule="exact"/>
      <w:jc w:val="center"/>
    </w:pPr>
    <w:rPr>
      <w:rFonts w:ascii="宋体" w:eastAsia="宋体" w:hAnsi="Times New Roman" w:cs="宋体"/>
      <w:sz w:val="28"/>
      <w:szCs w:val="28"/>
      <w:lang w:val="en-US" w:eastAsia="zh-CN" w:bidi="ar-SA"/>
    </w:rPr>
  </w:style>
  <w:style w:type="paragraph" w:customStyle="1" w:styleId="a5">
    <w:name w:val="标准书脚_奇数页"/>
    <w:autoRedefine/>
    <w:qFormat/>
    <w:pPr>
      <w:spacing w:before="120"/>
      <w:jc w:val="right"/>
    </w:pPr>
    <w:rPr>
      <w:rFonts w:ascii="Times New Roman" w:eastAsia="宋体" w:hAnsi="Times New Roman" w:cs="Times New Roman"/>
      <w:sz w:val="18"/>
      <w:szCs w:val="18"/>
      <w:lang w:val="en-US" w:eastAsia="zh-CN" w:bidi="ar-SA"/>
    </w:rPr>
  </w:style>
  <w:style w:type="paragraph" w:customStyle="1" w:styleId="a6">
    <w:name w:val="标准书眉_奇数页"/>
    <w:next w:val="Normal"/>
    <w:autoRedefine/>
    <w:qFormat/>
    <w:pPr>
      <w:tabs>
        <w:tab w:val="center" w:pos="4154"/>
        <w:tab w:val="right" w:pos="8306"/>
      </w:tabs>
      <w:spacing w:after="120"/>
      <w:jc w:val="right"/>
    </w:pPr>
    <w:rPr>
      <w:rFonts w:ascii="Times New Roman" w:eastAsia="宋体" w:hAnsi="Times New Roman" w:cs="Times New Roman"/>
      <w:sz w:val="21"/>
      <w:szCs w:val="21"/>
      <w:lang w:val="en-US" w:eastAsia="zh-CN" w:bidi="ar-SA"/>
    </w:rPr>
  </w:style>
  <w:style w:type="paragraph" w:customStyle="1" w:styleId="a7">
    <w:name w:val="标准书眉一"/>
    <w:autoRedefine/>
    <w:qFormat/>
    <w:pPr>
      <w:jc w:val="both"/>
    </w:pPr>
    <w:rPr>
      <w:rFonts w:ascii="Times New Roman" w:eastAsia="宋体" w:hAnsi="Times New Roman" w:cs="Times New Roman"/>
      <w:lang w:val="en-US" w:eastAsia="zh-CN" w:bidi="ar-SA"/>
    </w:rPr>
  </w:style>
  <w:style w:type="character" w:customStyle="1" w:styleId="a8">
    <w:name w:val="发布"/>
    <w:autoRedefine/>
    <w:qFormat/>
    <w:rPr>
      <w:rFonts w:ascii="黑体" w:eastAsia="黑体" w:cs="黑体"/>
      <w:spacing w:val="22"/>
      <w:w w:val="100"/>
      <w:position w:val="3"/>
      <w:sz w:val="28"/>
      <w:szCs w:val="28"/>
    </w:rPr>
  </w:style>
  <w:style w:type="paragraph" w:customStyle="1" w:styleId="a9">
    <w:name w:val="发布日期"/>
    <w:autoRedefine/>
    <w:qFormat/>
    <w:pPr>
      <w:framePr w:w="4000" w:h="473" w:hRule="exact" w:hSpace="180" w:vSpace="180" w:wrap="auto" w:vAnchor="margin" w:hAnchor="margin" w:y="13511" w:anchorLock="1"/>
    </w:pPr>
    <w:rPr>
      <w:rFonts w:ascii="Times New Roman" w:eastAsia="黑体" w:hAnsi="Times New Roman" w:cs="Times New Roman"/>
      <w:sz w:val="28"/>
      <w:szCs w:val="28"/>
      <w:lang w:val="en-US" w:eastAsia="zh-CN" w:bidi="ar-SA"/>
    </w:rPr>
  </w:style>
  <w:style w:type="paragraph" w:customStyle="1" w:styleId="a10">
    <w:name w:val="封面标准文稿编辑信息"/>
    <w:autoRedefine/>
    <w:qFormat/>
    <w:pPr>
      <w:spacing w:before="180" w:line="180" w:lineRule="exact"/>
      <w:jc w:val="center"/>
    </w:pPr>
    <w:rPr>
      <w:rFonts w:ascii="宋体" w:eastAsia="宋体" w:hAnsi="Times New Roman" w:cs="宋体"/>
      <w:sz w:val="21"/>
      <w:szCs w:val="21"/>
      <w:lang w:val="en-US" w:eastAsia="zh-CN" w:bidi="ar-SA"/>
    </w:rPr>
  </w:style>
  <w:style w:type="paragraph" w:customStyle="1" w:styleId="a11">
    <w:name w:val="封面标准文稿类别"/>
    <w:autoRedefine/>
    <w:qFormat/>
    <w:pPr>
      <w:spacing w:before="440" w:line="400" w:lineRule="exact"/>
      <w:jc w:val="center"/>
    </w:pPr>
    <w:rPr>
      <w:rFonts w:ascii="宋体" w:eastAsia="宋体" w:hAnsi="Times New Roman" w:cs="宋体"/>
      <w:sz w:val="24"/>
      <w:szCs w:val="24"/>
      <w:lang w:val="en-US" w:eastAsia="zh-CN" w:bidi="ar-SA"/>
    </w:rPr>
  </w:style>
  <w:style w:type="paragraph" w:customStyle="1" w:styleId="a12">
    <w:name w:val="封面正文"/>
    <w:autoRedefine/>
    <w:qFormat/>
    <w:pPr>
      <w:jc w:val="both"/>
    </w:pPr>
    <w:rPr>
      <w:rFonts w:ascii="Times New Roman" w:eastAsia="宋体" w:hAnsi="Times New Roman" w:cs="Times New Roman"/>
      <w:lang w:val="en-US" w:eastAsia="zh-CN" w:bidi="ar-SA"/>
    </w:rPr>
  </w:style>
  <w:style w:type="paragraph" w:customStyle="1" w:styleId="a13">
    <w:name w:val="实施日期"/>
    <w:basedOn w:val="a9"/>
    <w:autoRedefine/>
    <w:qFormat/>
    <w:pPr>
      <w:framePr w:hSpace="0" w:xAlign="right"/>
      <w:jc w:val="right"/>
    </w:pPr>
  </w:style>
  <w:style w:type="paragraph" w:customStyle="1" w:styleId="a14">
    <w:name w:val="文献分类号"/>
    <w:autoRedefine/>
    <w:uiPriority w:val="99"/>
    <w:qFormat/>
    <w:pPr>
      <w:framePr w:hSpace="180" w:vSpace="180" w:wrap="auto" w:vAnchor="margin" w:hAnchor="margin" w:y="1" w:anchorLock="1"/>
      <w:widowControl w:val="0"/>
      <w:textAlignment w:val="center"/>
    </w:pPr>
    <w:rPr>
      <w:rFonts w:ascii="Times New Roman" w:eastAsia="黑体" w:hAnsi="Times New Roman" w:cs="Times New Roman"/>
      <w:sz w:val="21"/>
      <w:szCs w:val="21"/>
      <w:lang w:val="en-US" w:eastAsia="zh-CN" w:bidi="ar-SA"/>
    </w:rPr>
  </w:style>
  <w:style w:type="paragraph" w:customStyle="1" w:styleId="a15">
    <w:name w:val="标准称谓"/>
    <w:next w:val="Normal"/>
    <w:autoRedefine/>
    <w:qFormat/>
    <w:pPr>
      <w:framePr w:w="9638" w:h="754" w:hRule="exact" w:hSpace="180" w:vSpace="180" w:wrap="auto" w:vAnchor="page" w:hAnchor="margin" w:xAlign="center" w:y="2128" w:anchorLock="1"/>
      <w:widowControl w:val="0"/>
      <w:kinsoku w:val="0"/>
      <w:overflowPunct w:val="0"/>
      <w:autoSpaceDE w:val="0"/>
      <w:autoSpaceDN w:val="0"/>
      <w:spacing w:line="240" w:lineRule="atLeast"/>
      <w:jc w:val="distribute"/>
    </w:pPr>
    <w:rPr>
      <w:rFonts w:ascii="宋体" w:eastAsia="宋体" w:hAnsi="Times New Roman" w:cs="宋体"/>
      <w:b/>
      <w:bCs/>
      <w:spacing w:val="20"/>
      <w:w w:val="148"/>
      <w:sz w:val="52"/>
      <w:szCs w:val="52"/>
      <w:lang w:val="en-US" w:eastAsia="zh-CN" w:bidi="ar-SA"/>
    </w:rPr>
  </w:style>
  <w:style w:type="paragraph" w:customStyle="1" w:styleId="a16">
    <w:name w:val="发布部门"/>
    <w:next w:val="a1"/>
    <w:autoRedefine/>
    <w:uiPriority w:val="99"/>
    <w:qFormat/>
    <w:pPr>
      <w:framePr w:w="7433" w:h="585" w:hRule="exact" w:hSpace="180" w:vSpace="180" w:wrap="auto" w:vAnchor="margin" w:hAnchor="margin" w:xAlign="center" w:y="14401" w:anchorLock="1"/>
      <w:jc w:val="center"/>
    </w:pPr>
    <w:rPr>
      <w:rFonts w:ascii="宋体" w:eastAsia="宋体" w:hAnsi="Times New Roman" w:cs="宋体"/>
      <w:b/>
      <w:bCs/>
      <w:spacing w:val="20"/>
      <w:w w:val="135"/>
      <w:sz w:val="36"/>
      <w:szCs w:val="36"/>
      <w:lang w:val="en-US" w:eastAsia="zh-CN" w:bidi="ar-SA"/>
    </w:rPr>
  </w:style>
  <w:style w:type="paragraph" w:customStyle="1" w:styleId="a17">
    <w:name w:val="标准书脚_偶数页"/>
    <w:autoRedefine/>
    <w:qFormat/>
    <w:pPr>
      <w:spacing w:before="120"/>
    </w:pPr>
    <w:rPr>
      <w:rFonts w:ascii="Times New Roman" w:eastAsia="宋体" w:hAnsi="Times New Roman" w:cs="Times New Roman"/>
      <w:sz w:val="18"/>
      <w:szCs w:val="18"/>
      <w:lang w:val="en-US" w:eastAsia="zh-CN" w:bidi="ar-SA"/>
    </w:rPr>
  </w:style>
  <w:style w:type="paragraph" w:customStyle="1" w:styleId="a18">
    <w:name w:val="标准书眉_偶数页"/>
    <w:basedOn w:val="a6"/>
    <w:next w:val="Normal"/>
    <w:autoRedefine/>
    <w:qFormat/>
    <w:pPr>
      <w:jc w:val="left"/>
    </w:pPr>
  </w:style>
  <w:style w:type="paragraph" w:customStyle="1" w:styleId="a19">
    <w:name w:val="样式 宋体 右"/>
    <w:basedOn w:val="Normal"/>
    <w:autoRedefine/>
    <w:uiPriority w:val="99"/>
    <w:qFormat/>
    <w:pPr>
      <w:jc w:val="right"/>
    </w:pPr>
    <w:rPr>
      <w:rFonts w:hAnsi="宋体"/>
    </w:rPr>
  </w:style>
  <w:style w:type="paragraph" w:customStyle="1" w:styleId="2525">
    <w:name w:val="样式 样式 样式 宋体 + 左  25 字符 + 左  25 字符"/>
    <w:basedOn w:val="Normal"/>
    <w:autoRedefine/>
    <w:uiPriority w:val="99"/>
    <w:qFormat/>
    <w:rPr>
      <w:rFonts w:hAnsi="宋体"/>
    </w:rPr>
  </w:style>
  <w:style w:type="paragraph" w:customStyle="1" w:styleId="a20">
    <w:name w:val="二级条标题"/>
    <w:basedOn w:val="a21"/>
    <w:next w:val="a1"/>
    <w:autoRedefine/>
    <w:qFormat/>
    <w:pPr>
      <w:numPr>
        <w:ilvl w:val="3"/>
      </w:numPr>
      <w:outlineLvl w:val="3"/>
    </w:pPr>
  </w:style>
  <w:style w:type="paragraph" w:customStyle="1" w:styleId="a21">
    <w:name w:val="一级条标题"/>
    <w:next w:val="a1"/>
    <w:autoRedefine/>
    <w:qFormat/>
    <w:pPr>
      <w:numPr>
        <w:ilvl w:val="2"/>
        <w:numId w:val="1"/>
      </w:numPr>
      <w:outlineLvl w:val="2"/>
    </w:pPr>
    <w:rPr>
      <w:rFonts w:ascii="Times New Roman" w:eastAsia="黑体" w:hAnsi="Times New Roman" w:cs="Times New Roman"/>
      <w:sz w:val="21"/>
      <w:szCs w:val="21"/>
      <w:lang w:val="en-US" w:eastAsia="zh-CN" w:bidi="ar-SA"/>
    </w:rPr>
  </w:style>
  <w:style w:type="paragraph" w:customStyle="1" w:styleId="11">
    <w:name w:val="样式1"/>
    <w:basedOn w:val="Normal"/>
    <w:autoRedefine/>
    <w:uiPriority w:val="99"/>
    <w:qFormat/>
    <w:pPr>
      <w:ind w:firstLine="200" w:firstLineChars="200"/>
    </w:pPr>
  </w:style>
  <w:style w:type="paragraph" w:customStyle="1" w:styleId="a22">
    <w:name w:val="章标题"/>
    <w:next w:val="a1"/>
    <w:autoRedefine/>
    <w:qFormat/>
    <w:pPr>
      <w:numPr>
        <w:ilvl w:val="1"/>
        <w:numId w:val="1"/>
      </w:numPr>
      <w:jc w:val="both"/>
      <w:outlineLvl w:val="1"/>
    </w:pPr>
    <w:rPr>
      <w:rFonts w:ascii="黑体" w:eastAsia="黑体" w:hAnsi="Times New Roman" w:cs="黑体"/>
      <w:sz w:val="21"/>
      <w:szCs w:val="21"/>
      <w:lang w:val="en-US" w:eastAsia="zh-CN" w:bidi="ar-SA"/>
    </w:rPr>
  </w:style>
  <w:style w:type="character" w:customStyle="1" w:styleId="2Char0">
    <w:name w:val="目录 2 Char"/>
    <w:link w:val="TOC2"/>
    <w:autoRedefine/>
    <w:uiPriority w:val="99"/>
    <w:semiHidden/>
    <w:qFormat/>
    <w:locked/>
    <w:rPr>
      <w:rFonts w:ascii="宋体" w:hAnsi="Times New Roman" w:cs="宋体"/>
    </w:rPr>
  </w:style>
  <w:style w:type="paragraph" w:customStyle="1" w:styleId="a23">
    <w:name w:val="图表脚注"/>
    <w:next w:val="a1"/>
    <w:autoRedefine/>
    <w:qFormat/>
    <w:pPr>
      <w:jc w:val="both"/>
    </w:pPr>
    <w:rPr>
      <w:rFonts w:ascii="宋体" w:eastAsia="宋体" w:hAnsi="Times New Roman" w:cs="宋体"/>
      <w:sz w:val="18"/>
      <w:szCs w:val="18"/>
      <w:lang w:val="en-US" w:eastAsia="zh-CN" w:bidi="ar-SA"/>
    </w:rPr>
  </w:style>
  <w:style w:type="paragraph" w:customStyle="1" w:styleId="4">
    <w:name w:val="标题4"/>
    <w:basedOn w:val="Heading4"/>
    <w:autoRedefine/>
    <w:uiPriority w:val="99"/>
    <w:qFormat/>
    <w:pPr>
      <w:spacing w:beforeLines="50" w:afterLines="50" w:line="240" w:lineRule="auto"/>
    </w:pPr>
    <w:rPr>
      <w:rFonts w:ascii="黑体" w:hAnsi="Cambria" w:cs="黑体"/>
      <w:sz w:val="21"/>
      <w:szCs w:val="21"/>
    </w:rPr>
  </w:style>
  <w:style w:type="paragraph" w:customStyle="1" w:styleId="Revision">
    <w:name w:val="Revision"/>
    <w:autoRedefine/>
    <w:hidden/>
    <w:uiPriority w:val="99"/>
    <w:semiHidden/>
    <w:qFormat/>
    <w:rPr>
      <w:rFonts w:ascii="宋体" w:eastAsia="宋体" w:hAnsi="Times New Roman" w:cs="宋体"/>
      <w:kern w:val="2"/>
      <w:sz w:val="21"/>
      <w:szCs w:val="21"/>
      <w:lang w:val="en-US" w:eastAsia="zh-CN" w:bidi="ar-SA"/>
    </w:rPr>
  </w:style>
  <w:style w:type="paragraph" w:customStyle="1" w:styleId="TOCHeading">
    <w:name w:val="TOC Heading"/>
    <w:basedOn w:val="Heading1"/>
    <w:next w:val="Normal"/>
    <w:autoRedefine/>
    <w:uiPriority w:val="39"/>
    <w:qFormat/>
    <w:pPr>
      <w:widowControl/>
      <w:spacing w:before="480" w:line="276" w:lineRule="auto"/>
      <w:jc w:val="left"/>
      <w:outlineLvl w:val="9"/>
    </w:pPr>
    <w:rPr>
      <w:rFonts w:ascii="Cambria" w:hAnsi="Cambria" w:cs="Cambria"/>
      <w:color w:val="365F91"/>
      <w:kern w:val="0"/>
      <w:sz w:val="28"/>
      <w:szCs w:val="28"/>
    </w:rPr>
  </w:style>
  <w:style w:type="character" w:customStyle="1" w:styleId="311Char">
    <w:name w:val="样式 标题 3 + 段前: 1 行 段后: 1 行 Char"/>
    <w:link w:val="311"/>
    <w:autoRedefine/>
    <w:uiPriority w:val="99"/>
    <w:qFormat/>
    <w:locked/>
    <w:rPr>
      <w:rFonts w:ascii="Times New Roman" w:eastAsia="宋体" w:hAnsi="Times New Roman" w:cs="Times New Roman"/>
      <w:b/>
      <w:bCs/>
      <w:sz w:val="32"/>
      <w:szCs w:val="32"/>
    </w:rPr>
  </w:style>
  <w:style w:type="character" w:customStyle="1" w:styleId="1Char0">
    <w:name w:val="目录 1 Char"/>
    <w:link w:val="TOC1"/>
    <w:autoRedefine/>
    <w:uiPriority w:val="99"/>
    <w:qFormat/>
    <w:locked/>
    <w:rPr>
      <w:rFonts w:ascii="宋体" w:eastAsia="宋体" w:hAnsi="Times New Roman" w:cs="宋体"/>
      <w:sz w:val="21"/>
      <w:szCs w:val="21"/>
    </w:rPr>
  </w:style>
  <w:style w:type="character" w:customStyle="1" w:styleId="HTMLChar">
    <w:name w:val="HTML 地址 Char"/>
    <w:link w:val="HTMLAddress"/>
    <w:autoRedefine/>
    <w:uiPriority w:val="99"/>
    <w:qFormat/>
    <w:locked/>
    <w:rPr>
      <w:rFonts w:ascii="Times New Roman" w:eastAsia="宋体" w:hAnsi="Times New Roman" w:cs="Times New Roman"/>
      <w:i/>
      <w:iCs/>
      <w:sz w:val="21"/>
      <w:szCs w:val="21"/>
    </w:rPr>
  </w:style>
  <w:style w:type="character" w:customStyle="1" w:styleId="HTMLChar0">
    <w:name w:val="HTML 预设格式 Char"/>
    <w:link w:val="HTMLPreformatted"/>
    <w:autoRedefine/>
    <w:uiPriority w:val="99"/>
    <w:qFormat/>
    <w:locked/>
    <w:rPr>
      <w:rFonts w:ascii="Courier New" w:eastAsia="宋体" w:hAnsi="Courier New" w:cs="Courier New"/>
      <w:sz w:val="20"/>
      <w:szCs w:val="20"/>
    </w:rPr>
  </w:style>
  <w:style w:type="paragraph" w:customStyle="1" w:styleId="a24">
    <w:name w:val="标准标志"/>
    <w:next w:val="Normal"/>
    <w:autoRedefine/>
    <w:qFormat/>
    <w:pPr>
      <w:framePr w:w="2268" w:h="1392" w:hRule="exact" w:wrap="auto" w:vAnchor="margin" w:hAnchor="margin" w:x="6748" w:y="171" w:anchorLock="1"/>
      <w:shd w:val="solid" w:color="FFFFFF" w:fill="FFFFFF"/>
      <w:spacing w:line="240" w:lineRule="atLeast"/>
      <w:jc w:val="right"/>
    </w:pPr>
    <w:rPr>
      <w:rFonts w:ascii="Times New Roman" w:eastAsia="宋体" w:hAnsi="Times New Roman" w:cs="Times New Roman"/>
      <w:b/>
      <w:bCs/>
      <w:w w:val="130"/>
      <w:sz w:val="96"/>
      <w:szCs w:val="96"/>
      <w:lang w:val="en-US" w:eastAsia="zh-CN" w:bidi="ar-SA"/>
    </w:rPr>
  </w:style>
  <w:style w:type="paragraph" w:customStyle="1" w:styleId="a25">
    <w:name w:val="参考文献、索引标题"/>
    <w:basedOn w:val="a0"/>
    <w:next w:val="Normal"/>
    <w:autoRedefine/>
    <w:qFormat/>
    <w:pPr>
      <w:numPr>
        <w:numId w:val="0"/>
      </w:numPr>
      <w:spacing w:after="200"/>
    </w:pPr>
    <w:rPr>
      <w:sz w:val="21"/>
      <w:szCs w:val="21"/>
    </w:rPr>
  </w:style>
  <w:style w:type="paragraph" w:customStyle="1" w:styleId="a26">
    <w:name w:val="封面标准名称"/>
    <w:autoRedefine/>
    <w:qFormat/>
    <w:pPr>
      <w:framePr w:w="9638" w:h="6917" w:hRule="exact" w:wrap="auto" w:vAnchor="margin" w:hAnchor="margin" w:xAlign="center" w:y="5955" w:anchorLock="1"/>
      <w:widowControl w:val="0"/>
      <w:spacing w:line="680" w:lineRule="exact"/>
      <w:jc w:val="center"/>
      <w:textAlignment w:val="center"/>
    </w:pPr>
    <w:rPr>
      <w:rFonts w:ascii="黑体" w:eastAsia="黑体" w:hAnsi="Times New Roman" w:cs="黑体"/>
      <w:sz w:val="52"/>
      <w:szCs w:val="52"/>
      <w:lang w:val="en-US" w:eastAsia="zh-CN" w:bidi="ar-SA"/>
    </w:rPr>
  </w:style>
  <w:style w:type="paragraph" w:customStyle="1" w:styleId="a27">
    <w:name w:val="附录表标题"/>
    <w:next w:val="a1"/>
    <w:autoRedefine/>
    <w:qFormat/>
    <w:pPr>
      <w:numPr>
        <w:ilvl w:val="0"/>
        <w:numId w:val="2"/>
      </w:numPr>
      <w:jc w:val="center"/>
      <w:textAlignment w:val="baseline"/>
    </w:pPr>
    <w:rPr>
      <w:rFonts w:ascii="黑体" w:eastAsia="黑体" w:hAnsi="Times New Roman" w:cs="黑体"/>
      <w:kern w:val="21"/>
      <w:sz w:val="21"/>
      <w:szCs w:val="21"/>
      <w:lang w:val="en-US" w:eastAsia="zh-CN" w:bidi="ar-SA"/>
    </w:rPr>
  </w:style>
  <w:style w:type="paragraph" w:customStyle="1" w:styleId="a28">
    <w:name w:val="附录章标题"/>
    <w:next w:val="a1"/>
    <w:autoRedefine/>
    <w:uiPriority w:val="99"/>
    <w:qFormat/>
    <w:pPr>
      <w:numPr>
        <w:ilvl w:val="0"/>
        <w:numId w:val="3"/>
      </w:numPr>
      <w:wordWrap w:val="0"/>
      <w:overflowPunct w:val="0"/>
      <w:autoSpaceDE w:val="0"/>
      <w:spacing w:beforeLines="50" w:afterLines="50"/>
      <w:jc w:val="both"/>
      <w:textAlignment w:val="baseline"/>
      <w:outlineLvl w:val="1"/>
    </w:pPr>
    <w:rPr>
      <w:rFonts w:ascii="黑体" w:eastAsia="黑体" w:hAnsi="Times New Roman" w:cs="黑体"/>
      <w:kern w:val="21"/>
      <w:sz w:val="21"/>
      <w:szCs w:val="21"/>
      <w:lang w:val="en-US" w:eastAsia="zh-CN" w:bidi="ar-SA"/>
    </w:rPr>
  </w:style>
  <w:style w:type="paragraph" w:customStyle="1" w:styleId="a29">
    <w:name w:val="附录一级条标题"/>
    <w:basedOn w:val="a28"/>
    <w:next w:val="a1"/>
    <w:autoRedefine/>
    <w:uiPriority w:val="99"/>
    <w:qFormat/>
    <w:pPr>
      <w:numPr>
        <w:ilvl w:val="1"/>
      </w:numPr>
      <w:autoSpaceDN w:val="0"/>
      <w:spacing w:beforeLines="0" w:afterLines="0"/>
      <w:outlineLvl w:val="2"/>
    </w:pPr>
  </w:style>
  <w:style w:type="paragraph" w:customStyle="1" w:styleId="a30">
    <w:name w:val="附录二级条标题"/>
    <w:basedOn w:val="a29"/>
    <w:next w:val="a1"/>
    <w:autoRedefine/>
    <w:uiPriority w:val="99"/>
    <w:qFormat/>
    <w:pPr>
      <w:numPr>
        <w:ilvl w:val="2"/>
      </w:numPr>
      <w:outlineLvl w:val="3"/>
    </w:pPr>
  </w:style>
  <w:style w:type="paragraph" w:customStyle="1" w:styleId="a31">
    <w:name w:val="附录三级条标题"/>
    <w:basedOn w:val="a30"/>
    <w:next w:val="a1"/>
    <w:autoRedefine/>
    <w:uiPriority w:val="99"/>
    <w:qFormat/>
    <w:pPr>
      <w:numPr>
        <w:ilvl w:val="3"/>
      </w:numPr>
      <w:outlineLvl w:val="4"/>
    </w:pPr>
  </w:style>
  <w:style w:type="paragraph" w:customStyle="1" w:styleId="a32">
    <w:name w:val="附录四级条标题"/>
    <w:basedOn w:val="a31"/>
    <w:next w:val="a1"/>
    <w:autoRedefine/>
    <w:uiPriority w:val="99"/>
    <w:qFormat/>
    <w:pPr>
      <w:numPr>
        <w:ilvl w:val="4"/>
      </w:numPr>
      <w:outlineLvl w:val="5"/>
    </w:pPr>
  </w:style>
  <w:style w:type="paragraph" w:customStyle="1" w:styleId="a33">
    <w:name w:val="附录图标题"/>
    <w:next w:val="a1"/>
    <w:autoRedefine/>
    <w:qFormat/>
    <w:pPr>
      <w:numPr>
        <w:ilvl w:val="1"/>
        <w:numId w:val="4"/>
      </w:numPr>
      <w:jc w:val="center"/>
    </w:pPr>
    <w:rPr>
      <w:rFonts w:ascii="黑体" w:eastAsia="黑体" w:hAnsi="Times New Roman" w:cs="黑体"/>
      <w:sz w:val="21"/>
      <w:szCs w:val="21"/>
      <w:lang w:val="en-US" w:eastAsia="zh-CN" w:bidi="ar-SA"/>
    </w:rPr>
  </w:style>
  <w:style w:type="paragraph" w:customStyle="1" w:styleId="a34">
    <w:name w:val="附录五级条标题"/>
    <w:basedOn w:val="a32"/>
    <w:next w:val="a1"/>
    <w:autoRedefine/>
    <w:qFormat/>
    <w:pPr>
      <w:numPr>
        <w:ilvl w:val="0"/>
        <w:numId w:val="5"/>
      </w:numPr>
      <w:tabs>
        <w:tab w:val="left" w:pos="2940"/>
      </w:tabs>
      <w:ind w:left="2940"/>
      <w:outlineLvl w:val="6"/>
    </w:pPr>
  </w:style>
  <w:style w:type="character" w:customStyle="1" w:styleId="Char7">
    <w:name w:val="脚注文本 Char"/>
    <w:link w:val="FootnoteText"/>
    <w:autoRedefine/>
    <w:uiPriority w:val="99"/>
    <w:qFormat/>
    <w:locked/>
    <w:rPr>
      <w:rFonts w:ascii="Times New Roman" w:eastAsia="宋体" w:hAnsi="Times New Roman" w:cs="Times New Roman"/>
      <w:sz w:val="18"/>
      <w:szCs w:val="18"/>
    </w:rPr>
  </w:style>
  <w:style w:type="paragraph" w:customStyle="1" w:styleId="a35">
    <w:name w:val="列项——（一级）"/>
    <w:autoRedefine/>
    <w:uiPriority w:val="99"/>
    <w:qFormat/>
    <w:pPr>
      <w:widowControl w:val="0"/>
      <w:numPr>
        <w:ilvl w:val="0"/>
        <w:numId w:val="6"/>
      </w:numPr>
      <w:tabs>
        <w:tab w:val="left" w:pos="854"/>
      </w:tabs>
      <w:ind w:left="200" w:hanging="200" w:leftChars="200" w:hangingChars="200"/>
      <w:jc w:val="both"/>
    </w:pPr>
    <w:rPr>
      <w:rFonts w:ascii="宋体" w:eastAsia="宋体" w:hAnsi="Times New Roman" w:cs="宋体"/>
      <w:sz w:val="21"/>
      <w:szCs w:val="21"/>
      <w:lang w:val="en-US" w:eastAsia="zh-CN" w:bidi="ar-SA"/>
    </w:rPr>
  </w:style>
  <w:style w:type="paragraph" w:customStyle="1" w:styleId="a36">
    <w:name w:val="列项●（二级）"/>
    <w:autoRedefine/>
    <w:uiPriority w:val="99"/>
    <w:qFormat/>
    <w:pPr>
      <w:numPr>
        <w:ilvl w:val="0"/>
        <w:numId w:val="7"/>
      </w:numPr>
      <w:tabs>
        <w:tab w:val="left" w:pos="840"/>
      </w:tabs>
      <w:ind w:left="600" w:hanging="200" w:leftChars="400" w:hangingChars="200"/>
      <w:jc w:val="both"/>
    </w:pPr>
    <w:rPr>
      <w:rFonts w:ascii="宋体" w:eastAsia="宋体" w:hAnsi="Times New Roman" w:cs="宋体"/>
      <w:sz w:val="21"/>
      <w:szCs w:val="21"/>
      <w:lang w:val="en-US" w:eastAsia="zh-CN" w:bidi="ar-SA"/>
    </w:rPr>
  </w:style>
  <w:style w:type="paragraph" w:customStyle="1" w:styleId="a37">
    <w:name w:val="目次、标准名称标题"/>
    <w:basedOn w:val="a0"/>
    <w:next w:val="a1"/>
    <w:autoRedefine/>
    <w:qFormat/>
    <w:pPr>
      <w:numPr>
        <w:numId w:val="0"/>
      </w:numPr>
    </w:pPr>
    <w:rPr>
      <w:rFonts w:hAnsi="黑体"/>
      <w:kern w:val="44"/>
    </w:rPr>
  </w:style>
  <w:style w:type="paragraph" w:customStyle="1" w:styleId="a38">
    <w:name w:val="目次、索引正文"/>
    <w:autoRedefine/>
    <w:qFormat/>
    <w:pPr>
      <w:spacing w:line="320" w:lineRule="exact"/>
      <w:jc w:val="both"/>
    </w:pPr>
    <w:rPr>
      <w:rFonts w:ascii="宋体" w:eastAsia="宋体" w:hAnsi="Times New Roman" w:cs="宋体"/>
      <w:sz w:val="21"/>
      <w:szCs w:val="21"/>
      <w:lang w:val="en-US" w:eastAsia="zh-CN" w:bidi="ar-SA"/>
    </w:rPr>
  </w:style>
  <w:style w:type="paragraph" w:customStyle="1" w:styleId="a39">
    <w:name w:val="其他标准称谓"/>
    <w:autoRedefine/>
    <w:qFormat/>
    <w:pPr>
      <w:spacing w:line="240" w:lineRule="atLeast"/>
      <w:jc w:val="distribute"/>
    </w:pPr>
    <w:rPr>
      <w:rFonts w:ascii="黑体" w:eastAsia="黑体" w:hAnsi="宋体" w:cs="黑体"/>
      <w:sz w:val="52"/>
      <w:szCs w:val="52"/>
      <w:lang w:val="en-US" w:eastAsia="zh-CN" w:bidi="ar-SA"/>
    </w:rPr>
  </w:style>
  <w:style w:type="paragraph" w:customStyle="1" w:styleId="a40">
    <w:name w:val="其他发布部门"/>
    <w:basedOn w:val="a16"/>
    <w:autoRedefine/>
    <w:qFormat/>
    <w:pPr>
      <w:spacing w:line="240" w:lineRule="atLeast"/>
    </w:pPr>
    <w:rPr>
      <w:rFonts w:ascii="黑体" w:eastAsia="黑体" w:cs="黑体"/>
      <w:b w:val="0"/>
      <w:bCs w:val="0"/>
    </w:rPr>
  </w:style>
  <w:style w:type="paragraph" w:customStyle="1" w:styleId="a41">
    <w:name w:val="三级条标题"/>
    <w:basedOn w:val="a20"/>
    <w:next w:val="a1"/>
    <w:autoRedefine/>
    <w:qFormat/>
    <w:pPr>
      <w:numPr>
        <w:ilvl w:val="4"/>
      </w:numPr>
      <w:outlineLvl w:val="4"/>
    </w:pPr>
  </w:style>
  <w:style w:type="paragraph" w:customStyle="1" w:styleId="a42">
    <w:name w:val="示例"/>
    <w:next w:val="a1"/>
    <w:autoRedefine/>
    <w:qFormat/>
    <w:pPr>
      <w:tabs>
        <w:tab w:val="left" w:pos="425"/>
        <w:tab w:val="left" w:pos="816"/>
      </w:tabs>
      <w:ind w:left="425" w:firstLine="419" w:firstLineChars="233"/>
      <w:jc w:val="both"/>
    </w:pPr>
    <w:rPr>
      <w:rFonts w:ascii="宋体" w:eastAsia="宋体" w:hAnsi="Times New Roman" w:cs="宋体"/>
      <w:sz w:val="18"/>
      <w:szCs w:val="18"/>
      <w:lang w:val="en-US" w:eastAsia="zh-CN" w:bidi="ar-SA"/>
    </w:rPr>
  </w:style>
  <w:style w:type="paragraph" w:customStyle="1" w:styleId="a43">
    <w:name w:val="数字编号列项（二级）"/>
    <w:autoRedefine/>
    <w:qFormat/>
    <w:pPr>
      <w:ind w:left="1260" w:hanging="420" w:leftChars="400" w:hangingChars="200"/>
      <w:jc w:val="both"/>
    </w:pPr>
    <w:rPr>
      <w:rFonts w:ascii="宋体" w:eastAsia="宋体" w:hAnsi="Times New Roman" w:cs="宋体"/>
      <w:sz w:val="21"/>
      <w:szCs w:val="21"/>
      <w:lang w:val="en-US" w:eastAsia="zh-CN" w:bidi="ar-SA"/>
    </w:rPr>
  </w:style>
  <w:style w:type="paragraph" w:customStyle="1" w:styleId="a44">
    <w:name w:val="四级条标题"/>
    <w:basedOn w:val="a41"/>
    <w:next w:val="a1"/>
    <w:autoRedefine/>
    <w:qFormat/>
    <w:pPr>
      <w:numPr>
        <w:ilvl w:val="5"/>
      </w:numPr>
      <w:outlineLvl w:val="5"/>
    </w:pPr>
  </w:style>
  <w:style w:type="paragraph" w:customStyle="1" w:styleId="a45">
    <w:name w:val="条文脚注"/>
    <w:basedOn w:val="FootnoteText"/>
    <w:autoRedefine/>
    <w:qFormat/>
    <w:pPr>
      <w:ind w:left="780" w:hanging="360" w:leftChars="200" w:hangingChars="200"/>
      <w:jc w:val="both"/>
    </w:pPr>
    <w:rPr>
      <w:rFonts w:ascii="宋体" w:cs="宋体"/>
    </w:rPr>
  </w:style>
  <w:style w:type="paragraph" w:customStyle="1" w:styleId="CharCharCharCharCharCharCharCharCharCharCharCharCharCharCharChar1">
    <w:name w:val="Char Char Char Char Char Char Char Char Char Char Char Char Char Char Char Char1"/>
    <w:basedOn w:val="Normal"/>
    <w:autoRedefine/>
    <w:uiPriority w:val="99"/>
    <w:qFormat/>
    <w:rPr>
      <w:sz w:val="24"/>
      <w:szCs w:val="24"/>
    </w:rPr>
  </w:style>
  <w:style w:type="paragraph" w:customStyle="1" w:styleId="a46">
    <w:name w:val="五级条标题"/>
    <w:basedOn w:val="a44"/>
    <w:next w:val="a1"/>
    <w:autoRedefine/>
    <w:qFormat/>
    <w:pPr>
      <w:numPr>
        <w:ilvl w:val="6"/>
      </w:numPr>
      <w:outlineLvl w:val="6"/>
    </w:pPr>
  </w:style>
  <w:style w:type="paragraph" w:customStyle="1" w:styleId="a47">
    <w:name w:val="正文表标题"/>
    <w:next w:val="a1"/>
    <w:autoRedefine/>
    <w:qFormat/>
    <w:pPr>
      <w:jc w:val="center"/>
    </w:pPr>
    <w:rPr>
      <w:rFonts w:ascii="黑体" w:eastAsia="黑体" w:hAnsi="Times New Roman" w:cs="黑体"/>
      <w:sz w:val="21"/>
      <w:szCs w:val="21"/>
      <w:lang w:val="en-US" w:eastAsia="zh-CN" w:bidi="ar-SA"/>
    </w:rPr>
  </w:style>
  <w:style w:type="paragraph" w:customStyle="1" w:styleId="a48">
    <w:name w:val="正文图标题"/>
    <w:next w:val="a1"/>
    <w:autoRedefine/>
    <w:qFormat/>
    <w:pPr>
      <w:jc w:val="center"/>
    </w:pPr>
    <w:rPr>
      <w:rFonts w:ascii="黑体" w:eastAsia="黑体" w:hAnsi="Times New Roman" w:cs="黑体"/>
      <w:sz w:val="21"/>
      <w:szCs w:val="21"/>
      <w:lang w:val="en-US" w:eastAsia="zh-CN" w:bidi="ar-SA"/>
    </w:rPr>
  </w:style>
  <w:style w:type="paragraph" w:customStyle="1" w:styleId="a49">
    <w:name w:val="注："/>
    <w:next w:val="a1"/>
    <w:autoRedefine/>
    <w:qFormat/>
    <w:pPr>
      <w:widowControl w:val="0"/>
      <w:autoSpaceDE w:val="0"/>
      <w:autoSpaceDN w:val="0"/>
      <w:jc w:val="both"/>
    </w:pPr>
    <w:rPr>
      <w:rFonts w:ascii="宋体" w:eastAsia="宋体" w:hAnsi="Times New Roman" w:cs="宋体"/>
      <w:sz w:val="18"/>
      <w:szCs w:val="18"/>
      <w:lang w:val="en-US" w:eastAsia="zh-CN" w:bidi="ar-SA"/>
    </w:rPr>
  </w:style>
  <w:style w:type="paragraph" w:customStyle="1" w:styleId="a50">
    <w:name w:val="注×："/>
    <w:autoRedefine/>
    <w:qFormat/>
    <w:pPr>
      <w:widowControl w:val="0"/>
      <w:tabs>
        <w:tab w:val="left" w:pos="630"/>
      </w:tabs>
      <w:autoSpaceDE w:val="0"/>
      <w:autoSpaceDN w:val="0"/>
      <w:jc w:val="both"/>
    </w:pPr>
    <w:rPr>
      <w:rFonts w:ascii="宋体" w:eastAsia="宋体" w:hAnsi="Times New Roman" w:cs="宋体"/>
      <w:sz w:val="18"/>
      <w:szCs w:val="18"/>
      <w:lang w:val="en-US" w:eastAsia="zh-CN" w:bidi="ar-SA"/>
    </w:rPr>
  </w:style>
  <w:style w:type="paragraph" w:customStyle="1" w:styleId="a51">
    <w:name w:val="字母编号列项（一级）"/>
    <w:autoRedefine/>
    <w:qFormat/>
    <w:pPr>
      <w:ind w:left="840" w:hanging="420" w:leftChars="200" w:hangingChars="200"/>
      <w:jc w:val="both"/>
    </w:pPr>
    <w:rPr>
      <w:rFonts w:ascii="宋体" w:eastAsia="宋体" w:hAnsi="Times New Roman" w:cs="宋体"/>
      <w:sz w:val="21"/>
      <w:szCs w:val="21"/>
      <w:lang w:val="en-US" w:eastAsia="zh-CN" w:bidi="ar-SA"/>
    </w:rPr>
  </w:style>
  <w:style w:type="character" w:customStyle="1" w:styleId="Char8">
    <w:name w:val="正文文本缩进 Char"/>
    <w:link w:val="BodyTextIndent"/>
    <w:autoRedefine/>
    <w:uiPriority w:val="99"/>
    <w:qFormat/>
    <w:locked/>
    <w:rPr>
      <w:rFonts w:ascii="Times New Roman" w:eastAsia="宋体" w:hAnsi="Times New Roman" w:cs="Times New Roman"/>
      <w:sz w:val="20"/>
      <w:szCs w:val="20"/>
    </w:rPr>
  </w:style>
  <w:style w:type="paragraph" w:customStyle="1" w:styleId="a52">
    <w:name w:val="列项◆（三级）"/>
    <w:autoRedefine/>
    <w:uiPriority w:val="99"/>
    <w:qFormat/>
    <w:pPr>
      <w:numPr>
        <w:ilvl w:val="0"/>
        <w:numId w:val="8"/>
      </w:numPr>
      <w:ind w:left="800" w:hanging="200" w:leftChars="600" w:hangingChars="200"/>
    </w:pPr>
    <w:rPr>
      <w:rFonts w:ascii="宋体" w:eastAsia="宋体" w:hAnsi="Times New Roman" w:cs="宋体"/>
      <w:sz w:val="21"/>
      <w:szCs w:val="21"/>
      <w:lang w:val="en-US" w:eastAsia="zh-CN" w:bidi="ar-SA"/>
    </w:rPr>
  </w:style>
  <w:style w:type="paragraph" w:customStyle="1" w:styleId="a53">
    <w:name w:val="编号列项（三级）"/>
    <w:autoRedefine/>
    <w:uiPriority w:val="99"/>
    <w:qFormat/>
    <w:pPr>
      <w:numPr>
        <w:ilvl w:val="0"/>
        <w:numId w:val="9"/>
      </w:numPr>
      <w:ind w:left="800" w:hanging="200" w:leftChars="600" w:hangingChars="200"/>
    </w:pPr>
    <w:rPr>
      <w:rFonts w:ascii="宋体" w:eastAsia="宋体" w:hAnsi="Times New Roman" w:cs="宋体"/>
      <w:sz w:val="21"/>
      <w:szCs w:val="21"/>
      <w:lang w:val="en-US" w:eastAsia="zh-CN" w:bidi="ar-SA"/>
    </w:rPr>
  </w:style>
  <w:style w:type="paragraph" w:customStyle="1" w:styleId="CharChar">
    <w:name w:val="列出段落 Char Char"/>
    <w:basedOn w:val="Normal"/>
    <w:autoRedefine/>
    <w:uiPriority w:val="99"/>
    <w:qFormat/>
    <w:pPr>
      <w:ind w:firstLine="420" w:firstLineChars="200"/>
    </w:pPr>
    <w:rPr>
      <w:rFonts w:ascii="Calibri" w:hAnsi="Calibri" w:cs="Calibri"/>
    </w:rPr>
  </w:style>
  <w:style w:type="character" w:customStyle="1" w:styleId="Char9">
    <w:name w:val="正文文本 Char"/>
    <w:link w:val="BodyText"/>
    <w:autoRedefine/>
    <w:uiPriority w:val="99"/>
    <w:qFormat/>
    <w:locked/>
    <w:rPr>
      <w:rFonts w:ascii="Times New Roman" w:eastAsia="宋体" w:hAnsi="Times New Roman" w:cs="Times New Roman"/>
      <w:sz w:val="21"/>
      <w:szCs w:val="21"/>
    </w:rPr>
  </w:style>
  <w:style w:type="character" w:customStyle="1" w:styleId="Char10">
    <w:name w:val="正文首行缩进 Char"/>
    <w:link w:val="BodyTextFirstIndent"/>
    <w:autoRedefine/>
    <w:uiPriority w:val="99"/>
    <w:qFormat/>
    <w:locked/>
    <w:rPr>
      <w:rFonts w:ascii="Times New Roman" w:eastAsia="宋体" w:hAnsi="Times New Roman" w:cs="Times New Roman"/>
      <w:sz w:val="21"/>
      <w:szCs w:val="21"/>
    </w:rPr>
  </w:style>
  <w:style w:type="paragraph" w:customStyle="1" w:styleId="Tabletext">
    <w:name w:val="Tabletext"/>
    <w:basedOn w:val="Normal"/>
    <w:autoRedefine/>
    <w:uiPriority w:val="99"/>
    <w:qFormat/>
    <w:pPr>
      <w:keepLines/>
      <w:spacing w:after="120" w:line="240" w:lineRule="atLeast"/>
      <w:jc w:val="left"/>
    </w:pPr>
    <w:rPr>
      <w:rFonts w:ascii="宋体" w:cs="宋体"/>
      <w:kern w:val="0"/>
      <w:sz w:val="20"/>
      <w:szCs w:val="20"/>
    </w:rPr>
  </w:style>
  <w:style w:type="paragraph" w:customStyle="1" w:styleId="5">
    <w:name w:val="标题5"/>
    <w:basedOn w:val="Normal"/>
    <w:autoRedefine/>
    <w:uiPriority w:val="99"/>
    <w:qFormat/>
    <w:pPr>
      <w:numPr>
        <w:ilvl w:val="4"/>
        <w:numId w:val="10"/>
      </w:numPr>
    </w:pPr>
  </w:style>
  <w:style w:type="character" w:customStyle="1" w:styleId="IntenseEmphasis">
    <w:name w:val="Intense Emphasis"/>
    <w:autoRedefine/>
    <w:uiPriority w:val="99"/>
    <w:qFormat/>
    <w:rPr>
      <w:b/>
      <w:bCs/>
      <w:i/>
      <w:iCs/>
      <w:color w:val="auto"/>
    </w:rPr>
  </w:style>
  <w:style w:type="paragraph" w:customStyle="1" w:styleId="a54">
    <w:name w:val="一级无条标题"/>
    <w:basedOn w:val="Normal"/>
    <w:autoRedefine/>
    <w:uiPriority w:val="99"/>
    <w:qFormat/>
    <w:pPr>
      <w:numPr>
        <w:ilvl w:val="1"/>
        <w:numId w:val="11"/>
      </w:numPr>
    </w:pPr>
    <w:rPr>
      <w:rFonts w:eastAsia="黑体"/>
    </w:rPr>
  </w:style>
  <w:style w:type="character" w:customStyle="1" w:styleId="Char11">
    <w:name w:val="正文缩进 Char"/>
    <w:link w:val="NormalIndent"/>
    <w:autoRedefine/>
    <w:uiPriority w:val="99"/>
    <w:qFormat/>
    <w:locked/>
    <w:rPr>
      <w:rFonts w:ascii="Times New Roman" w:eastAsia="宋体" w:hAnsi="Times New Roman" w:cs="Times New Roman"/>
      <w:sz w:val="21"/>
      <w:szCs w:val="21"/>
    </w:rPr>
  </w:style>
  <w:style w:type="character" w:customStyle="1" w:styleId="CharChar7">
    <w:name w:val="Char Char7"/>
    <w:autoRedefine/>
    <w:uiPriority w:val="99"/>
    <w:qFormat/>
    <w:rPr>
      <w:rFonts w:eastAsia="宋体"/>
      <w:kern w:val="2"/>
      <w:sz w:val="21"/>
      <w:szCs w:val="21"/>
      <w:lang w:val="en-US" w:eastAsia="zh-CN"/>
    </w:rPr>
  </w:style>
  <w:style w:type="character" w:customStyle="1" w:styleId="2Char1">
    <w:name w:val="正文文本缩进 2 Char"/>
    <w:link w:val="BodyTextIndent2"/>
    <w:autoRedefine/>
    <w:uiPriority w:val="99"/>
    <w:semiHidden/>
    <w:qFormat/>
    <w:rPr>
      <w:rFonts w:ascii="Times New Roman" w:hAnsi="Times New Roman"/>
      <w:kern w:val="2"/>
      <w:sz w:val="21"/>
      <w:szCs w:val="21"/>
    </w:rPr>
  </w:style>
  <w:style w:type="paragraph" w:customStyle="1" w:styleId="a55">
    <w:name w:val="二级无标题条"/>
    <w:basedOn w:val="Normal"/>
    <w:autoRedefine/>
    <w:qFormat/>
    <w:pPr>
      <w:numPr>
        <w:ilvl w:val="3"/>
        <w:numId w:val="12"/>
      </w:numPr>
    </w:pPr>
    <w:rPr>
      <w:szCs w:val="24"/>
    </w:rPr>
  </w:style>
  <w:style w:type="character" w:customStyle="1" w:styleId="a56">
    <w:name w:val="个人答复风格"/>
    <w:autoRedefine/>
    <w:qFormat/>
    <w:rPr>
      <w:rFonts w:ascii="Arial" w:eastAsia="宋体" w:hAnsi="Arial" w:cs="Arial"/>
      <w:color w:val="auto"/>
      <w:sz w:val="20"/>
    </w:rPr>
  </w:style>
  <w:style w:type="character" w:customStyle="1" w:styleId="a57">
    <w:name w:val="个人撰写风格"/>
    <w:autoRedefine/>
    <w:qFormat/>
    <w:rPr>
      <w:rFonts w:ascii="Arial" w:eastAsia="宋体" w:hAnsi="Arial" w:cs="Arial"/>
      <w:color w:val="auto"/>
      <w:sz w:val="20"/>
    </w:rPr>
  </w:style>
  <w:style w:type="paragraph" w:customStyle="1" w:styleId="a58">
    <w:name w:val="列项——"/>
    <w:autoRedefine/>
    <w:qFormat/>
    <w:pPr>
      <w:widowControl w:val="0"/>
      <w:tabs>
        <w:tab w:val="left" w:pos="854"/>
      </w:tabs>
      <w:ind w:left="840" w:hanging="420" w:leftChars="200" w:hangingChars="200"/>
      <w:jc w:val="both"/>
    </w:pPr>
    <w:rPr>
      <w:rFonts w:ascii="宋体" w:eastAsia="宋体" w:hAnsi="Times New Roman" w:cs="Times New Roman"/>
      <w:sz w:val="21"/>
      <w:lang w:val="en-US" w:eastAsia="zh-CN" w:bidi="ar-SA"/>
    </w:rPr>
  </w:style>
  <w:style w:type="paragraph" w:customStyle="1" w:styleId="a59">
    <w:name w:val="列项·"/>
    <w:autoRedefine/>
    <w:qFormat/>
    <w:pPr>
      <w:numPr>
        <w:ilvl w:val="0"/>
        <w:numId w:val="13"/>
      </w:numPr>
      <w:tabs>
        <w:tab w:val="left" w:pos="840"/>
        <w:tab w:val="clear" w:pos="1140"/>
      </w:tabs>
      <w:ind w:left="840" w:hanging="420" w:leftChars="200" w:hangingChars="200"/>
      <w:jc w:val="both"/>
    </w:pPr>
    <w:rPr>
      <w:rFonts w:ascii="宋体" w:eastAsia="宋体" w:hAnsi="Times New Roman" w:cs="Times New Roman"/>
      <w:sz w:val="21"/>
      <w:lang w:val="en-US" w:eastAsia="zh-CN" w:bidi="ar-SA"/>
    </w:rPr>
  </w:style>
  <w:style w:type="paragraph" w:customStyle="1" w:styleId="a60">
    <w:name w:val="三级无标题条"/>
    <w:basedOn w:val="Normal"/>
    <w:autoRedefine/>
    <w:qFormat/>
    <w:pPr>
      <w:numPr>
        <w:ilvl w:val="4"/>
        <w:numId w:val="12"/>
      </w:numPr>
    </w:pPr>
    <w:rPr>
      <w:szCs w:val="24"/>
    </w:rPr>
  </w:style>
  <w:style w:type="paragraph" w:customStyle="1" w:styleId="a61">
    <w:name w:val="四级无标题条"/>
    <w:basedOn w:val="Normal"/>
    <w:autoRedefine/>
    <w:qFormat/>
    <w:pPr>
      <w:numPr>
        <w:ilvl w:val="5"/>
        <w:numId w:val="12"/>
      </w:numPr>
    </w:pPr>
    <w:rPr>
      <w:szCs w:val="24"/>
    </w:rPr>
  </w:style>
  <w:style w:type="paragraph" w:customStyle="1" w:styleId="a62">
    <w:name w:val="无标题条"/>
    <w:next w:val="a1"/>
    <w:autoRedefine/>
    <w:qFormat/>
    <w:pPr>
      <w:jc w:val="both"/>
    </w:pPr>
    <w:rPr>
      <w:rFonts w:ascii="Times New Roman" w:eastAsia="宋体" w:hAnsi="Times New Roman" w:cs="Times New Roman"/>
      <w:sz w:val="21"/>
      <w:lang w:val="en-US" w:eastAsia="zh-CN" w:bidi="ar-SA"/>
    </w:rPr>
  </w:style>
  <w:style w:type="paragraph" w:customStyle="1" w:styleId="a63">
    <w:name w:val="五级无标题条"/>
    <w:basedOn w:val="Normal"/>
    <w:autoRedefine/>
    <w:qFormat/>
    <w:pPr>
      <w:numPr>
        <w:ilvl w:val="6"/>
        <w:numId w:val="12"/>
      </w:numPr>
    </w:pPr>
    <w:rPr>
      <w:szCs w:val="24"/>
    </w:rPr>
  </w:style>
  <w:style w:type="paragraph" w:customStyle="1" w:styleId="a64">
    <w:name w:val="一级无标题条"/>
    <w:basedOn w:val="Normal"/>
    <w:autoRedefine/>
    <w:qFormat/>
    <w:pPr>
      <w:numPr>
        <w:ilvl w:val="2"/>
        <w:numId w:val="12"/>
      </w:numPr>
    </w:pPr>
    <w:rPr>
      <w:szCs w:val="24"/>
    </w:rPr>
  </w:style>
  <w:style w:type="paragraph" w:customStyle="1" w:styleId="a65">
    <w:name w:val="正文编号"/>
    <w:basedOn w:val="ListNumber2"/>
    <w:autoRedefine/>
    <w:qFormat/>
    <w:pPr>
      <w:numPr>
        <w:ilvl w:val="0"/>
        <w:numId w:val="14"/>
      </w:numPr>
      <w:tabs>
        <w:tab w:val="clear" w:pos="425"/>
        <w:tab w:val="left" w:pos="905"/>
        <w:tab w:val="left" w:pos="1155"/>
      </w:tabs>
      <w:ind w:left="905" w:hanging="720"/>
    </w:pPr>
    <w:rPr>
      <w:sz w:val="24"/>
      <w:szCs w:val="20"/>
    </w:rPr>
  </w:style>
  <w:style w:type="paragraph" w:customStyle="1" w:styleId="ASN1">
    <w:name w:val="ASN.1"/>
    <w:basedOn w:val="Normal"/>
    <w:next w:val="Normal"/>
    <w:autoRedefine/>
    <w:qFormat/>
    <w:pPr>
      <w:widowControl/>
      <w:tabs>
        <w:tab w:val="left" w:pos="726"/>
        <w:tab w:val="left" w:pos="1230"/>
        <w:tab w:val="left" w:pos="4038"/>
        <w:tab w:val="left" w:pos="4326"/>
        <w:tab w:val="left" w:pos="5216"/>
      </w:tabs>
      <w:overflowPunct w:val="0"/>
      <w:autoSpaceDE w:val="0"/>
      <w:autoSpaceDN w:val="0"/>
      <w:adjustRightInd w:val="0"/>
      <w:spacing w:before="136"/>
      <w:ind w:left="210" w:right="210" w:leftChars="100" w:rightChars="100"/>
      <w:jc w:val="left"/>
      <w:textAlignment w:val="baseline"/>
    </w:pPr>
    <w:rPr>
      <w:rFonts w:ascii="Helvetica" w:hAnsi="Helvetica"/>
      <w:b/>
      <w:color w:val="000000"/>
      <w:kern w:val="0"/>
      <w:szCs w:val="20"/>
      <w:lang w:val="en-GB"/>
    </w:rPr>
  </w:style>
  <w:style w:type="table" w:customStyle="1" w:styleId="12">
    <w:name w:val="网格型1"/>
    <w:basedOn w:val="TableNormal"/>
    <w:autoRedefine/>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2">
    <w:name w:val="段 Char"/>
    <w:link w:val="a1"/>
    <w:autoRedefine/>
    <w:qFormat/>
    <w:rPr>
      <w:rFonts w:ascii="宋体" w:hAnsi="Times New Roman" w:cs="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header" Target="header10.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header" Target="header16.xml" /><Relationship Id="rId38" Type="http://schemas.openxmlformats.org/officeDocument/2006/relationships/footer" Target="footer15.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header" Target="header18.xml" /><Relationship Id="rId42" Type="http://schemas.openxmlformats.org/officeDocument/2006/relationships/footer" Target="footer17.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1.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header" Target="header24.xml" /><Relationship Id="rId54" Type="http://schemas.openxmlformats.org/officeDocument/2006/relationships/footer" Target="footer23.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header" Target="header1.xml" /><Relationship Id="rId60" Type="http://schemas.openxmlformats.org/officeDocument/2006/relationships/header" Target="header27.xml" /><Relationship Id="rId61" Type="http://schemas.openxmlformats.org/officeDocument/2006/relationships/header" Target="header28.xml" /><Relationship Id="rId62" Type="http://schemas.openxmlformats.org/officeDocument/2006/relationships/footer" Target="footer27.xml" /><Relationship Id="rId63" Type="http://schemas.openxmlformats.org/officeDocument/2006/relationships/footer" Target="footer28.xml" /><Relationship Id="rId64" Type="http://schemas.openxmlformats.org/officeDocument/2006/relationships/header" Target="header29.xml" /><Relationship Id="rId65" Type="http://schemas.openxmlformats.org/officeDocument/2006/relationships/header" Target="header30.xml" /><Relationship Id="rId66" Type="http://schemas.openxmlformats.org/officeDocument/2006/relationships/footer" Target="footer29.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header" Target="header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header" Target="header34.xml" /><Relationship Id="rId74" Type="http://schemas.openxmlformats.org/officeDocument/2006/relationships/footer" Target="footer33.xml" /><Relationship Id="rId75" Type="http://schemas.openxmlformats.org/officeDocument/2006/relationships/footer" Target="footer34.xml" /><Relationship Id="rId76" Type="http://schemas.openxmlformats.org/officeDocument/2006/relationships/header" Target="header35.xml" /><Relationship Id="rId77" Type="http://schemas.openxmlformats.org/officeDocument/2006/relationships/header" Target="header36.xml" /><Relationship Id="rId78" Type="http://schemas.openxmlformats.org/officeDocument/2006/relationships/footer" Target="footer35.xml" /><Relationship Id="rId79" Type="http://schemas.openxmlformats.org/officeDocument/2006/relationships/footer" Target="footer36.xml" /><Relationship Id="rId8" Type="http://schemas.openxmlformats.org/officeDocument/2006/relationships/footer" Target="footer1.xml" /><Relationship Id="rId80" Type="http://schemas.openxmlformats.org/officeDocument/2006/relationships/header" Target="header37.xml" /><Relationship Id="rId81" Type="http://schemas.openxmlformats.org/officeDocument/2006/relationships/header" Target="header38.xml" /><Relationship Id="rId82" Type="http://schemas.openxmlformats.org/officeDocument/2006/relationships/footer" Target="footer37.xml" /><Relationship Id="rId83" Type="http://schemas.openxmlformats.org/officeDocument/2006/relationships/footer" Target="footer38.xml" /><Relationship Id="rId84" Type="http://schemas.openxmlformats.org/officeDocument/2006/relationships/hyperlink" Target="https://d.book118.com/498000031061006036" TargetMode="External" /><Relationship Id="rId85" Type="http://schemas.openxmlformats.org/officeDocument/2006/relationships/header" Target="header39.xml" /><Relationship Id="rId86" Type="http://schemas.openxmlformats.org/officeDocument/2006/relationships/header" Target="header40.xml" /><Relationship Id="rId87" Type="http://schemas.openxmlformats.org/officeDocument/2006/relationships/footer" Target="footer39.xml" /><Relationship Id="rId88" Type="http://schemas.openxmlformats.org/officeDocument/2006/relationships/footer" Target="footer40.xml" /><Relationship Id="rId89" Type="http://schemas.openxmlformats.org/officeDocument/2006/relationships/theme" Target="theme/theme1.xml" /><Relationship Id="rId9" Type="http://schemas.openxmlformats.org/officeDocument/2006/relationships/footer" Target="footer2.xml" /><Relationship Id="rId90" Type="http://schemas.openxmlformats.org/officeDocument/2006/relationships/numbering" Target="numbering.xml" /><Relationship Id="rId91"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0"/>
    <customShpInfo spid="_x0000_s1035"/>
    <customShpInfo spid="_x0000_s1028"/>
    <customShpInfo spid="_x0000_s1032"/>
    <customShpInfo spid="_x0000_s1031"/>
    <customShpInfo spid="_x0000_s1033"/>
    <customShpInfo spid="_x0000_s1093"/>
    <customShpInfo spid="_x0000_s1036"/>
    <customShpInfo spid="_x0000_s1034"/>
    <customShpInfo spid="_x0000_s102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66F009-A385-4519-A8F7-AF67BEBA4CFA}">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30</Pages>
  <Words>9174</Words>
  <Characters>52294</Characters>
  <Application>Microsoft Office Word</Application>
  <DocSecurity>0</DocSecurity>
  <Lines>435</Lines>
  <Paragraphs>122</Paragraphs>
  <ScaleCrop>false</ScaleCrop>
  <Company>111</Company>
  <LinksUpToDate>false</LinksUpToDate>
  <CharactersWithSpaces>61346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Liu</dc:creator>
  <cp:lastModifiedBy>xwbjl</cp:lastModifiedBy>
  <cp:revision>33</cp:revision>
  <cp:lastPrinted>2012-09-24T05:20:00Z</cp:lastPrinted>
  <dcterms:created xsi:type="dcterms:W3CDTF">2006-02-09T16:16:00Z</dcterms:created>
  <dcterms:modified xsi:type="dcterms:W3CDTF">2024-02-18T04:11:38Z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D36E3F5FDEDE442392924F6706325DA9_12</vt:lpwstr>
  </property>
  <property fmtid="{D5CDD505-2E9C-101B-9397-08002B2CF9AE}" pid="3" name="KSOProductBuildVer">
    <vt:lpwstr>2052-12.1.0.16120</vt:lpwstr>
  </property>
</Properties>
</file>