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除味剂相关公司员工职业道路规划与管理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1" w:history="1">
        <w:r>
          <w:rPr>
            <w:rFonts w:ascii="仿宋" w:eastAsia="仿宋" w:hAnsi="仿宋" w:cs="仿宋" w:hint="eastAsia"/>
            <w:lang w:eastAsia="zh-CN"/>
          </w:rPr>
          <w:t>序言</w:t>
        </w:r>
        <w:r>
          <w:tab/>
        </w:r>
        <w:r>
          <w:fldChar w:fldCharType="begin"/>
        </w:r>
        <w:r>
          <w:instrText xml:space="preserve"> PAGEREF _Toc2581 \h </w:instrText>
        </w:r>
        <w:r>
          <w:fldChar w:fldCharType="separate"/>
        </w:r>
        <w:r>
          <w:t>3</w:t>
        </w:r>
        <w:r>
          <w:fldChar w:fldCharType="end"/>
        </w:r>
      </w:hyperlink>
    </w:p>
    <w:p>
      <w:pPr>
        <w:pStyle w:val="TOC1"/>
        <w:tabs>
          <w:tab w:val="right" w:leader="dot" w:pos="8306"/>
        </w:tabs>
      </w:pPr>
      <w:hyperlink w:anchor="_Toc3580" w:history="1">
        <w:r>
          <w:rPr>
            <w:rFonts w:ascii="仿宋" w:eastAsia="仿宋" w:hAnsi="仿宋" w:cs="仿宋" w:hint="eastAsia"/>
            <w:lang w:eastAsia="zh-CN"/>
          </w:rPr>
          <w:t>一、公司简介</w:t>
        </w:r>
        <w:r>
          <w:tab/>
        </w:r>
        <w:r>
          <w:fldChar w:fldCharType="begin"/>
        </w:r>
        <w:r>
          <w:instrText xml:space="preserve"> PAGEREF _Toc3580 \h </w:instrText>
        </w:r>
        <w:r>
          <w:fldChar w:fldCharType="separate"/>
        </w:r>
        <w:r>
          <w:t>3</w:t>
        </w:r>
        <w:r>
          <w:fldChar w:fldCharType="end"/>
        </w:r>
      </w:hyperlink>
    </w:p>
    <w:p>
      <w:pPr>
        <w:pStyle w:val="TOC2"/>
        <w:tabs>
          <w:tab w:val="right" w:leader="dot" w:pos="8306"/>
        </w:tabs>
      </w:pPr>
      <w:hyperlink w:anchor="_Toc25918" w:history="1">
        <w:r>
          <w:rPr>
            <w:rFonts w:ascii="仿宋" w:eastAsia="仿宋" w:hAnsi="仿宋" w:cs="仿宋" w:hint="eastAsia"/>
            <w:lang w:eastAsia="zh-CN"/>
          </w:rPr>
          <w:t>(一)、公司基本信息</w:t>
        </w:r>
        <w:r>
          <w:tab/>
        </w:r>
        <w:r>
          <w:fldChar w:fldCharType="begin"/>
        </w:r>
        <w:r>
          <w:instrText xml:space="preserve"> PAGEREF _Toc25918 \h </w:instrText>
        </w:r>
        <w:r>
          <w:fldChar w:fldCharType="separate"/>
        </w:r>
        <w:r>
          <w:t>3</w:t>
        </w:r>
        <w:r>
          <w:fldChar w:fldCharType="end"/>
        </w:r>
      </w:hyperlink>
    </w:p>
    <w:p>
      <w:pPr>
        <w:pStyle w:val="TOC2"/>
        <w:tabs>
          <w:tab w:val="right" w:leader="dot" w:pos="8306"/>
        </w:tabs>
      </w:pPr>
      <w:hyperlink w:anchor="_Toc19782" w:history="1">
        <w:r>
          <w:rPr>
            <w:rFonts w:ascii="仿宋" w:eastAsia="仿宋" w:hAnsi="仿宋" w:cs="仿宋" w:hint="eastAsia"/>
            <w:lang w:eastAsia="zh-CN"/>
          </w:rPr>
          <w:t>(二)、公司简介</w:t>
        </w:r>
        <w:r>
          <w:tab/>
        </w:r>
        <w:r>
          <w:fldChar w:fldCharType="begin"/>
        </w:r>
        <w:r>
          <w:instrText xml:space="preserve"> PAGEREF _Toc19782 \h </w:instrText>
        </w:r>
        <w:r>
          <w:fldChar w:fldCharType="separate"/>
        </w:r>
        <w:r>
          <w:t>4</w:t>
        </w:r>
        <w:r>
          <w:fldChar w:fldCharType="end"/>
        </w:r>
      </w:hyperlink>
    </w:p>
    <w:p>
      <w:pPr>
        <w:pStyle w:val="TOC2"/>
        <w:tabs>
          <w:tab w:val="right" w:leader="dot" w:pos="8306"/>
        </w:tabs>
      </w:pPr>
      <w:hyperlink w:anchor="_Toc18357" w:history="1">
        <w:r>
          <w:rPr>
            <w:rFonts w:ascii="仿宋" w:eastAsia="仿宋" w:hAnsi="仿宋" w:cs="仿宋" w:hint="eastAsia"/>
            <w:lang w:eastAsia="zh-CN"/>
          </w:rPr>
          <w:t>(三)、核心人员介绍</w:t>
        </w:r>
        <w:r>
          <w:tab/>
        </w:r>
        <w:r>
          <w:fldChar w:fldCharType="begin"/>
        </w:r>
        <w:r>
          <w:instrText xml:space="preserve"> PAGEREF _Toc18357 \h </w:instrText>
        </w:r>
        <w:r>
          <w:fldChar w:fldCharType="separate"/>
        </w:r>
        <w:r>
          <w:t>6</w:t>
        </w:r>
        <w:r>
          <w:fldChar w:fldCharType="end"/>
        </w:r>
      </w:hyperlink>
    </w:p>
    <w:p>
      <w:pPr>
        <w:pStyle w:val="TOC1"/>
        <w:tabs>
          <w:tab w:val="right" w:leader="dot" w:pos="8306"/>
        </w:tabs>
      </w:pPr>
      <w:hyperlink w:anchor="_Toc3336" w:history="1">
        <w:r>
          <w:rPr>
            <w:rFonts w:ascii="仿宋" w:eastAsia="仿宋" w:hAnsi="仿宋" w:cs="仿宋" w:hint="eastAsia"/>
            <w:lang w:eastAsia="zh-CN"/>
          </w:rPr>
          <w:t>二、宏观环境分析</w:t>
        </w:r>
        <w:r>
          <w:tab/>
        </w:r>
        <w:r>
          <w:fldChar w:fldCharType="begin"/>
        </w:r>
        <w:r>
          <w:instrText xml:space="preserve"> PAGEREF _Toc3336 \h </w:instrText>
        </w:r>
        <w:r>
          <w:fldChar w:fldCharType="separate"/>
        </w:r>
        <w:r>
          <w:t>8</w:t>
        </w:r>
        <w:r>
          <w:fldChar w:fldCharType="end"/>
        </w:r>
      </w:hyperlink>
    </w:p>
    <w:p>
      <w:pPr>
        <w:pStyle w:val="TOC2"/>
        <w:tabs>
          <w:tab w:val="right" w:leader="dot" w:pos="8306"/>
        </w:tabs>
      </w:pPr>
      <w:hyperlink w:anchor="_Toc31391" w:history="1">
        <w:r>
          <w:rPr>
            <w:rFonts w:ascii="仿宋" w:eastAsia="仿宋" w:hAnsi="仿宋" w:cs="仿宋" w:hint="eastAsia"/>
            <w:lang w:eastAsia="zh-CN"/>
          </w:rPr>
          <w:t>(一)、宏观环境分析</w:t>
        </w:r>
        <w:r>
          <w:tab/>
        </w:r>
        <w:r>
          <w:fldChar w:fldCharType="begin"/>
        </w:r>
        <w:r>
          <w:instrText xml:space="preserve"> PAGEREF _Toc31391 \h </w:instrText>
        </w:r>
        <w:r>
          <w:fldChar w:fldCharType="separate"/>
        </w:r>
        <w:r>
          <w:t>8</w:t>
        </w:r>
        <w:r>
          <w:fldChar w:fldCharType="end"/>
        </w:r>
      </w:hyperlink>
    </w:p>
    <w:p>
      <w:pPr>
        <w:pStyle w:val="TOC1"/>
        <w:tabs>
          <w:tab w:val="right" w:leader="dot" w:pos="8306"/>
        </w:tabs>
      </w:pPr>
      <w:hyperlink w:anchor="_Toc9947" w:history="1">
        <w:r>
          <w:rPr>
            <w:rFonts w:ascii="仿宋" w:eastAsia="仿宋" w:hAnsi="仿宋" w:cs="仿宋" w:hint="eastAsia"/>
            <w:lang w:eastAsia="zh-CN"/>
          </w:rPr>
          <w:t>三、除味剂行业背景分析</w:t>
        </w:r>
        <w:r>
          <w:tab/>
        </w:r>
        <w:r>
          <w:fldChar w:fldCharType="begin"/>
        </w:r>
        <w:r>
          <w:instrText xml:space="preserve"> PAGEREF _Toc9947 \h </w:instrText>
        </w:r>
        <w:r>
          <w:fldChar w:fldCharType="separate"/>
        </w:r>
        <w:r>
          <w:t>9</w:t>
        </w:r>
        <w:r>
          <w:fldChar w:fldCharType="end"/>
        </w:r>
      </w:hyperlink>
    </w:p>
    <w:p>
      <w:pPr>
        <w:pStyle w:val="TOC2"/>
        <w:tabs>
          <w:tab w:val="right" w:leader="dot" w:pos="8306"/>
        </w:tabs>
      </w:pPr>
      <w:hyperlink w:anchor="_Toc31251" w:history="1">
        <w:r>
          <w:rPr>
            <w:rFonts w:ascii="仿宋" w:eastAsia="仿宋" w:hAnsi="仿宋" w:cs="仿宋" w:hint="eastAsia"/>
            <w:lang w:eastAsia="zh-CN"/>
          </w:rPr>
          <w:t>(一)、除味剂行业背景分析</w:t>
        </w:r>
        <w:r>
          <w:tab/>
        </w:r>
        <w:r>
          <w:fldChar w:fldCharType="begin"/>
        </w:r>
        <w:r>
          <w:instrText xml:space="preserve"> PAGEREF _Toc31251 \h </w:instrText>
        </w:r>
        <w:r>
          <w:fldChar w:fldCharType="separate"/>
        </w:r>
        <w:r>
          <w:t>9</w:t>
        </w:r>
        <w:r>
          <w:fldChar w:fldCharType="end"/>
        </w:r>
      </w:hyperlink>
    </w:p>
    <w:p>
      <w:pPr>
        <w:pStyle w:val="TOC1"/>
        <w:tabs>
          <w:tab w:val="right" w:leader="dot" w:pos="8306"/>
        </w:tabs>
      </w:pPr>
      <w:hyperlink w:anchor="_Toc5074" w:history="1">
        <w:r>
          <w:rPr>
            <w:rFonts w:ascii="仿宋" w:eastAsia="仿宋" w:hAnsi="仿宋" w:cs="仿宋" w:hint="eastAsia"/>
            <w:lang w:eastAsia="zh-CN"/>
          </w:rPr>
          <w:t>四、薪酬制度管理</w:t>
        </w:r>
        <w:r>
          <w:tab/>
        </w:r>
        <w:r>
          <w:fldChar w:fldCharType="begin"/>
        </w:r>
        <w:r>
          <w:instrText xml:space="preserve"> PAGEREF _Toc5074 \h </w:instrText>
        </w:r>
        <w:r>
          <w:fldChar w:fldCharType="separate"/>
        </w:r>
        <w:r>
          <w:t>11</w:t>
        </w:r>
        <w:r>
          <w:fldChar w:fldCharType="end"/>
        </w:r>
      </w:hyperlink>
    </w:p>
    <w:p>
      <w:pPr>
        <w:pStyle w:val="TOC2"/>
        <w:tabs>
          <w:tab w:val="right" w:leader="dot" w:pos="8306"/>
        </w:tabs>
      </w:pPr>
      <w:hyperlink w:anchor="_Toc31435" w:history="1">
        <w:r>
          <w:rPr>
            <w:rFonts w:ascii="仿宋" w:eastAsia="仿宋" w:hAnsi="仿宋" w:cs="仿宋" w:hint="eastAsia"/>
            <w:lang w:eastAsia="zh-CN"/>
          </w:rPr>
          <w:t>(一)、薪酬管理制度</w:t>
        </w:r>
        <w:r>
          <w:tab/>
        </w:r>
        <w:r>
          <w:fldChar w:fldCharType="begin"/>
        </w:r>
        <w:r>
          <w:instrText xml:space="preserve"> PAGEREF _Toc31435 \h </w:instrText>
        </w:r>
        <w:r>
          <w:fldChar w:fldCharType="separate"/>
        </w:r>
        <w:r>
          <w:t>11</w:t>
        </w:r>
        <w:r>
          <w:fldChar w:fldCharType="end"/>
        </w:r>
      </w:hyperlink>
    </w:p>
    <w:p>
      <w:pPr>
        <w:pStyle w:val="TOC2"/>
        <w:tabs>
          <w:tab w:val="right" w:leader="dot" w:pos="8306"/>
        </w:tabs>
      </w:pPr>
      <w:hyperlink w:anchor="_Toc7664" w:history="1">
        <w:r>
          <w:rPr>
            <w:rFonts w:ascii="仿宋" w:eastAsia="仿宋" w:hAnsi="仿宋" w:cs="仿宋" w:hint="eastAsia"/>
            <w:lang w:eastAsia="zh-CN"/>
          </w:rPr>
          <w:t>(二)、奖金制度的制定</w:t>
        </w:r>
        <w:r>
          <w:tab/>
        </w:r>
        <w:r>
          <w:fldChar w:fldCharType="begin"/>
        </w:r>
        <w:r>
          <w:instrText xml:space="preserve"> PAGEREF _Toc7664 \h </w:instrText>
        </w:r>
        <w:r>
          <w:fldChar w:fldCharType="separate"/>
        </w:r>
        <w:r>
          <w:t>15</w:t>
        </w:r>
        <w:r>
          <w:fldChar w:fldCharType="end"/>
        </w:r>
      </w:hyperlink>
    </w:p>
    <w:p>
      <w:pPr>
        <w:pStyle w:val="TOC2"/>
        <w:tabs>
          <w:tab w:val="right" w:leader="dot" w:pos="8306"/>
        </w:tabs>
      </w:pPr>
      <w:hyperlink w:anchor="_Toc3650" w:history="1">
        <w:r>
          <w:rPr>
            <w:rFonts w:ascii="仿宋" w:eastAsia="仿宋" w:hAnsi="仿宋" w:cs="仿宋" w:hint="eastAsia"/>
            <w:lang w:eastAsia="zh-CN"/>
          </w:rPr>
          <w:t>(三)、岗位薪酬体系设计</w:t>
        </w:r>
        <w:r>
          <w:tab/>
        </w:r>
        <w:r>
          <w:fldChar w:fldCharType="begin"/>
        </w:r>
        <w:r>
          <w:instrText xml:space="preserve"> PAGEREF _Toc3650 \h </w:instrText>
        </w:r>
        <w:r>
          <w:fldChar w:fldCharType="separate"/>
        </w:r>
        <w:r>
          <w:t>18</w:t>
        </w:r>
        <w:r>
          <w:fldChar w:fldCharType="end"/>
        </w:r>
      </w:hyperlink>
    </w:p>
    <w:p>
      <w:pPr>
        <w:pStyle w:val="TOC2"/>
        <w:tabs>
          <w:tab w:val="right" w:leader="dot" w:pos="8306"/>
        </w:tabs>
      </w:pPr>
      <w:hyperlink w:anchor="_Toc19002" w:history="1">
        <w:r>
          <w:rPr>
            <w:rFonts w:ascii="仿宋" w:eastAsia="仿宋" w:hAnsi="仿宋" w:cs="仿宋" w:hint="eastAsia"/>
            <w:lang w:eastAsia="zh-CN"/>
          </w:rPr>
          <w:t>(四)、绩效薪酬体系设计</w:t>
        </w:r>
        <w:r>
          <w:tab/>
        </w:r>
        <w:r>
          <w:fldChar w:fldCharType="begin"/>
        </w:r>
        <w:r>
          <w:instrText xml:space="preserve"> PAGEREF _Toc19002 \h </w:instrText>
        </w:r>
        <w:r>
          <w:fldChar w:fldCharType="separate"/>
        </w:r>
        <w:r>
          <w:t>19</w:t>
        </w:r>
        <w:r>
          <w:fldChar w:fldCharType="end"/>
        </w:r>
      </w:hyperlink>
    </w:p>
    <w:p>
      <w:pPr>
        <w:pStyle w:val="TOC1"/>
        <w:tabs>
          <w:tab w:val="right" w:leader="dot" w:pos="8306"/>
        </w:tabs>
      </w:pPr>
      <w:hyperlink w:anchor="_Toc24825" w:history="1">
        <w:r>
          <w:rPr>
            <w:rFonts w:ascii="仿宋" w:eastAsia="仿宋" w:hAnsi="仿宋" w:cs="仿宋" w:hint="eastAsia"/>
            <w:lang w:eastAsia="zh-CN"/>
          </w:rPr>
          <w:t>五、第七章员工培训与发展</w:t>
        </w:r>
        <w:r>
          <w:tab/>
        </w:r>
        <w:r>
          <w:fldChar w:fldCharType="begin"/>
        </w:r>
        <w:r>
          <w:instrText xml:space="preserve"> PAGEREF _Toc24825 \h </w:instrText>
        </w:r>
        <w:r>
          <w:fldChar w:fldCharType="separate"/>
        </w:r>
        <w:r>
          <w:t>21</w:t>
        </w:r>
        <w:r>
          <w:fldChar w:fldCharType="end"/>
        </w:r>
      </w:hyperlink>
    </w:p>
    <w:p>
      <w:pPr>
        <w:pStyle w:val="TOC2"/>
        <w:tabs>
          <w:tab w:val="right" w:leader="dot" w:pos="8306"/>
        </w:tabs>
      </w:pPr>
      <w:hyperlink w:anchor="_Toc10360" w:history="1">
        <w:r>
          <w:rPr>
            <w:rFonts w:ascii="仿宋" w:eastAsia="仿宋" w:hAnsi="仿宋" w:cs="仿宋" w:hint="eastAsia"/>
            <w:lang w:eastAsia="zh-CN"/>
          </w:rPr>
          <w:t>(一)、培训需求分析</w:t>
        </w:r>
        <w:r>
          <w:tab/>
        </w:r>
        <w:r>
          <w:fldChar w:fldCharType="begin"/>
        </w:r>
        <w:r>
          <w:instrText xml:space="preserve"> PAGEREF _Toc10360 \h </w:instrText>
        </w:r>
        <w:r>
          <w:fldChar w:fldCharType="separate"/>
        </w:r>
        <w:r>
          <w:t>21</w:t>
        </w:r>
        <w:r>
          <w:fldChar w:fldCharType="end"/>
        </w:r>
      </w:hyperlink>
    </w:p>
    <w:p>
      <w:pPr>
        <w:pStyle w:val="TOC2"/>
        <w:tabs>
          <w:tab w:val="right" w:leader="dot" w:pos="8306"/>
        </w:tabs>
      </w:pPr>
      <w:hyperlink w:anchor="_Toc11194" w:history="1">
        <w:r>
          <w:rPr>
            <w:rFonts w:ascii="仿宋" w:eastAsia="仿宋" w:hAnsi="仿宋" w:cs="仿宋" w:hint="eastAsia"/>
            <w:lang w:eastAsia="zh-CN"/>
          </w:rPr>
          <w:t>(二)、培训计划制定</w:t>
        </w:r>
        <w:r>
          <w:tab/>
        </w:r>
        <w:r>
          <w:fldChar w:fldCharType="begin"/>
        </w:r>
        <w:r>
          <w:instrText xml:space="preserve"> PAGEREF _Toc11194 \h </w:instrText>
        </w:r>
        <w:r>
          <w:fldChar w:fldCharType="separate"/>
        </w:r>
        <w:r>
          <w:t>22</w:t>
        </w:r>
        <w:r>
          <w:fldChar w:fldCharType="end"/>
        </w:r>
      </w:hyperlink>
    </w:p>
    <w:p>
      <w:pPr>
        <w:pStyle w:val="TOC2"/>
        <w:tabs>
          <w:tab w:val="right" w:leader="dot" w:pos="8306"/>
        </w:tabs>
      </w:pPr>
      <w:hyperlink w:anchor="_Toc24034" w:history="1">
        <w:r>
          <w:rPr>
            <w:rFonts w:ascii="仿宋" w:eastAsia="仿宋" w:hAnsi="仿宋" w:cs="仿宋" w:hint="eastAsia"/>
            <w:lang w:eastAsia="zh-CN"/>
          </w:rPr>
          <w:t>(三)、培训实施与评估</w:t>
        </w:r>
        <w:r>
          <w:tab/>
        </w:r>
        <w:r>
          <w:fldChar w:fldCharType="begin"/>
        </w:r>
        <w:r>
          <w:instrText xml:space="preserve"> PAGEREF _Toc24034 \h </w:instrText>
        </w:r>
        <w:r>
          <w:fldChar w:fldCharType="separate"/>
        </w:r>
        <w:r>
          <w:t>22</w:t>
        </w:r>
        <w:r>
          <w:fldChar w:fldCharType="end"/>
        </w:r>
      </w:hyperlink>
    </w:p>
    <w:p>
      <w:pPr>
        <w:pStyle w:val="TOC2"/>
        <w:tabs>
          <w:tab w:val="right" w:leader="dot" w:pos="8306"/>
        </w:tabs>
      </w:pPr>
      <w:hyperlink w:anchor="_Toc30735" w:history="1">
        <w:r>
          <w:rPr>
            <w:rFonts w:ascii="仿宋" w:eastAsia="仿宋" w:hAnsi="仿宋" w:cs="仿宋" w:hint="eastAsia"/>
            <w:lang w:eastAsia="zh-CN"/>
          </w:rPr>
          <w:t>(四)、持续学习与专业发展支持</w:t>
        </w:r>
        <w:r>
          <w:tab/>
        </w:r>
        <w:r>
          <w:fldChar w:fldCharType="begin"/>
        </w:r>
        <w:r>
          <w:instrText xml:space="preserve"> PAGEREF _Toc30735 \h </w:instrText>
        </w:r>
        <w:r>
          <w:fldChar w:fldCharType="separate"/>
        </w:r>
        <w:r>
          <w:t>24</w:t>
        </w:r>
        <w:r>
          <w:fldChar w:fldCharType="end"/>
        </w:r>
      </w:hyperlink>
    </w:p>
    <w:p>
      <w:pPr>
        <w:pStyle w:val="TOC1"/>
        <w:tabs>
          <w:tab w:val="right" w:leader="dot" w:pos="8306"/>
        </w:tabs>
      </w:pPr>
      <w:hyperlink w:anchor="_Toc10827" w:history="1">
        <w:r>
          <w:rPr>
            <w:rFonts w:ascii="仿宋" w:eastAsia="仿宋" w:hAnsi="仿宋" w:cs="仿宋" w:hint="eastAsia"/>
            <w:lang w:eastAsia="zh-CN"/>
          </w:rPr>
          <w:t>六、第三十八章员工社交媒体管理</w:t>
        </w:r>
        <w:r>
          <w:tab/>
        </w:r>
        <w:r>
          <w:fldChar w:fldCharType="begin"/>
        </w:r>
        <w:r>
          <w:instrText xml:space="preserve"> PAGEREF _Toc10827 \h </w:instrText>
        </w:r>
        <w:r>
          <w:fldChar w:fldCharType="separate"/>
        </w:r>
        <w:r>
          <w:t>25</w:t>
        </w:r>
        <w:r>
          <w:fldChar w:fldCharType="end"/>
        </w:r>
      </w:hyperlink>
    </w:p>
    <w:p>
      <w:pPr>
        <w:pStyle w:val="TOC2"/>
        <w:tabs>
          <w:tab w:val="right" w:leader="dot" w:pos="8306"/>
        </w:tabs>
      </w:pPr>
      <w:hyperlink w:anchor="_Toc6467" w:history="1">
        <w:r>
          <w:rPr>
            <w:rFonts w:ascii="仿宋" w:eastAsia="仿宋" w:hAnsi="仿宋" w:cs="仿宋" w:hint="eastAsia"/>
            <w:lang w:eastAsia="zh-CN"/>
          </w:rPr>
          <w:t>(一)、员工社交媒体政策</w:t>
        </w:r>
        <w:r>
          <w:tab/>
        </w:r>
        <w:r>
          <w:fldChar w:fldCharType="begin"/>
        </w:r>
        <w:r>
          <w:instrText xml:space="preserve"> PAGEREF _Toc6467 \h </w:instrText>
        </w:r>
        <w:r>
          <w:fldChar w:fldCharType="separate"/>
        </w:r>
        <w:r>
          <w:t>25</w:t>
        </w:r>
        <w:r>
          <w:fldChar w:fldCharType="end"/>
        </w:r>
      </w:hyperlink>
    </w:p>
    <w:p>
      <w:pPr>
        <w:pStyle w:val="TOC2"/>
        <w:tabs>
          <w:tab w:val="right" w:leader="dot" w:pos="8306"/>
        </w:tabs>
      </w:pPr>
      <w:hyperlink w:anchor="_Toc25477" w:history="1">
        <w:r>
          <w:rPr>
            <w:rFonts w:ascii="仿宋" w:eastAsia="仿宋" w:hAnsi="仿宋" w:cs="仿宋" w:hint="eastAsia"/>
            <w:lang w:eastAsia="zh-CN"/>
          </w:rPr>
          <w:t>(二)、个人品牌与公司形象的关联</w:t>
        </w:r>
        <w:r>
          <w:tab/>
        </w:r>
        <w:r>
          <w:fldChar w:fldCharType="begin"/>
        </w:r>
        <w:r>
          <w:instrText xml:space="preserve"> PAGEREF _Toc25477 \h </w:instrText>
        </w:r>
        <w:r>
          <w:fldChar w:fldCharType="separate"/>
        </w:r>
        <w:r>
          <w:t>26</w:t>
        </w:r>
        <w:r>
          <w:fldChar w:fldCharType="end"/>
        </w:r>
      </w:hyperlink>
    </w:p>
    <w:p>
      <w:pPr>
        <w:pStyle w:val="TOC2"/>
        <w:tabs>
          <w:tab w:val="right" w:leader="dot" w:pos="8306"/>
        </w:tabs>
      </w:pPr>
      <w:hyperlink w:anchor="_Toc1709" w:history="1">
        <w:r>
          <w:rPr>
            <w:rFonts w:ascii="仿宋" w:eastAsia="仿宋" w:hAnsi="仿宋" w:cs="仿宋" w:hint="eastAsia"/>
            <w:lang w:eastAsia="zh-CN"/>
          </w:rPr>
          <w:t>(三)、社交媒体使用准则</w:t>
        </w:r>
        <w:r>
          <w:tab/>
        </w:r>
        <w:r>
          <w:fldChar w:fldCharType="begin"/>
        </w:r>
        <w:r>
          <w:instrText xml:space="preserve"> PAGEREF _Toc1709 \h </w:instrText>
        </w:r>
        <w:r>
          <w:fldChar w:fldCharType="separate"/>
        </w:r>
        <w:r>
          <w:t>27</w:t>
        </w:r>
        <w:r>
          <w:fldChar w:fldCharType="end"/>
        </w:r>
      </w:hyperlink>
    </w:p>
    <w:p>
      <w:pPr>
        <w:pStyle w:val="TOC2"/>
        <w:tabs>
          <w:tab w:val="right" w:leader="dot" w:pos="8306"/>
        </w:tabs>
      </w:pPr>
      <w:hyperlink w:anchor="_Toc283" w:history="1">
        <w:r>
          <w:rPr>
            <w:rFonts w:ascii="仿宋" w:eastAsia="仿宋" w:hAnsi="仿宋" w:cs="仿宋" w:hint="eastAsia"/>
            <w:lang w:eastAsia="zh-CN"/>
          </w:rPr>
          <w:t>(四)、公司与员工互动</w:t>
        </w:r>
        <w:r>
          <w:tab/>
        </w:r>
        <w:r>
          <w:fldChar w:fldCharType="begin"/>
        </w:r>
        <w:r>
          <w:instrText xml:space="preserve"> PAGEREF _Toc283 \h </w:instrText>
        </w:r>
        <w:r>
          <w:fldChar w:fldCharType="separate"/>
        </w:r>
        <w:r>
          <w:t>30</w:t>
        </w:r>
        <w:r>
          <w:fldChar w:fldCharType="end"/>
        </w:r>
      </w:hyperlink>
    </w:p>
    <w:p>
      <w:pPr>
        <w:pStyle w:val="TOC2"/>
        <w:tabs>
          <w:tab w:val="right" w:leader="dot" w:pos="8306"/>
        </w:tabs>
      </w:pPr>
      <w:hyperlink w:anchor="_Toc26901" w:history="1">
        <w:r>
          <w:rPr>
            <w:rFonts w:ascii="仿宋" w:eastAsia="仿宋" w:hAnsi="仿宋" w:cs="仿宋" w:hint="eastAsia"/>
            <w:lang w:eastAsia="zh-CN"/>
          </w:rPr>
          <w:t>(五)、公司社交媒体账号管理</w:t>
        </w:r>
        <w:r>
          <w:tab/>
        </w:r>
        <w:r>
          <w:fldChar w:fldCharType="begin"/>
        </w:r>
        <w:r>
          <w:instrText xml:space="preserve"> PAGEREF _Toc26901 \h </w:instrText>
        </w:r>
        <w:r>
          <w:fldChar w:fldCharType="separate"/>
        </w:r>
        <w:r>
          <w:t>31</w:t>
        </w:r>
        <w:r>
          <w:fldChar w:fldCharType="end"/>
        </w:r>
      </w:hyperlink>
    </w:p>
    <w:p>
      <w:pPr>
        <w:pStyle w:val="TOC2"/>
        <w:tabs>
          <w:tab w:val="right" w:leader="dot" w:pos="8306"/>
        </w:tabs>
      </w:pPr>
      <w:hyperlink w:anchor="_Toc25227" w:history="1">
        <w:r>
          <w:rPr>
            <w:rFonts w:ascii="仿宋" w:eastAsia="仿宋" w:hAnsi="仿宋" w:cs="仿宋" w:hint="eastAsia"/>
            <w:lang w:eastAsia="zh-CN"/>
          </w:rPr>
          <w:t>(六)、职业发展机会的分享与推广</w:t>
        </w:r>
        <w:r>
          <w:tab/>
        </w:r>
        <w:r>
          <w:fldChar w:fldCharType="begin"/>
        </w:r>
        <w:r>
          <w:instrText xml:space="preserve"> PAGEREF _Toc25227 \h </w:instrText>
        </w:r>
        <w:r>
          <w:fldChar w:fldCharType="separate"/>
        </w:r>
        <w:r>
          <w:t>32</w:t>
        </w:r>
        <w:r>
          <w:fldChar w:fldCharType="end"/>
        </w:r>
      </w:hyperlink>
    </w:p>
    <w:p>
      <w:pPr>
        <w:pStyle w:val="TOC1"/>
        <w:tabs>
          <w:tab w:val="right" w:leader="dot" w:pos="8306"/>
        </w:tabs>
      </w:pPr>
      <w:hyperlink w:anchor="_Toc31853" w:history="1">
        <w:r>
          <w:rPr>
            <w:rFonts w:ascii="仿宋" w:eastAsia="仿宋" w:hAnsi="仿宋" w:cs="仿宋" w:hint="eastAsia"/>
            <w:lang w:eastAsia="zh-CN"/>
          </w:rPr>
          <w:t>七、第三十二章未来发展愿景</w:t>
        </w:r>
        <w:r>
          <w:tab/>
        </w:r>
        <w:r>
          <w:fldChar w:fldCharType="begin"/>
        </w:r>
        <w:r>
          <w:instrText xml:space="preserve"> PAGEREF _Toc31853 \h </w:instrText>
        </w:r>
        <w:r>
          <w:fldChar w:fldCharType="separate"/>
        </w:r>
        <w:r>
          <w:t>33</w:t>
        </w:r>
        <w:r>
          <w:fldChar w:fldCharType="end"/>
        </w:r>
      </w:hyperlink>
    </w:p>
    <w:p>
      <w:pPr>
        <w:pStyle w:val="TOC2"/>
        <w:tabs>
          <w:tab w:val="right" w:leader="dot" w:pos="8306"/>
        </w:tabs>
      </w:pPr>
      <w:hyperlink w:anchor="_Toc3241" w:history="1">
        <w:r>
          <w:rPr>
            <w:rFonts w:ascii="仿宋" w:eastAsia="仿宋" w:hAnsi="仿宋" w:cs="仿宋" w:hint="eastAsia"/>
            <w:lang w:eastAsia="zh-CN"/>
          </w:rPr>
          <w:t>(一)、员工职业生涯管理的未来趋势</w:t>
        </w:r>
        <w:r>
          <w:tab/>
        </w:r>
        <w:r>
          <w:fldChar w:fldCharType="begin"/>
        </w:r>
        <w:r>
          <w:instrText xml:space="preserve"> PAGEREF _Toc3241 \h </w:instrText>
        </w:r>
        <w:r>
          <w:fldChar w:fldCharType="separate"/>
        </w:r>
        <w:r>
          <w:t>33</w:t>
        </w:r>
        <w:r>
          <w:fldChar w:fldCharType="end"/>
        </w:r>
      </w:hyperlink>
    </w:p>
    <w:p>
      <w:pPr>
        <w:pStyle w:val="TOC2"/>
        <w:tabs>
          <w:tab w:val="right" w:leader="dot" w:pos="8306"/>
        </w:tabs>
      </w:pPr>
      <w:hyperlink w:anchor="_Toc12349" w:history="1">
        <w:r>
          <w:rPr>
            <w:rFonts w:ascii="仿宋" w:eastAsia="仿宋" w:hAnsi="仿宋" w:cs="仿宋" w:hint="eastAsia"/>
            <w:lang w:eastAsia="zh-CN"/>
          </w:rPr>
          <w:t>(二)、公司在员工发展中的未来愿景</w:t>
        </w:r>
        <w:r>
          <w:tab/>
        </w:r>
        <w:r>
          <w:fldChar w:fldCharType="begin"/>
        </w:r>
        <w:r>
          <w:instrText xml:space="preserve"> PAGEREF _Toc12349 \h </w:instrText>
        </w:r>
        <w:r>
          <w:fldChar w:fldCharType="separate"/>
        </w:r>
        <w:r>
          <w:t>34</w:t>
        </w:r>
        <w:r>
          <w:fldChar w:fldCharType="end"/>
        </w:r>
      </w:hyperlink>
    </w:p>
    <w:p>
      <w:pPr>
        <w:pStyle w:val="TOC1"/>
        <w:tabs>
          <w:tab w:val="right" w:leader="dot" w:pos="8306"/>
        </w:tabs>
      </w:pPr>
      <w:hyperlink w:anchor="_Toc16090" w:history="1">
        <w:r>
          <w:rPr>
            <w:rFonts w:ascii="仿宋" w:eastAsia="仿宋" w:hAnsi="仿宋" w:cs="仿宋" w:hint="eastAsia"/>
            <w:lang w:eastAsia="zh-CN"/>
          </w:rPr>
          <w:t>八、员工社会责任履行及参与公益活动</w:t>
        </w:r>
        <w:r>
          <w:tab/>
        </w:r>
        <w:r>
          <w:fldChar w:fldCharType="begin"/>
        </w:r>
        <w:r>
          <w:instrText xml:space="preserve"> PAGEREF _Toc16090 \h </w:instrText>
        </w:r>
        <w:r>
          <w:fldChar w:fldCharType="separate"/>
        </w:r>
        <w:r>
          <w:t>35</w:t>
        </w:r>
        <w:r>
          <w:fldChar w:fldCharType="end"/>
        </w:r>
      </w:hyperlink>
    </w:p>
    <w:p>
      <w:pPr>
        <w:pStyle w:val="TOC2"/>
        <w:tabs>
          <w:tab w:val="right" w:leader="dot" w:pos="8306"/>
        </w:tabs>
      </w:pPr>
      <w:hyperlink w:anchor="_Toc1129" w:history="1">
        <w:r>
          <w:rPr>
            <w:rFonts w:ascii="仿宋" w:eastAsia="仿宋" w:hAnsi="仿宋" w:cs="仿宋" w:hint="eastAsia"/>
            <w:lang w:eastAsia="zh-CN"/>
          </w:rPr>
          <w:t>(一)、员工社会责任的内涵及履行方式</w:t>
        </w:r>
        <w:r>
          <w:tab/>
        </w:r>
        <w:r>
          <w:fldChar w:fldCharType="begin"/>
        </w:r>
        <w:r>
          <w:instrText xml:space="preserve"> PAGEREF _Toc1129 \h </w:instrText>
        </w:r>
        <w:r>
          <w:fldChar w:fldCharType="separate"/>
        </w:r>
        <w:r>
          <w:t>35</w:t>
        </w:r>
        <w:r>
          <w:fldChar w:fldCharType="end"/>
        </w:r>
      </w:hyperlink>
    </w:p>
    <w:p>
      <w:pPr>
        <w:pStyle w:val="TOC2"/>
        <w:tabs>
          <w:tab w:val="right" w:leader="dot" w:pos="8306"/>
        </w:tabs>
      </w:pPr>
      <w:hyperlink w:anchor="_Toc1848" w:history="1">
        <w:r>
          <w:rPr>
            <w:rFonts w:ascii="仿宋" w:eastAsia="仿宋" w:hAnsi="仿宋" w:cs="仿宋" w:hint="eastAsia"/>
            <w:lang w:eastAsia="zh-CN"/>
          </w:rPr>
          <w:t>(二)、参与公益活动的意义及实施策略</w:t>
        </w:r>
        <w:r>
          <w:tab/>
        </w:r>
        <w:r>
          <w:fldChar w:fldCharType="begin"/>
        </w:r>
        <w:r>
          <w:instrText xml:space="preserve"> PAGEREF _Toc1848 \h </w:instrText>
        </w:r>
        <w:r>
          <w:fldChar w:fldCharType="separate"/>
        </w:r>
        <w:r>
          <w:t>35</w:t>
        </w:r>
        <w:r>
          <w:fldChar w:fldCharType="end"/>
        </w:r>
      </w:hyperlink>
    </w:p>
    <w:p>
      <w:pPr>
        <w:pStyle w:val="TOC2"/>
        <w:tabs>
          <w:tab w:val="right" w:leader="dot" w:pos="8306"/>
        </w:tabs>
      </w:pPr>
      <w:hyperlink w:anchor="_Toc19778" w:history="1">
        <w:r>
          <w:rPr>
            <w:rFonts w:ascii="仿宋" w:eastAsia="仿宋" w:hAnsi="仿宋" w:cs="仿宋" w:hint="eastAsia"/>
            <w:lang w:eastAsia="zh-CN"/>
          </w:rPr>
          <w:t>(三)、社会责任履行及公益活动参与的持续推进</w:t>
        </w:r>
        <w:r>
          <w:tab/>
        </w:r>
        <w:r>
          <w:fldChar w:fldCharType="begin"/>
        </w:r>
        <w:r>
          <w:instrText xml:space="preserve"> PAGEREF _Toc19778 \h </w:instrText>
        </w:r>
        <w:r>
          <w:fldChar w:fldCharType="separate"/>
        </w:r>
        <w:r>
          <w:t>36</w:t>
        </w:r>
        <w:r>
          <w:fldChar w:fldCharType="end"/>
        </w:r>
      </w:hyperlink>
    </w:p>
    <w:p>
      <w:pPr>
        <w:pStyle w:val="TOC1"/>
        <w:tabs>
          <w:tab w:val="right" w:leader="dot" w:pos="8306"/>
        </w:tabs>
      </w:pPr>
      <w:hyperlink w:anchor="_Toc29934" w:history="1">
        <w:r>
          <w:rPr>
            <w:rFonts w:ascii="仿宋" w:eastAsia="仿宋" w:hAnsi="仿宋" w:cs="仿宋" w:hint="eastAsia"/>
            <w:lang w:eastAsia="zh-CN"/>
          </w:rPr>
          <w:t>九、第十四章员工健康与安全管理</w:t>
        </w:r>
        <w:r>
          <w:tab/>
        </w:r>
        <w:r>
          <w:fldChar w:fldCharType="begin"/>
        </w:r>
        <w:r>
          <w:instrText xml:space="preserve"> PAGEREF _Toc29934 \h </w:instrText>
        </w:r>
        <w:r>
          <w:fldChar w:fldCharType="separate"/>
        </w:r>
        <w:r>
          <w:t>36</w:t>
        </w:r>
        <w:r>
          <w:fldChar w:fldCharType="end"/>
        </w:r>
      </w:hyperlink>
    </w:p>
    <w:p>
      <w:pPr>
        <w:pStyle w:val="TOC2"/>
        <w:tabs>
          <w:tab w:val="right" w:leader="dot" w:pos="8306"/>
        </w:tabs>
      </w:pPr>
      <w:hyperlink w:anchor="_Toc8446" w:history="1">
        <w:r>
          <w:rPr>
            <w:rFonts w:ascii="仿宋" w:eastAsia="仿宋" w:hAnsi="仿宋" w:cs="仿宋" w:hint="eastAsia"/>
            <w:lang w:eastAsia="zh-CN"/>
          </w:rPr>
          <w:t>(一)、健康保障计划</w:t>
        </w:r>
        <w:r>
          <w:tab/>
        </w:r>
        <w:r>
          <w:fldChar w:fldCharType="begin"/>
        </w:r>
        <w:r>
          <w:instrText xml:space="preserve"> PAGEREF _Toc8446 \h </w:instrText>
        </w:r>
        <w:r>
          <w:fldChar w:fldCharType="separate"/>
        </w:r>
        <w:r>
          <w:t>36</w:t>
        </w:r>
        <w:r>
          <w:fldChar w:fldCharType="end"/>
        </w:r>
      </w:hyperlink>
    </w:p>
    <w:p>
      <w:pPr>
        <w:pStyle w:val="TOC2"/>
        <w:tabs>
          <w:tab w:val="right" w:leader="dot" w:pos="8306"/>
        </w:tabs>
      </w:pPr>
      <w:hyperlink w:anchor="_Toc16962" w:history="1">
        <w:r>
          <w:rPr>
            <w:rFonts w:ascii="仿宋" w:eastAsia="仿宋" w:hAnsi="仿宋" w:cs="仿宋" w:hint="eastAsia"/>
            <w:lang w:eastAsia="zh-CN"/>
          </w:rPr>
          <w:t>(二)、安全管理体系</w:t>
        </w:r>
        <w:r>
          <w:tab/>
        </w:r>
        <w:r>
          <w:fldChar w:fldCharType="begin"/>
        </w:r>
        <w:r>
          <w:instrText xml:space="preserve"> PAGEREF _Toc16962 \h </w:instrText>
        </w:r>
        <w:r>
          <w:fldChar w:fldCharType="separate"/>
        </w:r>
        <w:r>
          <w:t>37</w:t>
        </w:r>
        <w:r>
          <w:fldChar w:fldCharType="end"/>
        </w:r>
      </w:hyperlink>
    </w:p>
    <w:p>
      <w:pPr>
        <w:pStyle w:val="TOC1"/>
        <w:tabs>
          <w:tab w:val="right" w:leader="dot" w:pos="8306"/>
        </w:tabs>
      </w:pPr>
      <w:hyperlink w:anchor="_Toc521" w:history="1">
        <w:r>
          <w:rPr>
            <w:rFonts w:ascii="仿宋" w:eastAsia="仿宋" w:hAnsi="仿宋" w:cs="仿宋" w:hint="eastAsia"/>
            <w:lang w:eastAsia="zh-CN"/>
          </w:rPr>
          <w:t>十、第十三章技术与创新支持</w:t>
        </w:r>
        <w:r>
          <w:tab/>
        </w:r>
        <w:r>
          <w:fldChar w:fldCharType="begin"/>
        </w:r>
        <w:r>
          <w:instrText xml:space="preserve"> PAGEREF _Toc521 \h </w:instrText>
        </w:r>
        <w:r>
          <w:fldChar w:fldCharType="separate"/>
        </w:r>
        <w:r>
          <w:t>39</w:t>
        </w:r>
        <w:r>
          <w:fldChar w:fldCharType="end"/>
        </w:r>
      </w:hyperlink>
    </w:p>
    <w:p>
      <w:pPr>
        <w:pStyle w:val="TOC2"/>
        <w:tabs>
          <w:tab w:val="right" w:leader="dot" w:pos="8306"/>
        </w:tabs>
      </w:pPr>
      <w:hyperlink w:anchor="_Toc23596" w:history="1">
        <w:r>
          <w:rPr>
            <w:rFonts w:ascii="仿宋" w:eastAsia="仿宋" w:hAnsi="仿宋" w:cs="仿宋" w:hint="eastAsia"/>
            <w:lang w:eastAsia="zh-CN"/>
          </w:rPr>
          <w:t>(一)、技术培训与更新</w:t>
        </w:r>
        <w:r>
          <w:tab/>
        </w:r>
        <w:r>
          <w:fldChar w:fldCharType="begin"/>
        </w:r>
        <w:r>
          <w:instrText xml:space="preserve"> PAGEREF _Toc23596 \h </w:instrText>
        </w:r>
        <w:r>
          <w:fldChar w:fldCharType="separate"/>
        </w:r>
        <w:r>
          <w:t>39</w:t>
        </w:r>
        <w:r>
          <w:fldChar w:fldCharType="end"/>
        </w:r>
      </w:hyperlink>
    </w:p>
    <w:p>
      <w:pPr>
        <w:pStyle w:val="TOC2"/>
        <w:tabs>
          <w:tab w:val="right" w:leader="dot" w:pos="8306"/>
        </w:tabs>
      </w:pPr>
      <w:hyperlink w:anchor="_Toc13520" w:history="1">
        <w:r>
          <w:rPr>
            <w:rFonts w:ascii="仿宋" w:eastAsia="仿宋" w:hAnsi="仿宋" w:cs="仿宋" w:hint="eastAsia"/>
            <w:lang w:eastAsia="zh-CN"/>
          </w:rPr>
          <w:t>(二)、创新文化与项目支持</w:t>
        </w:r>
        <w:r>
          <w:tab/>
        </w:r>
        <w:r>
          <w:fldChar w:fldCharType="begin"/>
        </w:r>
        <w:r>
          <w:instrText xml:space="preserve"> PAGEREF _Toc13520 \h </w:instrText>
        </w:r>
        <w:r>
          <w:fldChar w:fldCharType="separate"/>
        </w:r>
        <w:r>
          <w:t>40</w:t>
        </w:r>
        <w:r>
          <w:fldChar w:fldCharType="end"/>
        </w:r>
      </w:hyperlink>
    </w:p>
    <w:p>
      <w:pPr>
        <w:pStyle w:val="TOC1"/>
        <w:tabs>
          <w:tab w:val="right" w:leader="dot" w:pos="8306"/>
        </w:tabs>
      </w:pPr>
      <w:hyperlink w:anchor="_Toc7019" w:history="1">
        <w:r>
          <w:rPr>
            <w:rFonts w:ascii="仿宋" w:eastAsia="仿宋" w:hAnsi="仿宋" w:cs="仿宋" w:hint="eastAsia"/>
            <w:lang w:eastAsia="zh-CN"/>
          </w:rPr>
          <w:t>十一、第四十八章员工环保与可持续发展</w:t>
        </w:r>
        <w:r>
          <w:tab/>
        </w:r>
        <w:r>
          <w:fldChar w:fldCharType="begin"/>
        </w:r>
        <w:r>
          <w:instrText xml:space="preserve"> PAGEREF _Toc7019 \h </w:instrText>
        </w:r>
        <w:r>
          <w:fldChar w:fldCharType="separate"/>
        </w:r>
        <w:r>
          <w:t>41</w:t>
        </w:r>
        <w:r>
          <w:fldChar w:fldCharType="end"/>
        </w:r>
      </w:hyperlink>
    </w:p>
    <w:p>
      <w:pPr>
        <w:pStyle w:val="TOC2"/>
        <w:tabs>
          <w:tab w:val="right" w:leader="dot" w:pos="8306"/>
        </w:tabs>
      </w:pPr>
      <w:hyperlink w:anchor="_Toc25846" w:history="1">
        <w:r>
          <w:rPr>
            <w:rFonts w:ascii="仿宋" w:eastAsia="仿宋" w:hAnsi="仿宋" w:cs="仿宋" w:hint="eastAsia"/>
            <w:lang w:eastAsia="zh-CN"/>
          </w:rPr>
          <w:t>(一)、环保意识与培训</w:t>
        </w:r>
        <w:r>
          <w:tab/>
        </w:r>
        <w:r>
          <w:fldChar w:fldCharType="begin"/>
        </w:r>
        <w:r>
          <w:instrText xml:space="preserve"> PAGEREF _Toc25846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59" w:history="1">
        <w:r>
          <w:rPr>
            <w:rFonts w:ascii="仿宋" w:eastAsia="仿宋" w:hAnsi="仿宋" w:cs="仿宋" w:hint="eastAsia"/>
            <w:lang w:eastAsia="zh-CN"/>
          </w:rPr>
          <w:t>(二)、公司环保文化的传播</w:t>
        </w:r>
        <w:r>
          <w:tab/>
        </w:r>
        <w:r>
          <w:fldChar w:fldCharType="begin"/>
        </w:r>
        <w:r>
          <w:instrText xml:space="preserve"> PAGEREF _Toc25459 \h </w:instrText>
        </w:r>
        <w:r>
          <w:fldChar w:fldCharType="separate"/>
        </w:r>
        <w:r>
          <w:t>42</w:t>
        </w:r>
        <w:r>
          <w:fldChar w:fldCharType="end"/>
        </w:r>
      </w:hyperlink>
    </w:p>
    <w:p>
      <w:pPr>
        <w:pStyle w:val="TOC2"/>
        <w:tabs>
          <w:tab w:val="right" w:leader="dot" w:pos="8306"/>
        </w:tabs>
      </w:pPr>
      <w:hyperlink w:anchor="_Toc7438" w:history="1">
        <w:r>
          <w:rPr>
            <w:rFonts w:ascii="仿宋" w:eastAsia="仿宋" w:hAnsi="仿宋" w:cs="仿宋" w:hint="eastAsia"/>
            <w:lang w:eastAsia="zh-CN"/>
          </w:rPr>
          <w:t>(三)、员工参与的环保培训</w:t>
        </w:r>
        <w:r>
          <w:tab/>
        </w:r>
        <w:r>
          <w:fldChar w:fldCharType="begin"/>
        </w:r>
        <w:r>
          <w:instrText xml:space="preserve"> PAGEREF _Toc7438 \h </w:instrText>
        </w:r>
        <w:r>
          <w:fldChar w:fldCharType="separate"/>
        </w:r>
        <w:r>
          <w:t>43</w:t>
        </w:r>
        <w:r>
          <w:fldChar w:fldCharType="end"/>
        </w:r>
      </w:hyperlink>
    </w:p>
    <w:p>
      <w:pPr>
        <w:pStyle w:val="TOC2"/>
        <w:tabs>
          <w:tab w:val="right" w:leader="dot" w:pos="8306"/>
        </w:tabs>
      </w:pPr>
      <w:hyperlink w:anchor="_Toc15795" w:history="1">
        <w:r>
          <w:rPr>
            <w:rFonts w:ascii="仿宋" w:eastAsia="仿宋" w:hAnsi="仿宋" w:cs="仿宋" w:hint="eastAsia"/>
            <w:lang w:eastAsia="zh-CN"/>
          </w:rPr>
          <w:t>(四)、可持续发展目标与实践</w:t>
        </w:r>
        <w:r>
          <w:tab/>
        </w:r>
        <w:r>
          <w:fldChar w:fldCharType="begin"/>
        </w:r>
        <w:r>
          <w:instrText xml:space="preserve"> PAGEREF _Toc15795 \h </w:instrText>
        </w:r>
        <w:r>
          <w:fldChar w:fldCharType="separate"/>
        </w:r>
        <w:r>
          <w:t>44</w:t>
        </w:r>
        <w:r>
          <w:fldChar w:fldCharType="end"/>
        </w:r>
      </w:hyperlink>
    </w:p>
    <w:p>
      <w:pPr>
        <w:pStyle w:val="TOC2"/>
        <w:tabs>
          <w:tab w:val="right" w:leader="dot" w:pos="8306"/>
        </w:tabs>
      </w:pPr>
      <w:hyperlink w:anchor="_Toc27988" w:history="1">
        <w:r>
          <w:rPr>
            <w:rFonts w:ascii="仿宋" w:eastAsia="仿宋" w:hAnsi="仿宋" w:cs="仿宋" w:hint="eastAsia"/>
            <w:lang w:eastAsia="zh-CN"/>
          </w:rPr>
          <w:t>(五)、员工参与可持续项目</w:t>
        </w:r>
        <w:r>
          <w:tab/>
        </w:r>
        <w:r>
          <w:fldChar w:fldCharType="begin"/>
        </w:r>
        <w:r>
          <w:instrText xml:space="preserve"> PAGEREF _Toc27988 \h </w:instrText>
        </w:r>
        <w:r>
          <w:fldChar w:fldCharType="separate"/>
        </w:r>
        <w:r>
          <w:t>45</w:t>
        </w:r>
        <w:r>
          <w:fldChar w:fldCharType="end"/>
        </w:r>
      </w:hyperlink>
    </w:p>
    <w:p>
      <w:pPr>
        <w:pStyle w:val="TOC2"/>
        <w:tabs>
          <w:tab w:val="right" w:leader="dot" w:pos="8306"/>
        </w:tabs>
      </w:pPr>
      <w:hyperlink w:anchor="_Toc31733" w:history="1">
        <w:r>
          <w:rPr>
            <w:rFonts w:ascii="仿宋" w:eastAsia="仿宋" w:hAnsi="仿宋" w:cs="仿宋" w:hint="eastAsia"/>
            <w:lang w:eastAsia="zh-CN"/>
          </w:rPr>
          <w:t>(六)、公司可持续发展的战略规划</w:t>
        </w:r>
        <w:r>
          <w:tab/>
        </w:r>
        <w:r>
          <w:fldChar w:fldCharType="begin"/>
        </w:r>
        <w:r>
          <w:instrText xml:space="preserve"> PAGEREF _Toc31733 \h </w:instrText>
        </w:r>
        <w:r>
          <w:fldChar w:fldCharType="separate"/>
        </w:r>
        <w:r>
          <w:t>46</w:t>
        </w:r>
        <w:r>
          <w:fldChar w:fldCharType="end"/>
        </w:r>
      </w:hyperlink>
    </w:p>
    <w:p>
      <w:pPr>
        <w:pStyle w:val="TOC1"/>
        <w:tabs>
          <w:tab w:val="right" w:leader="dot" w:pos="8306"/>
        </w:tabs>
      </w:pPr>
      <w:hyperlink w:anchor="_Toc16632" w:history="1">
        <w:r>
          <w:rPr>
            <w:rFonts w:ascii="仿宋" w:eastAsia="仿宋" w:hAnsi="仿宋" w:cs="仿宋" w:hint="eastAsia"/>
            <w:lang w:eastAsia="zh-CN"/>
          </w:rPr>
          <w:t>十二、第四十三章员工参与决策与公司治理</w:t>
        </w:r>
        <w:r>
          <w:tab/>
        </w:r>
        <w:r>
          <w:fldChar w:fldCharType="begin"/>
        </w:r>
        <w:r>
          <w:instrText xml:space="preserve"> PAGEREF _Toc16632 \h </w:instrText>
        </w:r>
        <w:r>
          <w:fldChar w:fldCharType="separate"/>
        </w:r>
        <w:r>
          <w:t>47</w:t>
        </w:r>
        <w:r>
          <w:fldChar w:fldCharType="end"/>
        </w:r>
      </w:hyperlink>
    </w:p>
    <w:p>
      <w:pPr>
        <w:pStyle w:val="TOC2"/>
        <w:tabs>
          <w:tab w:val="right" w:leader="dot" w:pos="8306"/>
        </w:tabs>
      </w:pPr>
      <w:hyperlink w:anchor="_Toc751" w:history="1">
        <w:r>
          <w:rPr>
            <w:rFonts w:ascii="仿宋" w:eastAsia="仿宋" w:hAnsi="仿宋" w:cs="仿宋" w:hint="eastAsia"/>
            <w:lang w:eastAsia="zh-CN"/>
          </w:rPr>
          <w:t>(一)、员工参与决策机制</w:t>
        </w:r>
        <w:r>
          <w:tab/>
        </w:r>
        <w:r>
          <w:fldChar w:fldCharType="begin"/>
        </w:r>
        <w:r>
          <w:instrText xml:space="preserve"> PAGEREF _Toc751 \h </w:instrText>
        </w:r>
        <w:r>
          <w:fldChar w:fldCharType="separate"/>
        </w:r>
        <w:r>
          <w:t>47</w:t>
        </w:r>
        <w:r>
          <w:fldChar w:fldCharType="end"/>
        </w:r>
      </w:hyperlink>
    </w:p>
    <w:p>
      <w:pPr>
        <w:pStyle w:val="TOC2"/>
        <w:tabs>
          <w:tab w:val="right" w:leader="dot" w:pos="8306"/>
        </w:tabs>
      </w:pPr>
      <w:hyperlink w:anchor="_Toc7927" w:history="1">
        <w:r>
          <w:rPr>
            <w:rFonts w:ascii="仿宋" w:eastAsia="仿宋" w:hAnsi="仿宋" w:cs="仿宋" w:hint="eastAsia"/>
            <w:lang w:eastAsia="zh-CN"/>
          </w:rPr>
          <w:t>(二)、参与决策的渠道与机会</w:t>
        </w:r>
        <w:r>
          <w:tab/>
        </w:r>
        <w:r>
          <w:fldChar w:fldCharType="begin"/>
        </w:r>
        <w:r>
          <w:instrText xml:space="preserve"> PAGEREF _Toc7927 \h </w:instrText>
        </w:r>
        <w:r>
          <w:fldChar w:fldCharType="separate"/>
        </w:r>
        <w:r>
          <w:t>47</w:t>
        </w:r>
        <w:r>
          <w:fldChar w:fldCharType="end"/>
        </w:r>
      </w:hyperlink>
    </w:p>
    <w:p>
      <w:pPr>
        <w:pStyle w:val="TOC2"/>
        <w:tabs>
          <w:tab w:val="right" w:leader="dot" w:pos="8306"/>
        </w:tabs>
      </w:pPr>
      <w:hyperlink w:anchor="_Toc9797" w:history="1">
        <w:r>
          <w:rPr>
            <w:rFonts w:ascii="仿宋" w:eastAsia="仿宋" w:hAnsi="仿宋" w:cs="仿宋" w:hint="eastAsia"/>
            <w:lang w:eastAsia="zh-CN"/>
          </w:rPr>
          <w:t>(三)、代表员工意见的制度</w:t>
        </w:r>
        <w:r>
          <w:tab/>
        </w:r>
        <w:r>
          <w:fldChar w:fldCharType="begin"/>
        </w:r>
        <w:r>
          <w:instrText xml:space="preserve"> PAGEREF _Toc9797 \h </w:instrText>
        </w:r>
        <w:r>
          <w:fldChar w:fldCharType="separate"/>
        </w:r>
        <w:r>
          <w:t>48</w:t>
        </w:r>
        <w:r>
          <w:fldChar w:fldCharType="end"/>
        </w:r>
      </w:hyperlink>
    </w:p>
    <w:p>
      <w:pPr>
        <w:pStyle w:val="TOC2"/>
        <w:tabs>
          <w:tab w:val="right" w:leader="dot" w:pos="8306"/>
        </w:tabs>
      </w:pPr>
      <w:hyperlink w:anchor="_Toc15006" w:history="1">
        <w:r>
          <w:rPr>
            <w:rFonts w:ascii="仿宋" w:eastAsia="仿宋" w:hAnsi="仿宋" w:cs="仿宋" w:hint="eastAsia"/>
            <w:lang w:eastAsia="zh-CN"/>
          </w:rPr>
          <w:t>(四)、公司治理与透明度</w:t>
        </w:r>
        <w:r>
          <w:tab/>
        </w:r>
        <w:r>
          <w:fldChar w:fldCharType="begin"/>
        </w:r>
        <w:r>
          <w:instrText xml:space="preserve"> PAGEREF _Toc15006 \h </w:instrText>
        </w:r>
        <w:r>
          <w:fldChar w:fldCharType="separate"/>
        </w:r>
        <w:r>
          <w:t>49</w:t>
        </w:r>
        <w:r>
          <w:fldChar w:fldCharType="end"/>
        </w:r>
      </w:hyperlink>
    </w:p>
    <w:p>
      <w:pPr>
        <w:pStyle w:val="TOC2"/>
        <w:tabs>
          <w:tab w:val="right" w:leader="dot" w:pos="8306"/>
        </w:tabs>
      </w:pPr>
      <w:hyperlink w:anchor="_Toc2426" w:history="1">
        <w:r>
          <w:rPr>
            <w:rFonts w:ascii="仿宋" w:eastAsia="仿宋" w:hAnsi="仿宋" w:cs="仿宋" w:hint="eastAsia"/>
            <w:lang w:eastAsia="zh-CN"/>
          </w:rPr>
          <w:t>(五)、公司治理结构的建设</w:t>
        </w:r>
        <w:r>
          <w:tab/>
        </w:r>
        <w:r>
          <w:fldChar w:fldCharType="begin"/>
        </w:r>
        <w:r>
          <w:instrText xml:space="preserve"> PAGEREF _Toc2426 \h </w:instrText>
        </w:r>
        <w:r>
          <w:fldChar w:fldCharType="separate"/>
        </w:r>
        <w:r>
          <w:t>49</w:t>
        </w:r>
        <w:r>
          <w:fldChar w:fldCharType="end"/>
        </w:r>
      </w:hyperlink>
    </w:p>
    <w:p>
      <w:pPr>
        <w:pStyle w:val="TOC2"/>
        <w:tabs>
          <w:tab w:val="right" w:leader="dot" w:pos="8306"/>
        </w:tabs>
      </w:pPr>
      <w:hyperlink w:anchor="_Toc6431" w:history="1">
        <w:r>
          <w:rPr>
            <w:rFonts w:ascii="仿宋" w:eastAsia="仿宋" w:hAnsi="仿宋" w:cs="仿宋" w:hint="eastAsia"/>
            <w:lang w:eastAsia="zh-CN"/>
          </w:rPr>
          <w:t>(六)、公司业绩与财务信息的公开</w:t>
        </w:r>
        <w:r>
          <w:tab/>
        </w:r>
        <w:r>
          <w:fldChar w:fldCharType="begin"/>
        </w:r>
        <w:r>
          <w:instrText xml:space="preserve"> PAGEREF _Toc6431 \h </w:instrText>
        </w:r>
        <w:r>
          <w:fldChar w:fldCharType="separate"/>
        </w:r>
        <w:r>
          <w:t>50</w:t>
        </w:r>
        <w:r>
          <w:fldChar w:fldCharType="end"/>
        </w:r>
      </w:hyperlink>
    </w:p>
    <w:p>
      <w:pPr>
        <w:pStyle w:val="TOC1"/>
        <w:tabs>
          <w:tab w:val="right" w:leader="dot" w:pos="8306"/>
        </w:tabs>
      </w:pPr>
      <w:hyperlink w:anchor="_Toc21936" w:history="1">
        <w:r>
          <w:rPr>
            <w:rFonts w:ascii="仿宋" w:eastAsia="仿宋" w:hAnsi="仿宋" w:cs="仿宋" w:hint="eastAsia"/>
            <w:lang w:eastAsia="zh-CN"/>
          </w:rPr>
          <w:t>十三、员工多元化与包容性管理</w:t>
        </w:r>
        <w:r>
          <w:tab/>
        </w:r>
        <w:r>
          <w:fldChar w:fldCharType="begin"/>
        </w:r>
        <w:r>
          <w:instrText xml:space="preserve"> PAGEREF _Toc21936 \h </w:instrText>
        </w:r>
        <w:r>
          <w:fldChar w:fldCharType="separate"/>
        </w:r>
        <w:r>
          <w:t>51</w:t>
        </w:r>
        <w:r>
          <w:fldChar w:fldCharType="end"/>
        </w:r>
      </w:hyperlink>
    </w:p>
    <w:p>
      <w:pPr>
        <w:pStyle w:val="TOC2"/>
        <w:tabs>
          <w:tab w:val="right" w:leader="dot" w:pos="8306"/>
        </w:tabs>
      </w:pPr>
      <w:hyperlink w:anchor="_Toc31978" w:history="1">
        <w:r>
          <w:rPr>
            <w:rFonts w:ascii="仿宋" w:eastAsia="仿宋" w:hAnsi="仿宋" w:cs="仿宋" w:hint="eastAsia"/>
            <w:lang w:eastAsia="zh-CN"/>
          </w:rPr>
          <w:t>(一)、员工多元化的价值与挑战</w:t>
        </w:r>
        <w:r>
          <w:tab/>
        </w:r>
        <w:r>
          <w:fldChar w:fldCharType="begin"/>
        </w:r>
        <w:r>
          <w:instrText xml:space="preserve"> PAGEREF _Toc31978 \h </w:instrText>
        </w:r>
        <w:r>
          <w:fldChar w:fldCharType="separate"/>
        </w:r>
        <w:r>
          <w:t>51</w:t>
        </w:r>
        <w:r>
          <w:fldChar w:fldCharType="end"/>
        </w:r>
      </w:hyperlink>
    </w:p>
    <w:p>
      <w:pPr>
        <w:pStyle w:val="TOC2"/>
        <w:tabs>
          <w:tab w:val="right" w:leader="dot" w:pos="8306"/>
        </w:tabs>
      </w:pPr>
      <w:hyperlink w:anchor="_Toc21032" w:history="1">
        <w:r>
          <w:rPr>
            <w:rFonts w:ascii="仿宋" w:eastAsia="仿宋" w:hAnsi="仿宋" w:cs="仿宋" w:hint="eastAsia"/>
            <w:lang w:eastAsia="zh-CN"/>
          </w:rPr>
          <w:t>(二)、员工包容性政策与实践</w:t>
        </w:r>
        <w:r>
          <w:tab/>
        </w:r>
        <w:r>
          <w:fldChar w:fldCharType="begin"/>
        </w:r>
        <w:r>
          <w:instrText xml:space="preserve"> PAGEREF _Toc21032 \h </w:instrText>
        </w:r>
        <w:r>
          <w:fldChar w:fldCharType="separate"/>
        </w:r>
        <w:r>
          <w:t>52</w:t>
        </w:r>
        <w:r>
          <w:fldChar w:fldCharType="end"/>
        </w:r>
      </w:hyperlink>
    </w:p>
    <w:p>
      <w:pPr>
        <w:pStyle w:val="TOC2"/>
        <w:tabs>
          <w:tab w:val="right" w:leader="dot" w:pos="8306"/>
        </w:tabs>
      </w:pPr>
      <w:hyperlink w:anchor="_Toc3232" w:history="1">
        <w:r>
          <w:rPr>
            <w:rFonts w:ascii="仿宋" w:eastAsia="仿宋" w:hAnsi="仿宋" w:cs="仿宋" w:hint="eastAsia"/>
            <w:lang w:eastAsia="zh-CN"/>
          </w:rPr>
          <w:t>(三)、多元与包容性文化的培育与维护</w:t>
        </w:r>
        <w:r>
          <w:tab/>
        </w:r>
        <w:r>
          <w:fldChar w:fldCharType="begin"/>
        </w:r>
        <w:r>
          <w:instrText xml:space="preserve"> PAGEREF _Toc3232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除味剂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580"/>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5918"/>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9782"/>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 项目公司是一家致力于 除味剂除味剂行业的公司，成立于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 项目公司的使命是 [公司使命]，旨在通过 [关键业务活动] 提升除味剂除味剂行业的整体水平。公司的愿景是 [公司愿景]，立志成为 除味剂 中的领军企业，引领除味剂行业未来的发展方向。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项目公司拥有一支充满活力、高度专业化的团队。团队成员具备丰富的除味剂行业经验和专业知识，致力于通过协同合作实现公司设定的战略目标。公司注重员工培训和发展，提供广阔的职业发展空间。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8357"/>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在市场拓展和品牌建设方面具有丰富经验，致力于提升公司在除味剂行业中的市场份额。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XXXX年XX月至今，加入公司担任技术总监，负责产品研发和创新项目管理。具备深厚的技术功底和团队领导能力，对除味剂行业技术发展有深刻见解。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3336"/>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31391"/>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除味剂行业中具有重要意义。随着社会结构的变化，消费者对产品和服务的需求也发生了变化。当前，社会对可持续性和社会责任的关注不断增加，这对 除味剂行业提出了更高的要求。企业需要适应社会价值观的演变，关注社会趋势，以更好地满足市场需求。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经济因素对 除味剂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除味剂行业的发展至关重要。政府政策的变化、国际关系的调整都可能对企业产生深刻的影响。特别是在 除味剂行业可能涉及到的领域，如法规、知识产权保护等，企业需要密切关注政治动态，及时调整战略。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除味剂行业的驱动力之一。新技术的引入可能改变除味剂行业格局，提高生产效率，创造新的商业机会。企业需要保持对技术趋势的敏感性，不断更新技术和提升创新能力，以保持竞争力。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除味剂行业的运营产生直接的约束和引导。合规性、知识产权的保护、劳动法规等都是企业必须遵循的法律框架。企业需要建立完善的法律团队，确保在法规范围内经营，降低法律风险。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除味剂行业需要更加重视环境因素。降低碳足迹、可持续生产、环保政策的遵守等都成为企业经营的重要考量。企业需要通过绿色技术和环保举措，积极履行社会责任。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9947"/>
      <w:r>
        <w:rPr>
          <w:rFonts w:ascii="仿宋" w:eastAsia="仿宋" w:hAnsi="仿宋" w:cs="仿宋" w:hint="eastAsia"/>
          <w:sz w:val="28"/>
          <w:lang w:eastAsia="zh-CN"/>
        </w:rPr>
        <w:t>三、除味剂行业背景分析</w:t>
      </w:r>
      <w:bookmarkEnd w:id="8"/>
    </w:p>
    <w:p>
      <w:pPr>
        <w:pStyle w:val="Heading2"/>
        <w:rPr>
          <w:rFonts w:ascii="仿宋" w:eastAsia="仿宋" w:hAnsi="仿宋" w:cs="仿宋" w:hint="eastAsia"/>
          <w:lang w:eastAsia="zh-CN"/>
        </w:rPr>
      </w:pPr>
      <w:bookmarkStart w:id="9" w:name="_Toc31251"/>
      <w:r>
        <w:rPr>
          <w:rFonts w:ascii="仿宋" w:eastAsia="仿宋" w:hAnsi="仿宋" w:cs="仿宋" w:hint="eastAsia"/>
          <w:lang w:eastAsia="zh-CN"/>
        </w:rPr>
        <w:t>(一)、除味剂行业背景分析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行业是一个充满活力且不断演变的领域。近年来，该除味剂行业经历了显著的增长，这一增长主要受益于多方面的推动因素，尤其是技术创新和市场需求的持续增加。技术创新为除味剂行业带来了新的商业模式和解决方案，而不断增长的市场需求则推动了除味剂行业的整体扩张。这使得</w:t>
      </w:r>
      <w:r>
        <w:rPr>
          <w:rFonts w:ascii="仿宋" w:eastAsia="仿宋" w:hAnsi="仿宋" w:cs="仿宋" w:hint="eastAsia"/>
          <w:sz w:val="28"/>
          <w:lang w:eastAsia="zh-CN"/>
        </w:rPr>
        <w:t xml:space="preserve"> 除味剂行业成为当前经济中备受关注的一个重要组成部分。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行业的市场规模持续扩大，预计未来几年仍将保持良好的增长势头。这一趋势得益于多种因素，其中包括数字化转型、全球化市场和消费者需求的多样化。数字化转型推动了除味剂行业内各个环节的效率提升，全球化市场为企业提供了更广阔的业务机会，而消费者需求的多样化则促使除味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除味剂行业呈现激烈的竞争格局，主要由一些领先的企业主导市场。这些企业通常在创新、市场份额和客户忠诚度等方面表现出强大的竞争力。随着除味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除味剂行业发展的关键因素之一。新技术的引入，如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除味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除味剂行业仍然充满挑战和机遇。随着全球经济的发展和技术的不断进步，除味剂行业参与者将面临着更多的发展机会。然而，需要时刻保持敏锐的市场洞察，灵活调整战略，以适应变化中的环境。对于 除味剂行业的未来，持乐观但谨慎的态度，不断优化业务模式和提升核心竞争力是至关重要的。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0" w:name="_Toc5074"/>
      <w:r>
        <w:rPr>
          <w:rFonts w:ascii="仿宋" w:eastAsia="仿宋" w:hAnsi="仿宋" w:cs="仿宋" w:hint="eastAsia"/>
          <w:sz w:val="28"/>
          <w:lang w:eastAsia="zh-CN"/>
        </w:rPr>
        <w:t>四、薪酬制度管理</w:t>
      </w:r>
      <w:bookmarkEnd w:id="10"/>
    </w:p>
    <w:p>
      <w:pPr>
        <w:pStyle w:val="Heading2"/>
        <w:rPr>
          <w:rFonts w:ascii="仿宋" w:eastAsia="仿宋" w:hAnsi="仿宋" w:cs="仿宋" w:hint="eastAsia"/>
          <w:lang w:eastAsia="zh-CN"/>
        </w:rPr>
      </w:pPr>
      <w:bookmarkStart w:id="11" w:name="_Toc31435"/>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除味剂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7664"/>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奖励员工参与和完成相关技能培训，提高员工的专业素养。设立明确的培训计划和奖金发放标准，鼓励员工持续学习和提升自身技能，以适应市场和除味剂行业的变化。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3650"/>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19002"/>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24825"/>
      <w:r>
        <w:rPr>
          <w:rFonts w:ascii="仿宋" w:eastAsia="仿宋" w:hAnsi="仿宋" w:cs="仿宋" w:hint="eastAsia"/>
          <w:sz w:val="28"/>
          <w:lang w:eastAsia="zh-CN"/>
        </w:rPr>
        <w:t>五、第七章员工培训与发展</w:t>
      </w:r>
      <w:bookmarkEnd w:id="15"/>
    </w:p>
    <w:p>
      <w:pPr>
        <w:pStyle w:val="Heading2"/>
        <w:rPr>
          <w:rFonts w:ascii="仿宋" w:eastAsia="仿宋" w:hAnsi="仿宋" w:cs="仿宋" w:hint="eastAsia"/>
          <w:lang w:eastAsia="zh-CN"/>
        </w:rPr>
      </w:pPr>
      <w:bookmarkStart w:id="16" w:name="_Toc10360"/>
      <w:r>
        <w:rPr>
          <w:rFonts w:ascii="仿宋" w:eastAsia="仿宋" w:hAnsi="仿宋" w:cs="仿宋" w:hint="eastAsia"/>
          <w:lang w:eastAsia="zh-CN"/>
        </w:rPr>
        <w:t>(一)、培训需求分析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7" w:name="_Toc11194"/>
      <w:r>
        <w:rPr>
          <w:rFonts w:ascii="仿宋" w:eastAsia="仿宋" w:hAnsi="仿宋" w:cs="仿宋" w:hint="eastAsia"/>
          <w:sz w:val="28"/>
          <w:lang w:eastAsia="zh-CN"/>
        </w:rPr>
        <w:t>(二)、培训计划制定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8" w:name="_Toc24034"/>
      <w:r>
        <w:rPr>
          <w:rFonts w:ascii="仿宋" w:eastAsia="仿宋" w:hAnsi="仿宋" w:cs="仿宋" w:hint="eastAsia"/>
          <w:sz w:val="28"/>
          <w:lang w:eastAsia="zh-CN"/>
        </w:rPr>
        <w:t>(三)、培训实施与评估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https://d.book118.com/498013133032006036</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3820CE"/>
    <w:rsid w:val="7A3820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498013133032006036"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2023-12-07T11:32:00Z</dcterms:created>
  <dcterms:modified xsi:type="dcterms:W3CDTF">2023-12-07T11:33:04Z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80E9CDD6DBA84B24AADC2367A444DEC2_11</vt:lpwstr>
  </property>
  <property fmtid="{D5CDD505-2E9C-101B-9397-08002B2CF9AE}" pid="3" name="KSOProductBuildVer">
    <vt:lpwstr>2052-12.1.0.15712</vt:lpwstr>
  </property>
</Properties>
</file>