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财产保险项目规划设计方案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4403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_Toc14403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435" w:history="1">
        <w:r>
          <w:rPr>
            <w:rFonts w:ascii="仿宋" w:eastAsia="仿宋" w:hAnsi="仿宋" w:cs="仿宋" w:hint="eastAsia"/>
            <w:lang w:eastAsia="zh-CN"/>
          </w:rPr>
          <w:t>一、运营和供应链分析</w:t>
        </w:r>
        <w:r>
          <w:tab/>
        </w:r>
        <w:r>
          <w:fldChar w:fldCharType="begin"/>
        </w:r>
        <w:r>
          <w:instrText xml:space="preserve"> PAGEREF _Toc8435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00" w:history="1">
        <w:r>
          <w:rPr>
            <w:rFonts w:ascii="仿宋" w:eastAsia="仿宋" w:hAnsi="仿宋" w:cs="仿宋" w:hint="eastAsia"/>
            <w:lang w:eastAsia="zh-CN"/>
          </w:rPr>
          <w:t>(一)、生产流程分析</w:t>
        </w:r>
        <w:r>
          <w:tab/>
        </w:r>
        <w:r>
          <w:fldChar w:fldCharType="begin"/>
        </w:r>
        <w:r>
          <w:instrText xml:space="preserve"> PAGEREF _Toc4100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16" w:history="1">
        <w:r>
          <w:rPr>
            <w:rFonts w:ascii="仿宋" w:eastAsia="仿宋" w:hAnsi="仿宋" w:cs="仿宋" w:hint="eastAsia"/>
            <w:lang w:eastAsia="zh-CN"/>
          </w:rPr>
          <w:t>(二)、供应链管理分析</w:t>
        </w:r>
        <w:r>
          <w:tab/>
        </w:r>
        <w:r>
          <w:fldChar w:fldCharType="begin"/>
        </w:r>
        <w:r>
          <w:instrText xml:space="preserve"> PAGEREF _Toc11616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72" w:history="1">
        <w:r>
          <w:rPr>
            <w:rFonts w:ascii="仿宋" w:eastAsia="仿宋" w:hAnsi="仿宋" w:cs="仿宋" w:hint="eastAsia"/>
            <w:lang w:eastAsia="zh-CN"/>
          </w:rPr>
          <w:t>(三)、库存管理和优化建议</w:t>
        </w:r>
        <w:r>
          <w:tab/>
        </w:r>
        <w:r>
          <w:fldChar w:fldCharType="begin"/>
        </w:r>
        <w:r>
          <w:instrText xml:space="preserve"> PAGEREF _Toc9172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19" w:history="1">
        <w:r>
          <w:rPr>
            <w:rFonts w:ascii="仿宋" w:eastAsia="仿宋" w:hAnsi="仿宋" w:cs="仿宋" w:hint="eastAsia"/>
            <w:lang w:eastAsia="zh-CN"/>
          </w:rPr>
          <w:t>(四)、设备和设施管理分析</w:t>
        </w:r>
        <w:r>
          <w:tab/>
        </w:r>
        <w:r>
          <w:fldChar w:fldCharType="begin"/>
        </w:r>
        <w:r>
          <w:instrText xml:space="preserve"> PAGEREF _Toc27219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387" w:history="1">
        <w:r>
          <w:rPr>
            <w:rFonts w:ascii="仿宋" w:eastAsia="仿宋" w:hAnsi="仿宋" w:cs="仿宋" w:hint="eastAsia"/>
            <w:lang w:eastAsia="zh-CN"/>
          </w:rPr>
          <w:t>二、财产保险企业外部环境分析</w:t>
        </w:r>
        <w:r>
          <w:tab/>
        </w:r>
        <w:r>
          <w:fldChar w:fldCharType="begin"/>
        </w:r>
        <w:r>
          <w:instrText xml:space="preserve"> PAGEREF _Toc6387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52" w:history="1">
        <w:r>
          <w:rPr>
            <w:rFonts w:ascii="仿宋" w:eastAsia="仿宋" w:hAnsi="仿宋" w:cs="仿宋" w:hint="eastAsia"/>
            <w:lang w:eastAsia="zh-CN"/>
          </w:rPr>
          <w:t>(一)、企业外部环境分析</w:t>
        </w:r>
        <w:r>
          <w:tab/>
        </w:r>
        <w:r>
          <w:fldChar w:fldCharType="begin"/>
        </w:r>
        <w:r>
          <w:instrText xml:space="preserve"> PAGEREF _Toc18352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55" w:history="1">
        <w:r>
          <w:rPr>
            <w:rFonts w:ascii="仿宋" w:eastAsia="仿宋" w:hAnsi="仿宋" w:cs="仿宋" w:hint="eastAsia"/>
            <w:lang w:eastAsia="zh-CN"/>
          </w:rPr>
          <w:t>三、发展规划产业政策和行业准入分析</w:t>
        </w:r>
        <w:r>
          <w:tab/>
        </w:r>
        <w:r>
          <w:fldChar w:fldCharType="begin"/>
        </w:r>
        <w:r>
          <w:instrText xml:space="preserve"> PAGEREF _Toc2255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691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_Toc9691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62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_Toc5162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9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_Toc1239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219" w:history="1">
        <w:r>
          <w:rPr>
            <w:rFonts w:ascii="仿宋" w:eastAsia="仿宋" w:hAnsi="仿宋" w:cs="仿宋" w:hint="eastAsia"/>
            <w:lang w:eastAsia="zh-CN"/>
          </w:rPr>
          <w:t>四、财产保险项目概论</w:t>
        </w:r>
        <w:r>
          <w:tab/>
        </w:r>
        <w:r>
          <w:fldChar w:fldCharType="begin"/>
        </w:r>
        <w:r>
          <w:instrText xml:space="preserve"> PAGEREF _Toc7219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9" w:history="1">
        <w:r>
          <w:rPr>
            <w:rFonts w:ascii="仿宋" w:eastAsia="仿宋" w:hAnsi="仿宋" w:cs="仿宋" w:hint="eastAsia"/>
            <w:lang w:eastAsia="zh-CN"/>
          </w:rPr>
          <w:t>(一)、财产保险项目名称</w:t>
        </w:r>
        <w:r>
          <w:tab/>
        </w:r>
        <w:r>
          <w:fldChar w:fldCharType="begin"/>
        </w:r>
        <w:r>
          <w:instrText xml:space="preserve"> PAGEREF _Toc1379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75" w:history="1">
        <w:r>
          <w:rPr>
            <w:rFonts w:ascii="仿宋" w:eastAsia="仿宋" w:hAnsi="仿宋" w:cs="仿宋" w:hint="eastAsia"/>
            <w:lang w:eastAsia="zh-CN"/>
          </w:rPr>
          <w:t>(二)、财产保险项目投资人</w:t>
        </w:r>
        <w:r>
          <w:tab/>
        </w:r>
        <w:r>
          <w:fldChar w:fldCharType="begin"/>
        </w:r>
        <w:r>
          <w:instrText xml:space="preserve"> PAGEREF _Toc14775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17" w:history="1">
        <w:r>
          <w:rPr>
            <w:rFonts w:ascii="仿宋" w:eastAsia="仿宋" w:hAnsi="仿宋" w:cs="仿宋" w:hint="eastAsia"/>
            <w:lang w:eastAsia="zh-CN"/>
          </w:rPr>
          <w:t>(三)、建设地点</w:t>
        </w:r>
        <w:r>
          <w:tab/>
        </w:r>
        <w:r>
          <w:fldChar w:fldCharType="begin"/>
        </w:r>
        <w:r>
          <w:instrText xml:space="preserve"> PAGEREF _Toc5117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3" w:history="1">
        <w:r>
          <w:rPr>
            <w:rFonts w:ascii="仿宋" w:eastAsia="仿宋" w:hAnsi="仿宋" w:cs="仿宋" w:hint="eastAsia"/>
            <w:lang w:eastAsia="zh-CN"/>
          </w:rPr>
          <w:t>(四)、编制原则</w:t>
        </w:r>
        <w:r>
          <w:tab/>
        </w:r>
        <w:r>
          <w:fldChar w:fldCharType="begin"/>
        </w:r>
        <w:r>
          <w:instrText xml:space="preserve"> PAGEREF _Toc2713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57" w:history="1">
        <w:r>
          <w:rPr>
            <w:rFonts w:ascii="仿宋" w:eastAsia="仿宋" w:hAnsi="仿宋" w:cs="仿宋" w:hint="eastAsia"/>
            <w:lang w:eastAsia="zh-CN"/>
          </w:rPr>
          <w:t>(五)、编制依据</w:t>
        </w:r>
        <w:r>
          <w:tab/>
        </w:r>
        <w:r>
          <w:fldChar w:fldCharType="begin"/>
        </w:r>
        <w:r>
          <w:instrText xml:space="preserve"> PAGEREF _Toc5357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711" w:history="1">
        <w:r>
          <w:rPr>
            <w:rFonts w:ascii="仿宋" w:eastAsia="仿宋" w:hAnsi="仿宋" w:cs="仿宋" w:hint="eastAsia"/>
            <w:lang w:eastAsia="zh-CN"/>
          </w:rPr>
          <w:t>(六)、编制范围及内容</w:t>
        </w:r>
        <w:r>
          <w:tab/>
        </w:r>
        <w:r>
          <w:fldChar w:fldCharType="begin"/>
        </w:r>
        <w:r>
          <w:instrText xml:space="preserve"> PAGEREF _Toc28711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037" w:history="1">
        <w:r>
          <w:rPr>
            <w:rFonts w:ascii="仿宋" w:eastAsia="仿宋" w:hAnsi="仿宋" w:cs="仿宋" w:hint="eastAsia"/>
            <w:lang w:eastAsia="zh-CN"/>
          </w:rPr>
          <w:t>(七)、财产保险项目建设背景</w:t>
        </w:r>
        <w:r>
          <w:tab/>
        </w:r>
        <w:r>
          <w:fldChar w:fldCharType="begin"/>
        </w:r>
        <w:r>
          <w:instrText xml:space="preserve"> PAGEREF _Toc25037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17" w:history="1">
        <w:r>
          <w:rPr>
            <w:rFonts w:ascii="仿宋" w:eastAsia="仿宋" w:hAnsi="仿宋" w:cs="仿宋" w:hint="eastAsia"/>
            <w:lang w:eastAsia="zh-CN"/>
          </w:rPr>
          <w:t>(八)、结论分析</w:t>
        </w:r>
        <w:r>
          <w:tab/>
        </w:r>
        <w:r>
          <w:fldChar w:fldCharType="begin"/>
        </w:r>
        <w:r>
          <w:instrText xml:space="preserve"> PAGEREF _Toc27917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303" w:history="1">
        <w:r>
          <w:rPr>
            <w:rFonts w:ascii="仿宋" w:eastAsia="仿宋" w:hAnsi="仿宋" w:cs="仿宋" w:hint="eastAsia"/>
            <w:lang w:eastAsia="zh-CN"/>
          </w:rPr>
          <w:t>五、社会影响分析</w:t>
        </w:r>
        <w:r>
          <w:tab/>
        </w:r>
        <w:r>
          <w:fldChar w:fldCharType="begin"/>
        </w:r>
        <w:r>
          <w:instrText xml:space="preserve"> PAGEREF _Toc11303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9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_Toc2039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53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_Toc13853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_Toc28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456" w:history="1">
        <w:r>
          <w:rPr>
            <w:rFonts w:ascii="仿宋" w:eastAsia="仿宋" w:hAnsi="仿宋" w:cs="仿宋" w:hint="eastAsia"/>
            <w:lang w:eastAsia="zh-CN"/>
          </w:rPr>
          <w:t>六、必要性分析</w:t>
        </w:r>
        <w:r>
          <w:tab/>
        </w:r>
        <w:r>
          <w:fldChar w:fldCharType="begin"/>
        </w:r>
        <w:r>
          <w:instrText xml:space="preserve"> PAGEREF _Toc6456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75" w:history="1">
        <w:r>
          <w:rPr>
            <w:rFonts w:ascii="仿宋" w:eastAsia="仿宋" w:hAnsi="仿宋" w:cs="仿宋" w:hint="eastAsia"/>
            <w:lang w:eastAsia="zh-CN"/>
          </w:rPr>
          <w:t>(一)、必要性分析</w:t>
        </w:r>
        <w:r>
          <w:tab/>
        </w:r>
        <w:r>
          <w:fldChar w:fldCharType="begin"/>
        </w:r>
        <w:r>
          <w:instrText xml:space="preserve"> PAGEREF _Toc19275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713" w:history="1">
        <w:r>
          <w:rPr>
            <w:rFonts w:ascii="仿宋" w:eastAsia="仿宋" w:hAnsi="仿宋" w:cs="仿宋" w:hint="eastAsia"/>
            <w:lang w:eastAsia="zh-CN"/>
          </w:rPr>
          <w:t>七、财产保险生产计划的含义与指标</w:t>
        </w:r>
        <w:r>
          <w:tab/>
        </w:r>
        <w:r>
          <w:fldChar w:fldCharType="begin"/>
        </w:r>
        <w:r>
          <w:instrText xml:space="preserve"> PAGEREF _Toc21713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82" w:history="1">
        <w:r>
          <w:rPr>
            <w:rFonts w:ascii="仿宋" w:eastAsia="仿宋" w:hAnsi="仿宋" w:cs="仿宋" w:hint="eastAsia"/>
            <w:lang w:eastAsia="zh-CN"/>
          </w:rPr>
          <w:t>(一)、生产计划的含义与指标</w:t>
        </w:r>
        <w:r>
          <w:tab/>
        </w:r>
        <w:r>
          <w:fldChar w:fldCharType="begin"/>
        </w:r>
        <w:r>
          <w:instrText xml:space="preserve"> PAGEREF _Toc20782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808" w:history="1">
        <w:r>
          <w:rPr>
            <w:rFonts w:ascii="仿宋" w:eastAsia="仿宋" w:hAnsi="仿宋" w:cs="仿宋" w:hint="eastAsia"/>
            <w:lang w:eastAsia="zh-CN"/>
          </w:rPr>
          <w:t>八、渠道扁平化</w:t>
        </w:r>
        <w:r>
          <w:tab/>
        </w:r>
        <w:r>
          <w:fldChar w:fldCharType="begin"/>
        </w:r>
        <w:r>
          <w:instrText xml:space="preserve"> PAGEREF _Toc26808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94" w:history="1">
        <w:r>
          <w:rPr>
            <w:rFonts w:ascii="仿宋" w:eastAsia="仿宋" w:hAnsi="仿宋" w:cs="仿宋" w:hint="eastAsia"/>
            <w:lang w:eastAsia="zh-CN"/>
          </w:rPr>
          <w:t>(一)、渠道扁平化的概念</w:t>
        </w:r>
        <w:r>
          <w:tab/>
        </w:r>
        <w:r>
          <w:fldChar w:fldCharType="begin"/>
        </w:r>
        <w:r>
          <w:instrText xml:space="preserve"> PAGEREF _Toc13794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724" w:history="1">
        <w:r>
          <w:rPr>
            <w:rFonts w:ascii="仿宋" w:eastAsia="仿宋" w:hAnsi="仿宋" w:cs="仿宋" w:hint="eastAsia"/>
            <w:lang w:eastAsia="zh-CN"/>
          </w:rPr>
          <w:t>(二)、渠道扁平化的原因</w:t>
        </w:r>
        <w:r>
          <w:tab/>
        </w:r>
        <w:r>
          <w:fldChar w:fldCharType="begin"/>
        </w:r>
        <w:r>
          <w:instrText xml:space="preserve"> PAGEREF _Toc9724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39" w:history="1">
        <w:r>
          <w:rPr>
            <w:rFonts w:ascii="仿宋" w:eastAsia="仿宋" w:hAnsi="仿宋" w:cs="仿宋" w:hint="eastAsia"/>
            <w:lang w:eastAsia="zh-CN"/>
          </w:rPr>
          <w:t>(三)、渠道扁平化的形式</w:t>
        </w:r>
        <w:r>
          <w:tab/>
        </w:r>
        <w:r>
          <w:fldChar w:fldCharType="begin"/>
        </w:r>
        <w:r>
          <w:instrText xml:space="preserve"> PAGEREF _Toc22039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416" w:history="1">
        <w:r>
          <w:rPr>
            <w:rFonts w:ascii="仿宋" w:eastAsia="仿宋" w:hAnsi="仿宋" w:cs="仿宋" w:hint="eastAsia"/>
            <w:lang w:eastAsia="zh-CN"/>
          </w:rPr>
          <w:t>九、投资方案计划</w:t>
        </w:r>
        <w:r>
          <w:tab/>
        </w:r>
        <w:r>
          <w:fldChar w:fldCharType="begin"/>
        </w:r>
        <w:r>
          <w:instrText xml:space="preserve"> PAGEREF _Toc28416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954" w:history="1">
        <w:r>
          <w:rPr>
            <w:rFonts w:ascii="仿宋" w:eastAsia="仿宋" w:hAnsi="仿宋" w:cs="仿宋" w:hint="eastAsia"/>
            <w:lang w:eastAsia="zh-CN"/>
          </w:rPr>
          <w:t>(一)、财产保险项目估算说明</w:t>
        </w:r>
        <w:r>
          <w:tab/>
        </w:r>
        <w:r>
          <w:fldChar w:fldCharType="begin"/>
        </w:r>
        <w:r>
          <w:instrText xml:space="preserve"> PAGEREF _Toc26954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69" w:history="1">
        <w:r>
          <w:rPr>
            <w:rFonts w:ascii="仿宋" w:eastAsia="仿宋" w:hAnsi="仿宋" w:cs="仿宋" w:hint="eastAsia"/>
            <w:lang w:eastAsia="zh-CN"/>
          </w:rPr>
          <w:t>(二)、财产保险项目总投资估算</w:t>
        </w:r>
        <w:r>
          <w:tab/>
        </w:r>
        <w:r>
          <w:fldChar w:fldCharType="begin"/>
        </w:r>
        <w:r>
          <w:instrText xml:space="preserve"> PAGEREF _Toc10569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36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_Toc8936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373" w:history="1">
        <w:r>
          <w:rPr>
            <w:rFonts w:ascii="仿宋" w:eastAsia="仿宋" w:hAnsi="仿宋" w:cs="仿宋" w:hint="eastAsia"/>
            <w:lang w:eastAsia="zh-CN"/>
          </w:rPr>
          <w:t>十、危机管理与应急预案</w:t>
        </w:r>
        <w:r>
          <w:tab/>
        </w:r>
        <w:r>
          <w:fldChar w:fldCharType="begin"/>
        </w:r>
        <w:r>
          <w:instrText xml:space="preserve"> PAGEREF _Toc30373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624" w:history="1">
        <w:r>
          <w:rPr>
            <w:rFonts w:ascii="仿宋" w:eastAsia="仿宋" w:hAnsi="仿宋" w:cs="仿宋" w:hint="eastAsia"/>
            <w:lang w:eastAsia="zh-CN"/>
          </w:rPr>
          <w:t>(一)、危机预警与监测</w:t>
        </w:r>
        <w:r>
          <w:tab/>
        </w:r>
        <w:r>
          <w:fldChar w:fldCharType="begin"/>
        </w:r>
        <w:r>
          <w:instrText xml:space="preserve"> PAGEREF _Toc12624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90" w:history="1">
        <w:r>
          <w:rPr>
            <w:rFonts w:ascii="仿宋" w:eastAsia="仿宋" w:hAnsi="仿宋" w:cs="仿宋" w:hint="eastAsia"/>
            <w:lang w:eastAsia="zh-CN"/>
          </w:rPr>
          <w:t>(二)、应急预案与危机响应</w:t>
        </w:r>
        <w:r>
          <w:tab/>
        </w:r>
        <w:r>
          <w:fldChar w:fldCharType="begin"/>
        </w:r>
        <w:r>
          <w:instrText xml:space="preserve"> PAGEREF _Toc14490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811" w:history="1">
        <w:r>
          <w:rPr>
            <w:rFonts w:ascii="仿宋" w:eastAsia="仿宋" w:hAnsi="仿宋" w:cs="仿宋" w:hint="eastAsia"/>
            <w:lang w:eastAsia="zh-CN"/>
          </w:rPr>
          <w:t>(三)、危机沟通与舆情控制</w:t>
        </w:r>
        <w:r>
          <w:tab/>
        </w:r>
        <w:r>
          <w:fldChar w:fldCharType="begin"/>
        </w:r>
        <w:r>
          <w:instrText xml:space="preserve"> PAGEREF _Toc12811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4399" w:history="1">
        <w:r>
          <w:rPr>
            <w:rFonts w:ascii="仿宋" w:eastAsia="仿宋" w:hAnsi="仿宋" w:cs="仿宋" w:hint="eastAsia"/>
            <w:lang w:eastAsia="zh-CN"/>
          </w:rPr>
          <w:t>(四)、危机后教训与改进</w:t>
        </w:r>
        <w:r>
          <w:tab/>
        </w:r>
        <w:r>
          <w:fldChar w:fldCharType="begin"/>
        </w:r>
        <w:r>
          <w:instrText xml:space="preserve"> PAGEREF _Toc14399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451" w:history="1">
        <w:r>
          <w:rPr>
            <w:rFonts w:ascii="仿宋" w:eastAsia="仿宋" w:hAnsi="仿宋" w:cs="仿宋" w:hint="eastAsia"/>
            <w:lang w:eastAsia="zh-CN"/>
          </w:rPr>
          <w:t>十一、实施计划</w:t>
        </w:r>
        <w:r>
          <w:tab/>
        </w:r>
        <w:r>
          <w:fldChar w:fldCharType="begin"/>
        </w:r>
        <w:r>
          <w:instrText xml:space="preserve"> PAGEREF _Toc11451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46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_Toc24046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327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_Toc29327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623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_Toc32623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18" w:history="1">
        <w:r>
          <w:rPr>
            <w:rFonts w:ascii="仿宋" w:eastAsia="仿宋" w:hAnsi="仿宋" w:cs="仿宋" w:hint="eastAsia"/>
            <w:lang w:eastAsia="zh-CN"/>
          </w:rPr>
          <w:t>(四)、人力资源配置和员工培训</w:t>
        </w:r>
        <w:r>
          <w:tab/>
        </w:r>
        <w:r>
          <w:fldChar w:fldCharType="begin"/>
        </w:r>
        <w:r>
          <w:instrText xml:space="preserve"> PAGEREF _Toc28218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20" w:history="1">
        <w:r>
          <w:rPr>
            <w:rFonts w:ascii="仿宋" w:eastAsia="仿宋" w:hAnsi="仿宋" w:cs="仿宋" w:hint="eastAsia"/>
            <w:lang w:eastAsia="zh-CN"/>
          </w:rPr>
          <w:t>(五)、财产保险项目实施保障</w:t>
        </w:r>
        <w:r>
          <w:tab/>
        </w:r>
        <w:r>
          <w:fldChar w:fldCharType="begin"/>
        </w:r>
        <w:r>
          <w:instrText xml:space="preserve"> PAGEREF _Toc16520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4288" w:history="1">
        <w:r>
          <w:rPr>
            <w:rFonts w:ascii="仿宋" w:eastAsia="仿宋" w:hAnsi="仿宋" w:cs="仿宋" w:hint="eastAsia"/>
            <w:lang w:eastAsia="zh-CN"/>
          </w:rPr>
          <w:t>十二、财产保险项目建设符合性</w:t>
        </w:r>
        <w:r>
          <w:tab/>
        </w:r>
        <w:r>
          <w:fldChar w:fldCharType="begin"/>
        </w:r>
        <w:r>
          <w:instrText xml:space="preserve"> PAGEREF _Toc4288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80" w:history="1">
        <w:r>
          <w:rPr>
            <w:rFonts w:ascii="仿宋" w:eastAsia="仿宋" w:hAnsi="仿宋" w:cs="仿宋" w:hint="eastAsia"/>
            <w:lang w:eastAsia="zh-CN"/>
          </w:rPr>
          <w:t>(一)、产业发展政策符合性</w:t>
        </w:r>
        <w:r>
          <w:tab/>
        </w:r>
        <w:r>
          <w:fldChar w:fldCharType="begin"/>
        </w:r>
        <w:r>
          <w:instrText xml:space="preserve"> PAGEREF _Toc8480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50" w:history="1">
        <w:r>
          <w:rPr>
            <w:rFonts w:ascii="仿宋" w:eastAsia="仿宋" w:hAnsi="仿宋" w:cs="仿宋" w:hint="eastAsia"/>
            <w:lang w:eastAsia="zh-CN"/>
          </w:rPr>
          <w:t>(二)、财产保险项目选址与用地规划相容性</w:t>
        </w:r>
        <w:r>
          <w:tab/>
        </w:r>
        <w:r>
          <w:fldChar w:fldCharType="begin"/>
        </w:r>
        <w:r>
          <w:instrText xml:space="preserve"> PAGEREF _Toc10650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982" w:history="1">
        <w:r>
          <w:rPr>
            <w:rFonts w:ascii="仿宋" w:eastAsia="仿宋" w:hAnsi="仿宋" w:cs="仿宋" w:hint="eastAsia"/>
            <w:lang w:eastAsia="zh-CN"/>
          </w:rPr>
          <w:t>十三、企业合规与伦理</w:t>
        </w:r>
        <w:r>
          <w:tab/>
        </w:r>
        <w:r>
          <w:fldChar w:fldCharType="begin"/>
        </w:r>
        <w:r>
          <w:instrText xml:space="preserve"> PAGEREF _Toc27982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515" w:history="1">
        <w:r>
          <w:rPr>
            <w:rFonts w:ascii="仿宋" w:eastAsia="仿宋" w:hAnsi="仿宋" w:cs="仿宋" w:hint="eastAsia"/>
            <w:lang w:eastAsia="zh-CN"/>
          </w:rPr>
          <w:t>(一)、合规政策与程序</w:t>
        </w:r>
        <w:r>
          <w:tab/>
        </w:r>
        <w:r>
          <w:fldChar w:fldCharType="begin"/>
        </w:r>
        <w:r>
          <w:instrText xml:space="preserve"> PAGEREF _Toc11515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996" w:history="1">
        <w:r>
          <w:rPr>
            <w:rFonts w:ascii="仿宋" w:eastAsia="仿宋" w:hAnsi="仿宋" w:cs="仿宋" w:hint="eastAsia"/>
            <w:lang w:eastAsia="zh-CN"/>
          </w:rPr>
          <w:t>(二)、伦理规范与培训</w:t>
        </w:r>
        <w:r>
          <w:tab/>
        </w:r>
        <w:r>
          <w:fldChar w:fldCharType="begin"/>
        </w:r>
        <w:r>
          <w:instrText xml:space="preserve"> PAGEREF _Toc9996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00" w:history="1">
        <w:r>
          <w:rPr>
            <w:rFonts w:ascii="仿宋" w:eastAsia="仿宋" w:hAnsi="仿宋" w:cs="仿宋" w:hint="eastAsia"/>
            <w:lang w:eastAsia="zh-CN"/>
          </w:rPr>
          <w:t>(三)、合规风险评估</w:t>
        </w:r>
        <w:r>
          <w:tab/>
        </w:r>
        <w:r>
          <w:fldChar w:fldCharType="begin"/>
        </w:r>
        <w:r>
          <w:instrText xml:space="preserve"> PAGEREF _Toc16700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67" w:history="1">
        <w:r>
          <w:rPr>
            <w:rFonts w:ascii="仿宋" w:eastAsia="仿宋" w:hAnsi="仿宋" w:cs="仿宋" w:hint="eastAsia"/>
            <w:lang w:eastAsia="zh-CN"/>
          </w:rPr>
          <w:t>(四)、合规监督与执行</w:t>
        </w:r>
        <w:r>
          <w:tab/>
        </w:r>
        <w:r>
          <w:fldChar w:fldCharType="begin"/>
        </w:r>
        <w:r>
          <w:instrText xml:space="preserve"> PAGEREF _Toc32367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888" w:history="1">
        <w:r>
          <w:rPr>
            <w:rFonts w:ascii="仿宋" w:eastAsia="仿宋" w:hAnsi="仿宋" w:cs="仿宋" w:hint="eastAsia"/>
            <w:lang w:eastAsia="zh-CN"/>
          </w:rPr>
          <w:t>十四、产业环境分析</w:t>
        </w:r>
        <w:r>
          <w:tab/>
        </w:r>
        <w:r>
          <w:fldChar w:fldCharType="begin"/>
        </w:r>
        <w:r>
          <w:instrText xml:space="preserve"> PAGEREF _Toc29888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34" w:history="1">
        <w:r>
          <w:rPr>
            <w:rFonts w:ascii="仿宋" w:eastAsia="仿宋" w:hAnsi="仿宋" w:cs="仿宋" w:hint="eastAsia"/>
            <w:lang w:eastAsia="zh-CN"/>
          </w:rPr>
          <w:t>(一)、产业环境分析</w:t>
        </w:r>
        <w:r>
          <w:tab/>
        </w:r>
        <w:r>
          <w:fldChar w:fldCharType="begin"/>
        </w:r>
        <w:r>
          <w:instrText xml:space="preserve"> PAGEREF _Toc21634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375" w:history="1">
        <w:r>
          <w:rPr>
            <w:rFonts w:ascii="仿宋" w:eastAsia="仿宋" w:hAnsi="仿宋" w:cs="仿宋" w:hint="eastAsia"/>
            <w:lang w:eastAsia="zh-CN"/>
          </w:rPr>
          <w:t>十五、原辅材料供应及成品管理</w:t>
        </w:r>
        <w:r>
          <w:tab/>
        </w:r>
        <w:r>
          <w:fldChar w:fldCharType="begin"/>
        </w:r>
        <w:r>
          <w:instrText xml:space="preserve"> PAGEREF _Toc18375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84" w:history="1">
        <w:r>
          <w:rPr>
            <w:rFonts w:ascii="仿宋" w:eastAsia="仿宋" w:hAnsi="仿宋" w:cs="仿宋" w:hint="eastAsia"/>
            <w:lang w:eastAsia="zh-CN"/>
          </w:rPr>
          <w:t>(一)、财产保险项目建设期原辅材料供应情况</w:t>
        </w:r>
        <w:r>
          <w:tab/>
        </w:r>
        <w:r>
          <w:fldChar w:fldCharType="begin"/>
        </w:r>
        <w:r>
          <w:instrText xml:space="preserve"> PAGEREF _Toc26184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01" w:history="1">
        <w:r>
          <w:rPr>
            <w:rFonts w:ascii="仿宋" w:eastAsia="仿宋" w:hAnsi="仿宋" w:cs="仿宋" w:hint="eastAsia"/>
            <w:lang w:eastAsia="zh-CN"/>
          </w:rPr>
          <w:t>(二)、财产保险项目运营期原辅材料供应及质量管理</w:t>
        </w:r>
        <w:r>
          <w:tab/>
        </w:r>
        <w:r>
          <w:fldChar w:fldCharType="begin"/>
        </w:r>
        <w:r>
          <w:instrText xml:space="preserve"> PAGEREF _Toc21001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727" w:history="1">
        <w:r>
          <w:rPr>
            <w:rFonts w:ascii="仿宋" w:eastAsia="仿宋" w:hAnsi="仿宋" w:cs="仿宋" w:hint="eastAsia"/>
            <w:lang w:eastAsia="zh-CN"/>
          </w:rPr>
          <w:t>十六、财产保险项目验收与运行</w:t>
        </w:r>
        <w:r>
          <w:tab/>
        </w:r>
        <w:r>
          <w:fldChar w:fldCharType="begin"/>
        </w:r>
        <w:r>
          <w:instrText xml:space="preserve"> PAGEREF _Toc26727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70" w:history="1">
        <w:r>
          <w:rPr>
            <w:rFonts w:ascii="仿宋" w:eastAsia="仿宋" w:hAnsi="仿宋" w:cs="仿宋" w:hint="eastAsia"/>
            <w:lang w:eastAsia="zh-CN"/>
          </w:rPr>
          <w:t>(一)、财产保险项目验收的程序和步骤</w:t>
        </w:r>
        <w:r>
          <w:tab/>
        </w:r>
        <w:r>
          <w:fldChar w:fldCharType="begin"/>
        </w:r>
        <w:r>
          <w:instrText xml:space="preserve"> PAGEREF _Toc18970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969" w:history="1">
        <w:r>
          <w:rPr>
            <w:rFonts w:ascii="仿宋" w:eastAsia="仿宋" w:hAnsi="仿宋" w:cs="仿宋" w:hint="eastAsia"/>
            <w:lang w:eastAsia="zh-CN"/>
          </w:rPr>
          <w:t>(二)、财产保险项目验收的相关标准和规范</w:t>
        </w:r>
        <w:r>
          <w:tab/>
        </w:r>
        <w:r>
          <w:fldChar w:fldCharType="begin"/>
        </w:r>
        <w:r>
          <w:instrText xml:space="preserve"> PAGEREF _Toc24969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34" w:history="1">
        <w:r>
          <w:rPr>
            <w:rFonts w:ascii="仿宋" w:eastAsia="仿宋" w:hAnsi="仿宋" w:cs="仿宋" w:hint="eastAsia"/>
            <w:lang w:eastAsia="zh-CN"/>
          </w:rPr>
          <w:t>(三)、财产保险项目运行的监督与管理</w:t>
        </w:r>
        <w:r>
          <w:tab/>
        </w:r>
        <w:r>
          <w:fldChar w:fldCharType="begin"/>
        </w:r>
        <w:r>
          <w:instrText xml:space="preserve"> PAGEREF _Toc9434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08" w:history="1">
        <w:r>
          <w:rPr>
            <w:rFonts w:ascii="仿宋" w:eastAsia="仿宋" w:hAnsi="仿宋" w:cs="仿宋" w:hint="eastAsia"/>
            <w:lang w:eastAsia="zh-CN"/>
          </w:rPr>
          <w:t>(四)、财产保险项目运行中的安全与质量保障</w:t>
        </w:r>
        <w:r>
          <w:tab/>
        </w:r>
        <w:r>
          <w:fldChar w:fldCharType="begin"/>
        </w:r>
        <w:r>
          <w:instrText xml:space="preserve"> PAGEREF _Toc16508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85" w:history="1">
        <w:r>
          <w:rPr>
            <w:rFonts w:ascii="仿宋" w:eastAsia="仿宋" w:hAnsi="仿宋" w:cs="仿宋" w:hint="eastAsia"/>
            <w:lang w:eastAsia="zh-CN"/>
          </w:rPr>
          <w:t>(五)、财产保险项目运行中的持续改进与优化</w:t>
        </w:r>
        <w:r>
          <w:tab/>
        </w:r>
        <w:r>
          <w:fldChar w:fldCharType="begin"/>
        </w:r>
        <w:r>
          <w:instrText xml:space="preserve"> PAGEREF _Toc30085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51" w:history="1">
        <w:r>
          <w:rPr>
            <w:rFonts w:ascii="仿宋" w:eastAsia="仿宋" w:hAnsi="仿宋" w:cs="仿宋" w:hint="eastAsia"/>
            <w:lang w:eastAsia="zh-CN"/>
          </w:rPr>
          <w:t>十七、风险识别与分类</w:t>
        </w:r>
        <w:r>
          <w:tab/>
        </w:r>
        <w:r>
          <w:fldChar w:fldCharType="begin"/>
        </w:r>
        <w:r>
          <w:instrText xml:space="preserve"> PAGEREF _Toc21651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30" w:history="1">
        <w:r>
          <w:rPr>
            <w:rFonts w:ascii="仿宋" w:eastAsia="仿宋" w:hAnsi="仿宋" w:cs="仿宋" w:hint="eastAsia"/>
            <w:lang w:eastAsia="zh-CN"/>
          </w:rPr>
          <w:t>(一)、风险识别</w:t>
        </w:r>
        <w:r>
          <w:tab/>
        </w:r>
        <w:r>
          <w:fldChar w:fldCharType="begin"/>
        </w:r>
        <w:r>
          <w:instrText xml:space="preserve"> PAGEREF _Toc15130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862" w:history="1">
        <w:r>
          <w:rPr>
            <w:rFonts w:ascii="仿宋" w:eastAsia="仿宋" w:hAnsi="仿宋" w:cs="仿宋" w:hint="eastAsia"/>
            <w:lang w:eastAsia="zh-CN"/>
          </w:rPr>
          <w:t>(二)、风险分类</w:t>
        </w:r>
        <w:r>
          <w:tab/>
        </w:r>
        <w:r>
          <w:fldChar w:fldCharType="begin"/>
        </w:r>
        <w:r>
          <w:instrText xml:space="preserve"> PAGEREF _Toc16862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216" w:history="1">
        <w:r>
          <w:rPr>
            <w:rFonts w:ascii="仿宋" w:eastAsia="仿宋" w:hAnsi="仿宋" w:cs="仿宋" w:hint="eastAsia"/>
            <w:lang w:eastAsia="zh-CN"/>
          </w:rPr>
          <w:t>十八、供应链管理与物流优化</w:t>
        </w:r>
        <w:r>
          <w:tab/>
        </w:r>
        <w:r>
          <w:fldChar w:fldCharType="begin"/>
        </w:r>
        <w:r>
          <w:instrText xml:space="preserve"> PAGEREF _Toc28216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81" w:history="1">
        <w:r>
          <w:rPr>
            <w:rFonts w:ascii="仿宋" w:eastAsia="仿宋" w:hAnsi="仿宋" w:cs="仿宋" w:hint="eastAsia"/>
            <w:lang w:eastAsia="zh-CN"/>
          </w:rPr>
          <w:t>(一)、供应链规划与优化</w:t>
        </w:r>
        <w:r>
          <w:tab/>
        </w:r>
        <w:r>
          <w:fldChar w:fldCharType="begin"/>
        </w:r>
        <w:r>
          <w:instrText xml:space="preserve"> PAGEREF _Toc6181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93" w:history="1">
        <w:r>
          <w:rPr>
            <w:rFonts w:ascii="仿宋" w:eastAsia="仿宋" w:hAnsi="仿宋" w:cs="仿宋" w:hint="eastAsia"/>
            <w:lang w:eastAsia="zh-CN"/>
          </w:rPr>
          <w:t>(二)、供应商选择与评估</w:t>
        </w:r>
        <w:r>
          <w:tab/>
        </w:r>
        <w:r>
          <w:fldChar w:fldCharType="begin"/>
        </w:r>
        <w:r>
          <w:instrText xml:space="preserve"> PAGEREF _Toc31393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963" w:history="1">
        <w:r>
          <w:rPr>
            <w:rFonts w:ascii="仿宋" w:eastAsia="仿宋" w:hAnsi="仿宋" w:cs="仿宋" w:hint="eastAsia"/>
            <w:lang w:eastAsia="zh-CN"/>
          </w:rPr>
          <w:t>(三)、物流网络设计与管理</w:t>
        </w:r>
        <w:r>
          <w:tab/>
        </w:r>
        <w:r>
          <w:fldChar w:fldCharType="begin"/>
        </w:r>
        <w:r>
          <w:instrText xml:space="preserve"> PAGEREF _Toc10963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131" w:history="1">
        <w:r>
          <w:rPr>
            <w:rFonts w:ascii="仿宋" w:eastAsia="仿宋" w:hAnsi="仿宋" w:cs="仿宋" w:hint="eastAsia"/>
            <w:lang w:eastAsia="zh-CN"/>
          </w:rPr>
          <w:t>(四)、库存控制与仓储管理</w:t>
        </w:r>
        <w:r>
          <w:tab/>
        </w:r>
        <w:r>
          <w:fldChar w:fldCharType="begin"/>
        </w:r>
        <w:r>
          <w:instrText xml:space="preserve"> PAGEREF _Toc27131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32" w:history="1">
        <w:r>
          <w:rPr>
            <w:rFonts w:ascii="仿宋" w:eastAsia="仿宋" w:hAnsi="仿宋" w:cs="仿宋" w:hint="eastAsia"/>
            <w:lang w:eastAsia="zh-CN"/>
          </w:rPr>
          <w:t>十九、市场扩展计划</w:t>
        </w:r>
        <w:r>
          <w:tab/>
        </w:r>
        <w:r>
          <w:fldChar w:fldCharType="begin"/>
        </w:r>
        <w:r>
          <w:instrText xml:space="preserve"> PAGEREF _Toc31032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74" w:history="1">
        <w:r>
          <w:rPr>
            <w:rFonts w:ascii="仿宋" w:eastAsia="仿宋" w:hAnsi="仿宋" w:cs="仿宋" w:hint="eastAsia"/>
            <w:lang w:eastAsia="zh-CN"/>
          </w:rPr>
          <w:t>(一)、国内市场拓展</w:t>
        </w:r>
        <w:r>
          <w:tab/>
        </w:r>
        <w:r>
          <w:fldChar w:fldCharType="begin"/>
        </w:r>
        <w:r>
          <w:instrText xml:space="preserve"> PAGEREF _Toc29074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39" w:history="1">
        <w:r>
          <w:rPr>
            <w:rFonts w:ascii="仿宋" w:eastAsia="仿宋" w:hAnsi="仿宋" w:cs="仿宋" w:hint="eastAsia"/>
            <w:lang w:eastAsia="zh-CN"/>
          </w:rPr>
          <w:t>(二)、国际市场进入策略</w:t>
        </w:r>
        <w:r>
          <w:tab/>
        </w:r>
        <w:r>
          <w:fldChar w:fldCharType="begin"/>
        </w:r>
        <w:r>
          <w:instrText xml:space="preserve"> PAGEREF _Toc12739 \h </w:instrText>
        </w:r>
        <w:r>
          <w:fldChar w:fldCharType="separate"/>
        </w:r>
        <w:r>
          <w:t>75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76" w:history="1">
        <w:r>
          <w:rPr>
            <w:rFonts w:ascii="仿宋" w:eastAsia="仿宋" w:hAnsi="仿宋" w:cs="仿宋" w:hint="eastAsia"/>
            <w:lang w:eastAsia="zh-CN"/>
          </w:rPr>
          <w:t>(三)、合作伙伴关系和分销渠道</w:t>
        </w:r>
        <w:r>
          <w:tab/>
        </w:r>
        <w:r>
          <w:fldChar w:fldCharType="begin"/>
        </w:r>
        <w:r>
          <w:instrText xml:space="preserve"> PAGEREF _Toc25376 \h </w:instrText>
        </w:r>
        <w:r>
          <w:fldChar w:fldCharType="separate"/>
        </w:r>
        <w:r>
          <w:t>78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19" w:history="1">
        <w:r>
          <w:rPr>
            <w:rFonts w:ascii="仿宋" w:eastAsia="仿宋" w:hAnsi="仿宋" w:cs="仿宋" w:hint="eastAsia"/>
            <w:lang w:eastAsia="zh-CN"/>
          </w:rPr>
          <w:t>(四)、市场多元化和新业务机会</w:t>
        </w:r>
        <w:r>
          <w:tab/>
        </w:r>
        <w:r>
          <w:fldChar w:fldCharType="begin"/>
        </w:r>
        <w:r>
          <w:instrText xml:space="preserve"> PAGEREF _Toc16619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09" w:history="1">
        <w:r>
          <w:rPr>
            <w:rFonts w:ascii="仿宋" w:eastAsia="仿宋" w:hAnsi="仿宋" w:cs="仿宋" w:hint="eastAsia"/>
            <w:lang w:eastAsia="zh-CN"/>
          </w:rPr>
          <w:t>(五)、市场扩展风险评估</w:t>
        </w:r>
        <w:r>
          <w:tab/>
        </w:r>
        <w:r>
          <w:fldChar w:fldCharType="begin"/>
        </w:r>
        <w:r>
          <w:instrText xml:space="preserve"> PAGEREF _Toc5509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646" w:history="1">
        <w:r>
          <w:rPr>
            <w:rFonts w:ascii="仿宋" w:eastAsia="仿宋" w:hAnsi="仿宋" w:cs="仿宋" w:hint="eastAsia"/>
            <w:lang w:eastAsia="zh-CN"/>
          </w:rPr>
          <w:t>二十、沟通与团队协作</w:t>
        </w:r>
        <w:r>
          <w:tab/>
        </w:r>
        <w:r>
          <w:fldChar w:fldCharType="begin"/>
        </w:r>
        <w:r>
          <w:instrText xml:space="preserve"> PAGEREF _Toc30646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67" w:history="1">
        <w:r>
          <w:rPr>
            <w:rFonts w:ascii="仿宋" w:eastAsia="仿宋" w:hAnsi="仿宋" w:cs="仿宋" w:hint="eastAsia"/>
            <w:lang w:eastAsia="zh-CN"/>
          </w:rPr>
          <w:t>(一)、内部沟通机制</w:t>
        </w:r>
        <w:r>
          <w:tab/>
        </w:r>
        <w:r>
          <w:fldChar w:fldCharType="begin"/>
        </w:r>
        <w:r>
          <w:instrText xml:space="preserve"> PAGEREF _Toc21267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66" w:history="1">
        <w:r>
          <w:rPr>
            <w:rFonts w:ascii="仿宋" w:eastAsia="仿宋" w:hAnsi="仿宋" w:cs="仿宋" w:hint="eastAsia"/>
            <w:lang w:eastAsia="zh-CN"/>
          </w:rPr>
          <w:t>(二)、团队协作工具与平台</w:t>
        </w:r>
        <w:r>
          <w:tab/>
        </w:r>
        <w:r>
          <w:fldChar w:fldCharType="begin"/>
        </w:r>
        <w:r>
          <w:instrText xml:space="preserve"> PAGEREF _Toc5466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3" w:history="1">
        <w:r>
          <w:rPr>
            <w:rFonts w:ascii="仿宋" w:eastAsia="仿宋" w:hAnsi="仿宋" w:cs="仿宋" w:hint="eastAsia"/>
            <w:lang w:eastAsia="zh-CN"/>
          </w:rPr>
          <w:t>(三)、定期会议与项目更新</w:t>
        </w:r>
        <w:r>
          <w:tab/>
        </w:r>
        <w:r>
          <w:fldChar w:fldCharType="begin"/>
        </w:r>
        <w:r>
          <w:instrText xml:space="preserve"> PAGEREF _Toc733 \h </w:instrText>
        </w:r>
        <w:r>
          <w:fldChar w:fldCharType="separate"/>
        </w:r>
        <w:r>
          <w:t>86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18688" w:history="1">
        <w:r>
          <w:rPr>
            <w:rFonts w:ascii="仿宋" w:eastAsia="仿宋" w:hAnsi="仿宋" w:cs="仿宋" w:hint="eastAsia"/>
            <w:lang w:eastAsia="zh-CN"/>
          </w:rPr>
          <w:t>二十一、跨部门协作与团队建设方案</w:t>
        </w:r>
        <w:r>
          <w:tab/>
        </w:r>
        <w:r>
          <w:fldChar w:fldCharType="begin"/>
        </w:r>
        <w:r>
          <w:instrText xml:space="preserve"> PAGEREF _Toc18688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6" w:history="1">
        <w:r>
          <w:rPr>
            <w:rFonts w:ascii="仿宋" w:eastAsia="仿宋" w:hAnsi="仿宋" w:cs="仿宋" w:hint="eastAsia"/>
            <w:lang w:eastAsia="zh-CN"/>
          </w:rPr>
          <w:t>(一)、部门协同流程设计</w:t>
        </w:r>
        <w:r>
          <w:tab/>
        </w:r>
        <w:r>
          <w:fldChar w:fldCharType="begin"/>
        </w:r>
        <w:r>
          <w:instrText xml:space="preserve"> PAGEREF _Toc1926 \h </w:instrText>
        </w:r>
        <w:r>
          <w:fldChar w:fldCharType="separate"/>
        </w:r>
        <w:r>
          <w:t>87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787" w:history="1">
        <w:r>
          <w:rPr>
            <w:rFonts w:ascii="仿宋" w:eastAsia="仿宋" w:hAnsi="仿宋" w:cs="仿宋" w:hint="eastAsia"/>
            <w:lang w:eastAsia="zh-CN"/>
          </w:rPr>
          <w:t>(二)、跨职能团队建设与培训</w:t>
        </w:r>
        <w:r>
          <w:tab/>
        </w:r>
        <w:r>
          <w:fldChar w:fldCharType="begin"/>
        </w:r>
        <w:r>
          <w:instrText xml:space="preserve"> PAGEREF _Toc8787 \h </w:instrText>
        </w:r>
        <w:r>
          <w:fldChar w:fldCharType="separate"/>
        </w:r>
        <w:r>
          <w:t>89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06" w:history="1">
        <w:r>
          <w:rPr>
            <w:rFonts w:ascii="仿宋" w:eastAsia="仿宋" w:hAnsi="仿宋" w:cs="仿宋" w:hint="eastAsia"/>
            <w:lang w:eastAsia="zh-CN"/>
          </w:rPr>
          <w:t>(三)、团队沟通与协作工具应用</w:t>
        </w:r>
        <w:r>
          <w:tab/>
        </w:r>
        <w:r>
          <w:fldChar w:fldCharType="begin"/>
        </w:r>
        <w:r>
          <w:instrText xml:space="preserve"> PAGEREF _Toc29506 \h </w:instrText>
        </w:r>
        <w:r>
          <w:fldChar w:fldCharType="separate"/>
        </w:r>
        <w:r>
          <w:t>90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454" w:history="1">
        <w:r>
          <w:rPr>
            <w:rFonts w:ascii="仿宋" w:eastAsia="仿宋" w:hAnsi="仿宋" w:cs="仿宋" w:hint="eastAsia"/>
            <w:lang w:eastAsia="zh-CN"/>
          </w:rPr>
          <w:t>(四)、知识分享与经验传承</w:t>
        </w:r>
        <w:r>
          <w:tab/>
        </w:r>
        <w:r>
          <w:fldChar w:fldCharType="begin"/>
        </w:r>
        <w:r>
          <w:instrText xml:space="preserve"> PAGEREF _Toc28454 \h </w:instrText>
        </w:r>
        <w:r>
          <w:fldChar w:fldCharType="separate"/>
        </w:r>
        <w:r>
          <w:t>92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50" w:history="1">
        <w:r>
          <w:rPr>
            <w:rFonts w:ascii="仿宋" w:eastAsia="仿宋" w:hAnsi="仿宋" w:cs="仿宋" w:hint="eastAsia"/>
            <w:lang w:eastAsia="zh-CN"/>
          </w:rPr>
          <w:t>(五)、团队文化与价值观的共建</w:t>
        </w:r>
        <w:r>
          <w:tab/>
        </w:r>
        <w:r>
          <w:fldChar w:fldCharType="begin"/>
        </w:r>
        <w:r>
          <w:instrText xml:space="preserve"> PAGEREF _Toc30550 \h </w:instrText>
        </w:r>
        <w:r>
          <w:fldChar w:fldCharType="separate"/>
        </w:r>
        <w:r>
          <w:t>93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4403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8435"/>
      <w:r>
        <w:rPr>
          <w:rFonts w:ascii="仿宋" w:eastAsia="仿宋" w:hAnsi="仿宋" w:cs="仿宋" w:hint="eastAsia"/>
          <w:sz w:val="28"/>
          <w:lang w:eastAsia="zh-CN"/>
        </w:rPr>
        <w:t>一、运营和供应链分析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4100"/>
      <w:r>
        <w:rPr>
          <w:rFonts w:ascii="仿宋" w:eastAsia="仿宋" w:hAnsi="仿宋" w:cs="仿宋" w:hint="eastAsia"/>
          <w:lang w:eastAsia="zh-CN"/>
        </w:rPr>
        <w:t>(一)、生产流程分析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一、生产流程综览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我们的生产流程有以下几个环节：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原材料采购：采购半成品和辅料。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半成品加工：进行切割、打磨、组装等处理。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产品组装：将半成品组装成最终产品。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品质检测：检测产品质量。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成品入库：合格产品入库等待发货。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物流配送：通过物流公司配送产品给客户。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二、生产流程问题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我们的生产流程存在以下问题：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https://d.book118.com/498014017024006042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财产保险项目规划设计方案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财产保险项目规划设计方案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财产保险项目规划设计方案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财产保险项目规划设计方案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财产保险项目规划设计方案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A81F68"/>
    <w:rsid w:val="3EA81F68"/>
    <w:rsid w:val="4593521B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49801401702400604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2024-02-29T11:47:00Z</dcterms:created>
  <dcterms:modified xsi:type="dcterms:W3CDTF">2024-02-29T11:47:30Z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1CF58E9521F8462186362BAA397D1F20_11</vt:lpwstr>
  </property>
  <property fmtid="{D5CDD505-2E9C-101B-9397-08002B2CF9AE}" pid="3" name="KSOProductBuildVer">
    <vt:lpwstr>2052-12.1.0.16250</vt:lpwstr>
  </property>
</Properties>
</file>