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立式铣床相关行业公司成立方案及可行性研究报告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11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_Toc6119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2" w:history="1">
        <w:r>
          <w:rPr>
            <w:rFonts w:ascii="仿宋" w:eastAsia="仿宋" w:hAnsi="仿宋" w:cs="仿宋" w:hint="eastAsia"/>
            <w:lang w:eastAsia="zh-CN"/>
          </w:rPr>
          <w:t>(一)、立式铣床项目选址原则</w:t>
        </w:r>
        <w:r>
          <w:tab/>
        </w:r>
        <w:r>
          <w:fldChar w:fldCharType="begin"/>
        </w:r>
        <w:r>
          <w:instrText xml:space="preserve"> PAGEREF _Toc25532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_Toc20608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_Toc15921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_Toc13398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9" w:history="1">
        <w:r>
          <w:rPr>
            <w:rFonts w:ascii="仿宋" w:eastAsia="仿宋" w:hAnsi="仿宋" w:cs="仿宋" w:hint="eastAsia"/>
            <w:lang w:eastAsia="zh-CN"/>
          </w:rPr>
          <w:t>(五)、立式铣床项目选址综合评价</w:t>
        </w:r>
        <w:r>
          <w:tab/>
        </w:r>
        <w:r>
          <w:fldChar w:fldCharType="begin"/>
        </w:r>
        <w:r>
          <w:instrText xml:space="preserve"> PAGEREF _Toc17069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39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_Toc31239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_Toc20170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_Toc14911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_Toc27670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_Toc9628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_Toc18651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_Toc30940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_Toc16399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_Toc14214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_Toc12764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95" w:history="1">
        <w:r>
          <w:rPr>
            <w:rFonts w:ascii="仿宋" w:eastAsia="仿宋" w:hAnsi="仿宋" w:cs="仿宋" w:hint="eastAsia"/>
            <w:lang w:eastAsia="zh-CN"/>
          </w:rPr>
          <w:t>四、立式铣床项目概况</w:t>
        </w:r>
        <w:r>
          <w:tab/>
        </w:r>
        <w:r>
          <w:fldChar w:fldCharType="begin"/>
        </w:r>
        <w:r>
          <w:instrText xml:space="preserve"> PAGEREF _Toc14695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_Toc12521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9" w:history="1">
        <w:r>
          <w:rPr>
            <w:rFonts w:ascii="仿宋" w:eastAsia="仿宋" w:hAnsi="仿宋" w:cs="仿宋" w:hint="eastAsia"/>
            <w:lang w:eastAsia="zh-CN"/>
          </w:rPr>
          <w:t>(二)、立式铣床项目提出的理由</w:t>
        </w:r>
        <w:r>
          <w:tab/>
        </w:r>
        <w:r>
          <w:fldChar w:fldCharType="begin"/>
        </w:r>
        <w:r>
          <w:instrText xml:space="preserve"> PAGEREF _Toc29109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2" w:history="1">
        <w:r>
          <w:rPr>
            <w:rFonts w:ascii="仿宋" w:eastAsia="仿宋" w:hAnsi="仿宋" w:cs="仿宋" w:hint="eastAsia"/>
            <w:lang w:eastAsia="zh-CN"/>
          </w:rPr>
          <w:t>(三)、立式铣床项目选址</w:t>
        </w:r>
        <w:r>
          <w:tab/>
        </w:r>
        <w:r>
          <w:fldChar w:fldCharType="begin"/>
        </w:r>
        <w:r>
          <w:instrText xml:space="preserve"> PAGEREF _Toc12422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_Toc19175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_Toc10229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3" w:history="1">
        <w:r>
          <w:rPr>
            <w:rFonts w:ascii="仿宋" w:eastAsia="仿宋" w:hAnsi="仿宋" w:cs="仿宋" w:hint="eastAsia"/>
            <w:lang w:eastAsia="zh-CN"/>
          </w:rPr>
          <w:t>(六)、立式铣床项目投资</w:t>
        </w:r>
        <w:r>
          <w:tab/>
        </w:r>
        <w:r>
          <w:fldChar w:fldCharType="begin"/>
        </w:r>
        <w:r>
          <w:instrText xml:space="preserve"> PAGEREF _Toc14883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0" w:history="1">
        <w:r>
          <w:rPr>
            <w:rFonts w:ascii="仿宋" w:eastAsia="仿宋" w:hAnsi="仿宋" w:cs="仿宋" w:hint="eastAsia"/>
            <w:lang w:eastAsia="zh-CN"/>
          </w:rPr>
          <w:t>(七)、立式铣床项目进度规划</w:t>
        </w:r>
        <w:r>
          <w:tab/>
        </w:r>
        <w:r>
          <w:fldChar w:fldCharType="begin"/>
        </w:r>
        <w:r>
          <w:instrText xml:space="preserve"> PAGEREF _Toc15810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_Toc8667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0" w:history="1">
        <w:r>
          <w:rPr>
            <w:rFonts w:ascii="仿宋" w:eastAsia="仿宋" w:hAnsi="仿宋" w:cs="仿宋" w:hint="eastAsia"/>
            <w:lang w:eastAsia="zh-CN"/>
          </w:rPr>
          <w:t>(九)、立式铣床项目综合评价</w:t>
        </w:r>
        <w:r>
          <w:tab/>
        </w:r>
        <w:r>
          <w:fldChar w:fldCharType="begin"/>
        </w:r>
        <w:r>
          <w:instrText xml:space="preserve"> PAGEREF _Toc4190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94" w:history="1">
        <w:r>
          <w:rPr>
            <w:rFonts w:ascii="仿宋" w:eastAsia="仿宋" w:hAnsi="仿宋" w:cs="仿宋" w:hint="eastAsia"/>
            <w:lang w:eastAsia="zh-CN"/>
          </w:rPr>
          <w:t>五、立式铣床筹建公司基本信息</w:t>
        </w:r>
        <w:r>
          <w:tab/>
        </w:r>
        <w:r>
          <w:fldChar w:fldCharType="begin"/>
        </w:r>
        <w:r>
          <w:instrText xml:space="preserve"> PAGEREF _Toc32094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_Toc12791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_Toc29135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_Toc26636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_Toc14329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_Toc29816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_Toc11671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_Toc7187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7" w:history="1">
        <w:r>
          <w:rPr>
            <w:rFonts w:ascii="仿宋" w:eastAsia="仿宋" w:hAnsi="仿宋" w:cs="仿宋" w:hint="eastAsia"/>
            <w:lang w:eastAsia="zh-CN"/>
          </w:rPr>
          <w:t>(一)、立式铣床项目进度安排</w:t>
        </w:r>
        <w:r>
          <w:tab/>
        </w:r>
        <w:r>
          <w:fldChar w:fldCharType="begin"/>
        </w:r>
        <w:r>
          <w:instrText xml:space="preserve"> PAGEREF _Toc4617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4" w:history="1">
        <w:r>
          <w:rPr>
            <w:rFonts w:ascii="仿宋" w:eastAsia="仿宋" w:hAnsi="仿宋" w:cs="仿宋" w:hint="eastAsia"/>
            <w:lang w:eastAsia="zh-CN"/>
          </w:rPr>
          <w:t>(二)、立式铣床项目实施保障措施</w:t>
        </w:r>
        <w:r>
          <w:tab/>
        </w:r>
        <w:r>
          <w:fldChar w:fldCharType="begin"/>
        </w:r>
        <w:r>
          <w:instrText xml:space="preserve"> PAGEREF _Toc32534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8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_Toc20882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_Toc14821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_Toc7049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57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_Toc14577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_Toc9007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_Toc16583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_Toc10237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_Toc29582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_Toc10113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_Toc3414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_Toc15913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_Toc25645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_Toc27226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6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_Toc18966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_Toc13635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_Toc22196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76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_Toc9376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_Toc6545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_Toc32339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_Toc9794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0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_Toc31105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1" w:history="1">
        <w:r>
          <w:rPr>
            <w:rFonts w:ascii="仿宋" w:eastAsia="仿宋" w:hAnsi="仿宋" w:cs="仿宋" w:hint="eastAsia"/>
            <w:lang w:eastAsia="zh-CN"/>
          </w:rPr>
          <w:t>(一)、立式铣床项目背景分析</w:t>
        </w:r>
        <w:r>
          <w:tab/>
        </w:r>
        <w:r>
          <w:fldChar w:fldCharType="begin"/>
        </w:r>
        <w:r>
          <w:instrText xml:space="preserve"> PAGEREF _Toc9331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3" w:history="1">
        <w:r>
          <w:rPr>
            <w:rFonts w:ascii="仿宋" w:eastAsia="仿宋" w:hAnsi="仿宋" w:cs="仿宋" w:hint="eastAsia"/>
            <w:lang w:eastAsia="zh-CN"/>
          </w:rPr>
          <w:t>(二)、立式铣床项目建设必要性分析</w:t>
        </w:r>
        <w:r>
          <w:tab/>
        </w:r>
        <w:r>
          <w:fldChar w:fldCharType="begin"/>
        </w:r>
        <w:r>
          <w:instrText xml:space="preserve"> PAGEREF _Toc6733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_Toc20700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_Toc12363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_Toc26203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_Toc28165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_Toc9387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_Toc30265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53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_Toc17853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9" w:history="1">
        <w:r>
          <w:rPr>
            <w:rFonts w:ascii="仿宋" w:eastAsia="仿宋" w:hAnsi="仿宋" w:cs="仿宋" w:hint="eastAsia"/>
            <w:lang w:eastAsia="zh-CN"/>
          </w:rPr>
          <w:t>(一)、社会责任立式铣床项目</w:t>
        </w:r>
        <w:r>
          <w:tab/>
        </w:r>
        <w:r>
          <w:fldChar w:fldCharType="begin"/>
        </w:r>
        <w:r>
          <w:instrText xml:space="preserve"> PAGEREF _Toc23709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_Toc20965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_Toc9666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3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_Toc10943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_Toc10750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_Toc28244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1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_Toc23471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_Toc23671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1" w:history="1">
        <w:r>
          <w:rPr>
            <w:rFonts w:ascii="仿宋" w:eastAsia="仿宋" w:hAnsi="仿宋" w:cs="仿宋" w:hint="eastAsia"/>
            <w:lang w:eastAsia="zh-CN"/>
          </w:rPr>
          <w:t>(二)、合作立式铣床项目</w:t>
        </w:r>
        <w:r>
          <w:tab/>
        </w:r>
        <w:r>
          <w:fldChar w:fldCharType="begin"/>
        </w:r>
        <w:r>
          <w:instrText xml:space="preserve"> PAGEREF _Toc22471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_Toc9297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10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_Toc7410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93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_Toc7930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_Toc21080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_Toc3390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11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1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532"/>
      <w:r>
        <w:rPr>
          <w:rFonts w:ascii="仿宋" w:eastAsia="仿宋" w:hAnsi="仿宋" w:cs="仿宋" w:hint="eastAsia"/>
          <w:lang w:eastAsia="zh-CN"/>
        </w:rPr>
        <w:t>(一)、立式铣床项目选址原则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立式铣床项目选址是决定工业立式铣床项目成败的关键因素之一。根据现行政策，立式铣床项目选址必须符合一系列要求，以确保城乡建设、环境保护和资源利用的协调。以下是一些关于立式铣床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立式铣床项目选址必须与当地城乡建设总体规划相一致。它应该符合工业立式铣床项目占地使用规划的要求，并与大气污染防治、水资源和自然生态保护政策相协调。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立式铣床项目选址应避开自然保护区、风景名胜区、生活饮用水源地和其他特别需要保护的敏感性目标。这有助于维护自然环境的完整性和生态系统的稳定。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https://d.book118.com/498035132051006031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立式铣床相关行业公司成立方案及可行性研究报告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立式铣床相关行业公司成立方案及可行性研究报告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立式铣床相关行业公司成立方案及可行性研究报告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立式铣床相关行业公司成立方案及可行性研究报告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立式铣床相关行业公司成立方案及可行性研究报告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8035132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2024-01-14T16:52:00Z</dcterms:created>
  <dcterms:modified xsi:type="dcterms:W3CDTF">2024-01-14T16:52:53Z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DA0BE1FABE974A888735027FAFE4E5CE_11</vt:lpwstr>
  </property>
  <property fmtid="{D5CDD505-2E9C-101B-9397-08002B2CF9AE}" pid="3" name="KSOProductBuildVer">
    <vt:lpwstr>2052-12.1.0.16120</vt:lpwstr>
  </property>
</Properties>
</file>