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87"/>
        <w:ind w:left="1382" w:right="0" w:firstLine="0"/>
        <w:jc w:val="center"/>
        <w:rPr>
          <w:rFonts w:ascii="Arial"/>
          <w:sz w:val="2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217332</wp:posOffset>
            </wp:positionV>
            <wp:extent cx="80010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  <w:sz w:val="27"/>
        </w:rPr>
        <w:t>.</w:t>
      </w:r>
    </w:p>
    <w:p>
      <w:pPr>
        <w:pStyle w:val="BodyText"/>
        <w:spacing w:before="9"/>
        <w:rPr>
          <w:rFonts w:ascii="Arial"/>
          <w:sz w:val="24"/>
        </w:rPr>
      </w:pPr>
    </w:p>
    <w:p>
      <w:pPr>
        <w:pStyle w:val="Title"/>
      </w:pPr>
      <w:r>
        <w:t>钢屯供电所安全工器具使用培训计划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0"/>
        </w:rPr>
      </w:pPr>
      <w:r>
        <w:pict>
          <v:group id="_x0000_s1025" style="width:636pt;height:60pt;margin-top:8.47pt;margin-left:135pt;mso-position-horizontal-relative:page;mso-wrap-distance-left:0;mso-wrap-distance-right:0;position:absolute;z-index:-251657216" coordorigin="2700,169" coordsize="12720,12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720;height:1200;left:2700;position:absolute;top:169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720;height:1200;left:2700;position:absolute;top:169" filled="f" stroked="f">
              <v:textbox inset="0,0,0,0">
                <w:txbxContent>
                  <w:p>
                    <w:pPr>
                      <w:spacing w:before="174"/>
                      <w:ind w:left="227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活动时间：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2"/>
        </w:rPr>
      </w:pPr>
      <w:r>
        <w:pict>
          <v:group id="_x0000_s1028" style="width:244pt;height:60pt;margin-top:17.3pt;margin-left:135pt;mso-position-horizontal-relative:page;mso-wrap-distance-left:0;mso-wrap-distance-right:0;position:absolute;z-index:-251656192" coordorigin="2700,346" coordsize="4880,1200">
            <v:shape id="_x0000_s1029" type="#_x0000_t75" style="width:4880;height:1200;left:2700;position:absolute;top:346" stroked="f">
              <v:imagedata r:id="rId6" o:title=""/>
            </v:shape>
            <v:shape id="_x0000_s1030" type="#_x0000_t202" style="width:4880;height:1200;left:2700;position:absolute;top:346" filled="f" stroked="f">
              <v:textbox inset="0,0,0,0">
                <w:txbxContent>
                  <w:p>
                    <w:pPr>
                      <w:spacing w:before="169"/>
                      <w:ind w:left="227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主持人：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1" style="width:245pt;height:60pt;margin-top:16.3pt;margin-left:526pt;mso-position-horizontal-relative:page;mso-wrap-distance-left:0;mso-wrap-distance-right:0;position:absolute;z-index:-251655168" coordorigin="10520,326" coordsize="4900,1200">
            <v:shape id="_x0000_s1032" type="#_x0000_t75" style="width:4900;height:1200;left:10520;position:absolute;top:326" stroked="f">
              <v:imagedata r:id="rId7" o:title=""/>
            </v:shape>
            <v:shape id="_x0000_s1033" type="#_x0000_t202" style="width:4900;height:1200;left:10520;position:absolute;top:326" filled="f" stroked="f">
              <v:textbox inset="0,0,0,0">
                <w:txbxContent>
                  <w:p>
                    <w:pPr>
                      <w:spacing w:before="179"/>
                      <w:ind w:left="238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参加人数：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6"/>
        </w:rPr>
      </w:pPr>
      <w:r>
        <w:pict>
          <v:group id="_x0000_s1034" style="width:636pt;height:95pt;margin-top:18.74pt;margin-left:135pt;mso-position-horizontal-relative:page;mso-wrap-distance-left:0;mso-wrap-distance-right:0;position:absolute;z-index:-251654144" coordorigin="2700,375" coordsize="12720,1900">
            <v:shape id="_x0000_s1035" type="#_x0000_t75" style="width:12720;height:1900;left:2700;position:absolute;top:374" stroked="f">
              <v:imagedata r:id="rId8" o:title=""/>
            </v:shape>
            <v:shape id="_x0000_s1036" type="#_x0000_t202" style="width:12720;height:1900;left:2700;position:absolute;top:374" filled="f" stroked="f">
              <v:textbox inset="0,0,0,0">
                <w:txbxContent>
                  <w:p>
                    <w:pPr>
                      <w:spacing w:before="182"/>
                      <w:ind w:left="227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缺席人员及原因：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7"/>
        </w:rPr>
      </w:pPr>
      <w:r>
        <w:pict>
          <v:group id="_x0000_s1037" style="width:636pt;height:261pt;margin-top:19.74pt;margin-left:135pt;mso-position-horizontal-relative:page;mso-wrap-distance-left:0;mso-wrap-distance-right:0;position:absolute;z-index:-251653120" coordorigin="2700,395" coordsize="12720,5220">
            <v:shape id="_x0000_s1038" type="#_x0000_t75" style="width:12720;height:5220;left:2700;position:absolute;top:394" stroked="f">
              <v:imagedata r:id="rId9" o:title=""/>
            </v:shape>
            <v:shape id="_x0000_s1039" type="#_x0000_t202" style="width:3372;height:479;left:2927;position:absolute;top:654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参加人员签名：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0" style="width:636pt;height:271pt;margin-top:302.74pt;margin-left:135pt;mso-position-horizontal-relative:page;mso-wrap-distance-left:0;mso-wrap-distance-right:0;position:absolute;z-index:-251652096" coordorigin="2700,6055" coordsize="12720,5420">
            <v:shape id="_x0000_s1041" type="#_x0000_t75" style="width:12720;height:5420;left:2700;position:absolute;top:6054" stroked="f">
              <v:imagedata r:id="rId10" o:title=""/>
            </v:shape>
            <v:shape id="_x0000_s1042" type="#_x0000_t202" style="width:11990;height:479;left:2927;position:absolute;top:6306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5"/>
                        <w:sz w:val="48"/>
                      </w:rPr>
                      <w:t>活动内容主题：为深入开展“百日安全生产活动”，切实</w:t>
                    </w:r>
                  </w:p>
                </w:txbxContent>
              </v:textbox>
            </v:shape>
            <v:shape id="_x0000_s1043" type="#_x0000_t202" style="width:12137;height:479;left:2927;position:absolute;top:7242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保证员工人身安全防护安全工作，</w:t>
                    </w:r>
                    <w:r>
                      <w:rPr>
                        <w:spacing w:val="3"/>
                        <w:sz w:val="48"/>
                      </w:rPr>
                      <w:t>2016</w:t>
                    </w:r>
                    <w:r>
                      <w:rPr>
                        <w:spacing w:val="-83"/>
                        <w:sz w:val="48"/>
                      </w:rPr>
                      <w:t xml:space="preserve"> 年 </w:t>
                    </w:r>
                    <w:r>
                      <w:rPr>
                        <w:sz w:val="48"/>
                      </w:rPr>
                      <w:t>05</w:t>
                    </w:r>
                    <w:r>
                      <w:rPr>
                        <w:spacing w:val="-84"/>
                        <w:sz w:val="48"/>
                      </w:rPr>
                      <w:t xml:space="preserve"> 月 </w:t>
                    </w:r>
                    <w:r>
                      <w:rPr>
                        <w:sz w:val="48"/>
                      </w:rPr>
                      <w:t>17</w:t>
                    </w:r>
                    <w:r>
                      <w:rPr>
                        <w:spacing w:val="-31"/>
                        <w:sz w:val="48"/>
                      </w:rPr>
                      <w:t xml:space="preserve"> 日葫芦</w:t>
                    </w:r>
                  </w:p>
                </w:txbxContent>
              </v:textbox>
            </v:shape>
            <v:shape id="_x0000_s1044" type="#_x0000_t202" style="width:11990;height:479;left:2927;position:absolute;top:8179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5"/>
                        <w:sz w:val="48"/>
                      </w:rPr>
                      <w:t>岛供电公司郊区供电分公司（连山）钢屯供电所认真开展</w:t>
                    </w:r>
                  </w:p>
                </w:txbxContent>
              </v:textbox>
            </v:shape>
            <v:shape id="_x0000_s1045" type="#_x0000_t202" style="width:11990;height:479;left:2927;position:absolute;top:9115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5"/>
                        <w:sz w:val="48"/>
                      </w:rPr>
                      <w:t>安全工器具、安全防护用品专项检查及安全工器具的正确</w:t>
                    </w:r>
                  </w:p>
                </w:txbxContent>
              </v:textbox>
            </v:shape>
            <v:shape id="_x0000_s1046" type="#_x0000_t202" style="width:4330;height:479;left:2927;position:absolute;top:10051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使用方法培训活动。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9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0"/>
        </w:rPr>
      </w:pPr>
    </w:p>
    <w:p>
      <w:pPr>
        <w:spacing w:before="114"/>
        <w:ind w:left="1940" w:right="0" w:firstLine="0"/>
        <w:jc w:val="left"/>
        <w:rPr>
          <w:rFonts w:ascii="Arial"/>
          <w:sz w:val="27"/>
        </w:rPr>
      </w:pPr>
      <w:r>
        <w:rPr>
          <w:rFonts w:ascii="Arial"/>
          <w:w w:val="89"/>
          <w:sz w:val="27"/>
        </w:rPr>
        <w:t>.</w:t>
      </w:r>
    </w:p>
    <w:p>
      <w:pPr>
        <w:spacing w:after="0"/>
        <w:jc w:val="left"/>
        <w:rPr>
          <w:rFonts w:ascii="Arial"/>
          <w:sz w:val="27"/>
        </w:rPr>
        <w:sectPr>
          <w:type w:val="continuous"/>
          <w:pgSz w:w="17860" w:h="25260"/>
          <w:pgMar w:top="940" w:right="2140" w:bottom="280" w:left="760" w:header="708" w:footer="708"/>
          <w:cols w:space="708"/>
        </w:sectPr>
      </w:pPr>
    </w:p>
    <w:p>
      <w:pPr>
        <w:spacing w:before="87"/>
        <w:ind w:left="1382" w:right="0" w:firstLine="0"/>
        <w:jc w:val="center"/>
        <w:rPr>
          <w:rFonts w:ascii="Arial"/>
          <w:sz w:val="27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217332</wp:posOffset>
            </wp:positionV>
            <wp:extent cx="8001000" cy="381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  <w:sz w:val="27"/>
        </w:rPr>
        <w:t>.</w:t>
      </w:r>
    </w:p>
    <w:p>
      <w:pPr>
        <w:pStyle w:val="BodyText"/>
        <w:rPr>
          <w:rFonts w:ascii="Arial"/>
          <w:sz w:val="26"/>
        </w:rPr>
      </w:pPr>
    </w:p>
    <w:p>
      <w:pPr>
        <w:pStyle w:val="BodyText"/>
        <w:spacing w:before="11"/>
        <w:rPr>
          <w:rFonts w:ascii="Arial"/>
          <w:sz w:val="21"/>
        </w:rPr>
      </w:pPr>
    </w:p>
    <w:p>
      <w:pPr>
        <w:spacing w:before="0" w:line="364" w:lineRule="auto"/>
        <w:ind w:left="1940" w:right="569" w:firstLine="719"/>
        <w:jc w:val="left"/>
        <w:rPr>
          <w:sz w:val="48"/>
        </w:rPr>
      </w:pPr>
      <w:r>
        <w:rPr>
          <w:sz w:val="48"/>
        </w:rPr>
        <w:t>活动中，钢屯供电所成立了由安全员赵巍牵头的检查培</w:t>
      </w:r>
      <w:r>
        <w:rPr>
          <w:spacing w:val="-1"/>
          <w:w w:val="95"/>
          <w:sz w:val="48"/>
        </w:rPr>
        <w:t xml:space="preserve">训小组，对全所的绝缘操作杆、验电器、绝缘手套等安全工 器具进行认真仔细的“体检把脉”。检查组认真核对每件安 全工器具的合格证、校验报告单，重点检查了安全工器具是 否有超期使用现象，外观有无裂纹、粘黏、破损、漏气、断 股、连接是否牢固。通过全员都参加培训检查，员工们学会 了安工器具的正确使用方法及验收检验、保管与存放、试验 周期进行了规范，认识到安全工器具是员工生命的保护神， </w:t>
      </w:r>
      <w:r>
        <w:rPr>
          <w:sz w:val="48"/>
        </w:rPr>
        <w:t>只有合格的安全工器具才能保护员工的生命。</w:t>
      </w:r>
    </w:p>
    <w:p>
      <w:pPr>
        <w:pStyle w:val="BodyText"/>
        <w:rPr>
          <w:sz w:val="34"/>
        </w:rPr>
      </w:pPr>
    </w:p>
    <w:p>
      <w:pPr>
        <w:spacing w:before="1" w:line="364" w:lineRule="auto"/>
        <w:ind w:left="1940" w:right="328" w:firstLine="719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同时，检查人员还对安全工器具的配置情况、台帐管理、 </w:t>
      </w:r>
      <w:r>
        <w:rPr>
          <w:sz w:val="48"/>
        </w:rPr>
        <w:t>分类编号、定置存放、报废情况、领用记录等进行了细致检查。对即将到期进行轮换试验的安全工器具统一造册送检， 做好检查记录并在所内进行公示。</w:t>
      </w:r>
    </w:p>
    <w:p>
      <w:pPr>
        <w:pStyle w:val="Heading1"/>
        <w:spacing w:before="423"/>
      </w:pPr>
      <w:r>
        <w:t>具体培训内容：</w:t>
      </w:r>
    </w:p>
    <w:p>
      <w:pPr>
        <w:spacing w:before="321"/>
        <w:ind w:left="1940" w:right="0" w:firstLine="0"/>
        <w:jc w:val="left"/>
        <w:rPr>
          <w:sz w:val="48"/>
        </w:rPr>
      </w:pPr>
      <w:r>
        <w:rPr>
          <w:rFonts w:ascii="Arial" w:eastAsia="Arial"/>
          <w:w w:val="95"/>
          <w:sz w:val="48"/>
        </w:rPr>
        <w:t>1</w:t>
      </w:r>
      <w:r>
        <w:rPr>
          <w:w w:val="95"/>
          <w:sz w:val="48"/>
        </w:rPr>
        <w:t>、电力安全工器具基本概念</w:t>
      </w:r>
    </w:p>
    <w:p>
      <w:pPr>
        <w:spacing w:before="321"/>
        <w:ind w:left="1940" w:right="0" w:firstLine="0"/>
        <w:jc w:val="left"/>
        <w:rPr>
          <w:sz w:val="48"/>
        </w:rPr>
      </w:pPr>
      <w:r>
        <w:rPr>
          <w:rFonts w:ascii="Arial" w:eastAsia="Arial"/>
          <w:w w:val="95"/>
          <w:sz w:val="48"/>
        </w:rPr>
        <w:t>2</w:t>
      </w:r>
      <w:r>
        <w:rPr>
          <w:w w:val="95"/>
          <w:sz w:val="48"/>
        </w:rPr>
        <w:t>、电力安全工器具常用类型</w:t>
      </w:r>
    </w:p>
    <w:p>
      <w:pPr>
        <w:spacing w:before="321"/>
        <w:ind w:left="1940" w:right="0" w:firstLine="0"/>
        <w:jc w:val="left"/>
        <w:rPr>
          <w:sz w:val="48"/>
        </w:rPr>
      </w:pPr>
      <w:r>
        <w:rPr>
          <w:rFonts w:ascii="Arial" w:eastAsia="Arial"/>
          <w:sz w:val="48"/>
        </w:rPr>
        <w:t>3</w:t>
      </w:r>
      <w:r>
        <w:rPr>
          <w:sz w:val="48"/>
        </w:rPr>
        <w:t>、电力安全工器具的正确使用方法</w:t>
      </w:r>
    </w:p>
    <w:p>
      <w:pPr>
        <w:spacing w:before="322"/>
        <w:ind w:left="1940" w:right="0" w:firstLine="0"/>
        <w:jc w:val="left"/>
        <w:rPr>
          <w:sz w:val="48"/>
        </w:rPr>
      </w:pPr>
      <w:r>
        <w:rPr>
          <w:rFonts w:ascii="Arial" w:eastAsia="Arial"/>
          <w:w w:val="95"/>
          <w:sz w:val="48"/>
        </w:rPr>
        <w:t>4</w:t>
      </w:r>
      <w:r>
        <w:rPr>
          <w:w w:val="95"/>
          <w:sz w:val="48"/>
        </w:rPr>
        <w:t>、电力安全工器具的保管及存放</w:t>
      </w:r>
    </w:p>
    <w:p>
      <w:pPr>
        <w:spacing w:before="321"/>
        <w:ind w:left="1940" w:right="0" w:firstLine="0"/>
        <w:jc w:val="left"/>
        <w:rPr>
          <w:sz w:val="48"/>
        </w:rPr>
      </w:pPr>
      <w:r>
        <w:rPr>
          <w:rFonts w:ascii="Arial" w:eastAsia="Arial"/>
          <w:w w:val="95"/>
          <w:sz w:val="48"/>
        </w:rPr>
        <w:t>5</w:t>
      </w:r>
      <w:r>
        <w:rPr>
          <w:w w:val="95"/>
          <w:sz w:val="48"/>
        </w:rPr>
        <w:t>、违章使用安全工器具事故案例</w:t>
      </w:r>
    </w:p>
    <w:p>
      <w:pPr>
        <w:spacing w:before="321"/>
        <w:ind w:left="1940" w:right="0" w:firstLine="0"/>
        <w:jc w:val="left"/>
        <w:rPr>
          <w:sz w:val="48"/>
        </w:rPr>
      </w:pPr>
      <w:r>
        <w:rPr>
          <w:rFonts w:ascii="Arial" w:eastAsia="Arial"/>
          <w:sz w:val="48"/>
        </w:rPr>
        <w:t>6</w:t>
      </w:r>
      <w:r>
        <w:rPr>
          <w:sz w:val="48"/>
        </w:rPr>
        <w:t>、电力安全工器具管理要求</w:t>
      </w: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spacing w:before="1"/>
        <w:rPr>
          <w:sz w:val="54"/>
        </w:rPr>
      </w:pPr>
    </w:p>
    <w:p>
      <w:pPr>
        <w:spacing w:before="0"/>
        <w:ind w:left="1940" w:right="0" w:firstLine="0"/>
        <w:jc w:val="left"/>
        <w:rPr>
          <w:rFonts w:ascii="Arial"/>
          <w:sz w:val="27"/>
        </w:rPr>
      </w:pPr>
      <w:r>
        <w:rPr>
          <w:rFonts w:ascii="Arial"/>
          <w:w w:val="89"/>
          <w:sz w:val="27"/>
        </w:rPr>
        <w:t>.</w:t>
      </w:r>
    </w:p>
    <w:p>
      <w:pPr>
        <w:spacing w:after="0"/>
        <w:jc w:val="left"/>
        <w:rPr>
          <w:rFonts w:ascii="Arial"/>
          <w:sz w:val="27"/>
        </w:rPr>
        <w:sectPr>
          <w:pgSz w:w="17860" w:h="25260"/>
          <w:pgMar w:top="940" w:right="2140" w:bottom="280" w:left="760" w:header="708" w:footer="708"/>
          <w:pgNumType w:start="2"/>
          <w:cols w:space="708"/>
        </w:sectPr>
      </w:pPr>
    </w:p>
    <w:p>
      <w:pPr>
        <w:spacing w:before="87"/>
        <w:ind w:left="1382" w:right="0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.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  <w:sectPr>
          <w:pgSz w:w="17860" w:h="25260"/>
          <w:pgMar w:top="940" w:right="2140" w:bottom="280" w:left="760" w:header="708" w:footer="708"/>
          <w:pgNumType w:start="3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15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136231</wp:posOffset>
            </wp:positionV>
            <wp:extent cx="1270" cy="1270"/>
            <wp:effectExtent l="0" t="0" r="0" b="0"/>
            <wp:wrapTopAndBottom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2"/>
        <w:numPr>
          <w:ilvl w:val="1"/>
          <w:numId w:val="5"/>
        </w:numPr>
        <w:tabs>
          <w:tab w:val="left" w:pos="2571"/>
        </w:tabs>
        <w:spacing w:before="0" w:after="0" w:line="22750" w:lineRule="exact"/>
        <w:ind w:left="2570" w:right="0" w:hanging="631"/>
        <w:jc w:val="left"/>
        <w:rPr>
          <w:rFonts w:ascii="Arial Narrow" w:eastAsia="Arial Narrow"/>
        </w:rPr>
        <w:sectPr>
          <w:type w:val="nextPage"/>
          <w:pgSz w:w="17860" w:h="25260"/>
          <w:pgMar w:top="940" w:right="2140" w:bottom="280" w:left="760" w:header="708" w:footer="708"/>
          <w:pgNumType w:start="4"/>
          <w:cols w:space="708"/>
          <w:titlePg w:val="0"/>
        </w:sectPr>
      </w:pPr>
      <w:r>
        <w:t>电力安全工器具定义</w:t>
      </w:r>
    </w:p>
    <w:p>
      <w:pPr>
        <w:pStyle w:val="BodyText"/>
        <w:spacing w:line="21814" w:lineRule="exact"/>
        <w:ind w:left="1940"/>
        <w:sectPr>
          <w:type w:val="nextPage"/>
          <w:pgSz w:w="17860" w:h="25260"/>
          <w:pgMar w:top="940" w:right="2140" w:bottom="280" w:left="760" w:header="708" w:footer="708"/>
          <w:pgNumType w:start="5"/>
          <w:cols w:space="708"/>
          <w:titlePg w:val="0"/>
        </w:sectPr>
      </w:pPr>
      <w:r>
        <w:t>电力安全工器具通常是指为防止触电、灼伤、坠落、摔跌等事故，保</w:t>
      </w:r>
    </w:p>
    <w:p>
      <w:pPr>
        <w:pStyle w:val="BodyText"/>
        <w:spacing w:line="20878" w:lineRule="exact"/>
        <w:ind w:left="1940"/>
        <w:rPr>
          <w:b/>
        </w:rPr>
        <w:sectPr>
          <w:type w:val="nextPage"/>
          <w:pgSz w:w="17860" w:h="25260"/>
          <w:pgMar w:top="940" w:right="2140" w:bottom="280" w:left="760" w:header="708" w:footer="708"/>
          <w:pgNumType w:start="6"/>
          <w:cols w:space="708"/>
          <w:titlePg w:val="0"/>
        </w:sectPr>
      </w:pPr>
      <w:r>
        <w:pict>
          <v:group id="_x0000_s1047" style="width:651pt;height:149pt;margin-top:70.59pt;margin-left:121pt;mso-position-horizontal-relative:page;position:absolute;z-index:-251649024" coordorigin="2420,1412" coordsize="13020,2980">
            <v:shape id="_x0000_s1048" type="#_x0000_t75" style="width:13020;height:2980;left:2420;position:absolute;top:1411" stroked="f">
              <v:imagedata r:id="rId11" o:title=""/>
            </v:shape>
            <v:shape id="_x0000_s1049" type="#_x0000_t202" style="width:2872;height:317;left:7788;position:absolute;top:165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一般防护安全工器具</w:t>
                    </w:r>
                  </w:p>
                </w:txbxContent>
              </v:textbox>
            </v:shape>
            <v:shape id="_x0000_s1050" type="#_x0000_t202" style="width:2809;height:317;left:12378;position:absolute;top:2122" filled="f" stroked="f">
              <v:textbox inset="0,0,0,0">
                <w:txbxContent>
                  <w:p>
                    <w:pPr>
                      <w:tabs>
                        <w:tab w:val="left" w:pos="2471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基本绝缘安全工</w:t>
                      <w:tab/>
                      <w:t>器</w:t>
                    </w:r>
                  </w:p>
                </w:txbxContent>
              </v:textbox>
            </v:shape>
            <v:shape id="_x0000_s1051" type="#_x0000_t202" style="width:2238;height:317;left:2657;position:absolute;top:25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电力安全工器具</w:t>
                    </w:r>
                  </w:p>
                </w:txbxContent>
              </v:textbox>
            </v:shape>
            <v:shape id="_x0000_s1052" type="#_x0000_t202" style="width:2238;height:317;left:7799;position:absolute;top:25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绝缘安全工器具</w:t>
                    </w:r>
                  </w:p>
                </w:txbxContent>
              </v:textbox>
            </v:shape>
            <v:shape id="_x0000_s1053" type="#_x0000_t202" style="width:2238;height:317;left:12389;position:absolute;top:30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绝缘安全工器具</w:t>
                    </w:r>
                  </w:p>
                </w:txbxContent>
              </v:textbox>
            </v:shape>
            <v:shape id="_x0000_s1054" type="#_x0000_t202" style="width:2238;height:317;left:3996;position:absolute;top:37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绝缘安全工器具</w:t>
                    </w:r>
                  </w:p>
                </w:txbxContent>
              </v:textbox>
            </v:shape>
          </v:group>
        </w:pict>
      </w:r>
      <w:r>
        <w:t>障工作人员人身安全的各种专用工具和器具</w:t>
      </w:r>
      <w:r>
        <w:rPr>
          <w:b/>
        </w:rPr>
        <w:t>。</w:t>
      </w:r>
    </w:p>
    <w:p>
      <w:pPr>
        <w:pStyle w:val="Heading1"/>
        <w:numPr>
          <w:ilvl w:val="1"/>
          <w:numId w:val="4"/>
        </w:numPr>
        <w:tabs>
          <w:tab w:val="left" w:pos="2661"/>
        </w:tabs>
        <w:spacing w:before="0" w:after="0" w:line="19953" w:lineRule="exact"/>
        <w:ind w:left="2660" w:right="0" w:hanging="721"/>
        <w:jc w:val="left"/>
        <w:rPr>
          <w:rFonts w:ascii="Arial" w:eastAsia="Arial"/>
        </w:rPr>
        <w:sectPr>
          <w:type w:val="nextPage"/>
          <w:pgSz w:w="17860" w:h="25260"/>
          <w:pgMar w:top="940" w:right="2140" w:bottom="280" w:left="760" w:header="708" w:footer="708"/>
          <w:pgNumType w:start="7"/>
          <w:cols w:space="708"/>
          <w:titlePg w:val="0"/>
        </w:sectPr>
      </w:pPr>
      <w:r>
        <w:t>电力安全工器具分类</w:t>
      </w:r>
    </w:p>
    <w:p>
      <w:pPr>
        <w:pStyle w:val="BodyText"/>
        <w:spacing w:line="30446" w:lineRule="exact"/>
        <w:ind w:left="1940"/>
        <w:sectPr>
          <w:type w:val="nextPage"/>
          <w:pgSz w:w="17860" w:h="25260"/>
          <w:pgMar w:top="940" w:right="2140" w:bottom="280" w:left="760" w:header="708" w:footer="708"/>
          <w:pgNumType w:start="8"/>
          <w:cols w:space="708"/>
          <w:titlePg w:val="0"/>
        </w:sectPr>
      </w:pPr>
      <w:r>
        <w:t>一般防护用具</w:t>
      </w:r>
      <w:r>
        <w:rPr>
          <w:rFonts w:ascii="Arial" w:eastAsia="Arial"/>
        </w:rPr>
        <w:t>:</w:t>
      </w:r>
      <w:r>
        <w:t>是指防护工作人员发生事故的工器具，如安全带、安</w:t>
      </w:r>
    </w:p>
    <w:p>
      <w:pPr>
        <w:pStyle w:val="BodyText"/>
        <w:spacing w:line="31382" w:lineRule="exact"/>
        <w:ind w:left="1940"/>
        <w:sectPr>
          <w:type w:val="nextPage"/>
          <w:pgSz w:w="17860" w:h="25260"/>
          <w:pgMar w:top="940" w:right="2140" w:bottom="280" w:left="760" w:header="708" w:footer="708"/>
          <w:pgNumType w:start="9"/>
          <w:cols w:space="708"/>
          <w:titlePg w:val="0"/>
        </w:sectPr>
      </w:pPr>
      <w:r>
        <w:t>全帽等，通常情况下都将登高用的脚扣、升降板、梯子、导电鞋等归</w:t>
      </w:r>
    </w:p>
    <w:p>
      <w:pPr>
        <w:pStyle w:val="BodyText"/>
        <w:spacing w:line="32318" w:lineRule="exact"/>
        <w:ind w:left="1940"/>
        <w:sectPr>
          <w:type w:val="nextPage"/>
          <w:pgSz w:w="17860" w:h="25260"/>
          <w:pgMar w:top="940" w:right="2140" w:bottom="280" w:left="760" w:header="708" w:footer="708"/>
          <w:pgNumType w:start="10"/>
          <w:cols w:space="708"/>
          <w:titlePg w:val="0"/>
        </w:sectPr>
      </w:pPr>
      <w:r>
        <w:t>入这个范畴。</w:t>
      </w:r>
    </w:p>
    <w:p>
      <w:pPr>
        <w:pStyle w:val="BodyText"/>
        <w:spacing w:line="32282" w:lineRule="exact"/>
        <w:ind w:left="1940"/>
        <w:sectPr>
          <w:type w:val="nextPage"/>
          <w:pgSz w:w="17860" w:h="25260"/>
          <w:pgMar w:top="940" w:right="2140" w:bottom="280" w:left="760" w:header="708" w:footer="708"/>
          <w:pgNumType w:start="11"/>
          <w:cols w:space="708"/>
          <w:titlePg w:val="0"/>
        </w:sectPr>
      </w:pPr>
      <w:r>
        <w:t>基本绝缘安全工器具</w:t>
      </w:r>
      <w:r>
        <w:rPr>
          <w:rFonts w:ascii="Arial" w:eastAsia="Arial"/>
        </w:rPr>
        <w:t>:</w:t>
      </w:r>
      <w:r>
        <w:t>是指能直接操作带电设备或接触及可能接触带</w:t>
      </w:r>
    </w:p>
    <w:p>
      <w:pPr>
        <w:pStyle w:val="BodyText"/>
        <w:spacing w:line="31346" w:lineRule="exact"/>
        <w:ind w:left="1940"/>
        <w:sectPr>
          <w:type w:val="nextPage"/>
          <w:pgSz w:w="17860" w:h="25260"/>
          <w:pgMar w:top="940" w:right="2140" w:bottom="280" w:left="760" w:header="708" w:footer="708"/>
          <w:pgNumType w:start="12"/>
          <w:cols w:space="708"/>
          <w:titlePg w:val="0"/>
        </w:sectPr>
      </w:pPr>
      <w:r>
        <w:t>电体的电力工器具，如电容型验电器、绝缘杆、核相器、绝缘罩、绝</w:t>
      </w:r>
    </w:p>
    <w:p>
      <w:pPr>
        <w:pStyle w:val="BodyText"/>
        <w:spacing w:line="30410" w:lineRule="exact"/>
        <w:ind w:left="1940"/>
        <w:sectPr>
          <w:type w:val="nextPage"/>
          <w:pgSz w:w="17860" w:h="25260"/>
          <w:pgMar w:top="940" w:right="2140" w:bottom="280" w:left="760" w:header="708" w:footer="708"/>
          <w:pgNumType w:start="13"/>
          <w:cols w:space="708"/>
          <w:titlePg w:val="0"/>
        </w:sectPr>
      </w:pPr>
      <w:r>
        <w:rPr>
          <w:spacing w:val="-13"/>
        </w:rPr>
        <w:t>缘隔板等，这类工器具和带电作业工器具的区别在于工作过程中为短</w:t>
      </w:r>
    </w:p>
    <w:p>
      <w:pPr>
        <w:pStyle w:val="BodyText"/>
        <w:spacing w:line="29474" w:lineRule="exact"/>
        <w:ind w:left="1940"/>
        <w:sectPr>
          <w:type w:val="nextPage"/>
          <w:pgSz w:w="17860" w:h="25260"/>
          <w:pgMar w:top="940" w:right="2140" w:bottom="280" w:left="760" w:header="708" w:footer="708"/>
          <w:pgNumType w:start="14"/>
          <w:cols w:space="708"/>
          <w:titlePg w:val="0"/>
        </w:sectPr>
      </w:pPr>
      <w:r>
        <w:t>时间接触带电体或非接触带电体。</w:t>
      </w:r>
    </w:p>
    <w:p>
      <w:pPr>
        <w:pStyle w:val="BodyText"/>
        <w:spacing w:line="28538" w:lineRule="exact"/>
        <w:ind w:left="1940"/>
        <w:sectPr>
          <w:type w:val="nextPage"/>
          <w:pgSz w:w="17860" w:h="25260"/>
          <w:pgMar w:top="940" w:right="2140" w:bottom="280" w:left="760" w:header="708" w:footer="708"/>
          <w:pgNumType w:start="15"/>
          <w:cols w:space="708"/>
          <w:titlePg w:val="0"/>
        </w:sectPr>
      </w:pPr>
      <w:r>
        <w:t xml:space="preserve">辅助绝缘安全工器具 </w:t>
      </w:r>
      <w:r>
        <w:rPr>
          <w:rFonts w:ascii="Arial" w:eastAsia="Arial"/>
        </w:rPr>
        <w:t>:</w:t>
      </w:r>
      <w:r>
        <w:t>是指绝缘强度不是承受设备或线路的工作电</w:t>
      </w:r>
    </w:p>
    <w:p>
      <w:pPr>
        <w:pStyle w:val="BodyText"/>
        <w:spacing w:line="27601" w:lineRule="exact"/>
        <w:ind w:left="1940"/>
        <w:sectPr>
          <w:type w:val="nextPage"/>
          <w:pgSz w:w="17860" w:h="25260"/>
          <w:pgMar w:top="940" w:right="2140" w:bottom="280" w:left="760" w:header="708" w:footer="708"/>
          <w:pgNumType w:start="16"/>
          <w:cols w:space="708"/>
          <w:titlePg w:val="0"/>
        </w:sectPr>
      </w:pPr>
      <w:r>
        <w:t>压，只是用于加强基本绝缘安全工器具的保安作用，用以防止接触电</w:t>
      </w:r>
    </w:p>
    <w:p>
      <w:pPr>
        <w:pStyle w:val="BodyText"/>
        <w:spacing w:line="26665" w:lineRule="exact"/>
        <w:ind w:left="1940"/>
        <w:sectPr>
          <w:type w:val="nextPage"/>
          <w:pgSz w:w="17860" w:h="25260"/>
          <w:pgMar w:top="940" w:right="2140" w:bottom="280" w:left="760" w:header="708" w:footer="708"/>
          <w:pgNumType w:start="17"/>
          <w:cols w:space="708"/>
          <w:titlePg w:val="0"/>
        </w:sectPr>
      </w:pPr>
      <w:r>
        <w:t>压、跨步电压、泄漏电流电弧对操作人员的伤害，不能用辅助绝缘安</w:t>
      </w:r>
    </w:p>
    <w:p>
      <w:pPr>
        <w:pStyle w:val="BodyText"/>
        <w:spacing w:line="25729" w:lineRule="exact"/>
        <w:ind w:left="1940"/>
      </w:pPr>
      <w:r>
        <w:t>全工器具直接接触高压设备带电部分。属于这一类的安全工器具有：</w:t>
      </w: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https://d.book118.com/498052107052006027</w:t>
        </w:r>
      </w:hyperlink>
    </w:p>
    <w:p>
      <w:pPr>
        <w:pStyle w:val="BodyText"/>
        <w:spacing w:line="25729" w:lineRule="exact"/>
        <w:ind w:left="1940"/>
      </w:pPr>
    </w:p>
    <w:sectPr>
      <w:type w:val="nextPage"/>
      <w:pgSz w:w="17860" w:h="25260"/>
      <w:pgMar w:top="940" w:right="2140" w:bottom="280" w:left="760" w:header="708" w:footer="708"/>
      <w:pgNumType w:start="18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7BF3C"/>
    <w:multiLevelType w:val="hybridMultilevel"/>
    <w:tmpl w:val="00000000"/>
    <w:lvl w:ilvl="0">
      <w:start w:val="1"/>
      <w:numFmt w:val="decimal"/>
      <w:lvlText w:val="%1"/>
      <w:lvlJc w:val="left"/>
      <w:pPr>
        <w:ind w:left="2570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70" w:hanging="630"/>
        <w:jc w:val="left"/>
      </w:pPr>
      <w:rPr>
        <w:rFonts w:hint="default"/>
        <w:b/>
        <w:bCs/>
        <w:w w:val="106"/>
      </w:rPr>
    </w:lvl>
    <w:lvl w:ilvl="2">
      <w:start w:val="1"/>
      <w:numFmt w:val="decimal"/>
      <w:lvlText w:val="%3."/>
      <w:lvlJc w:val="left"/>
      <w:pPr>
        <w:ind w:left="3305" w:hanging="317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3">
      <w:start w:val="1"/>
      <w:numFmt w:val="decimal"/>
      <w:lvlText w:val="%4."/>
      <w:lvlJc w:val="left"/>
      <w:pPr>
        <w:ind w:left="3513" w:hanging="317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4">
      <w:start w:val="0"/>
      <w:numFmt w:val="bullet"/>
      <w:lvlText w:val="•"/>
      <w:lvlJc w:val="left"/>
      <w:pPr>
        <w:ind w:left="6379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9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9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9" w:hanging="317"/>
      </w:pPr>
      <w:rPr>
        <w:rFonts w:hint="default"/>
      </w:rPr>
    </w:lvl>
  </w:abstractNum>
  <w:abstractNum w:abstractNumId="1">
    <w:nsid w:val="4131C466"/>
    <w:multiLevelType w:val="hybridMultilevel"/>
    <w:tmpl w:val="00000000"/>
    <w:lvl w:ilvl="0">
      <w:start w:val="1"/>
      <w:numFmt w:val="decimal"/>
      <w:lvlText w:val="%1."/>
      <w:lvlJc w:val="left"/>
      <w:pPr>
        <w:ind w:left="1940" w:hanging="317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241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43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5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7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3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5" w:hanging="317"/>
      </w:pPr>
      <w:rPr>
        <w:rFonts w:hint="default"/>
      </w:rPr>
    </w:lvl>
  </w:abstractNum>
  <w:abstractNum w:abstractNumId="2">
    <w:nsid w:val="4ED13AD8"/>
    <w:multiLevelType w:val="hybridMultilevel"/>
    <w:tmpl w:val="00000000"/>
    <w:lvl w:ilvl="0">
      <w:start w:val="1"/>
      <w:numFmt w:val="decimal"/>
      <w:lvlText w:val="%1"/>
      <w:lvlJc w:val="left"/>
      <w:pPr>
        <w:ind w:left="2570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70" w:hanging="630"/>
        <w:jc w:val="left"/>
      </w:pPr>
      <w:rPr>
        <w:rFonts w:hint="default"/>
        <w:b/>
        <w:bCs/>
        <w:w w:val="106"/>
      </w:rPr>
    </w:lvl>
    <w:lvl w:ilvl="2">
      <w:start w:val="1"/>
      <w:numFmt w:val="decimal"/>
      <w:lvlText w:val="%3."/>
      <w:lvlJc w:val="left"/>
      <w:pPr>
        <w:ind w:left="3305" w:hanging="317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3">
      <w:start w:val="1"/>
      <w:numFmt w:val="decimal"/>
      <w:lvlText w:val="%4."/>
      <w:lvlJc w:val="left"/>
      <w:pPr>
        <w:ind w:left="3513" w:hanging="317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4">
      <w:start w:val="0"/>
      <w:numFmt w:val="bullet"/>
      <w:lvlText w:val="•"/>
      <w:lvlJc w:val="left"/>
      <w:pPr>
        <w:ind w:left="6379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9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9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9" w:hanging="317"/>
      </w:pPr>
      <w:rPr>
        <w:rFonts w:hint="default"/>
      </w:rPr>
    </w:lvl>
  </w:abstractNum>
  <w:abstractNum w:abstractNumId="3">
    <w:nsid w:val="5008E67D"/>
    <w:multiLevelType w:val="hybridMultilevel"/>
    <w:tmpl w:val="00000000"/>
    <w:lvl w:ilvl="0">
      <w:start w:val="0"/>
      <w:numFmt w:val="bullet"/>
      <w:lvlText w:val=""/>
      <w:lvlJc w:val="left"/>
      <w:pPr>
        <w:ind w:left="3020" w:hanging="540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21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0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9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8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7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71" w:hanging="540"/>
      </w:pPr>
      <w:rPr>
        <w:rFonts w:hint="default"/>
      </w:rPr>
    </w:lvl>
  </w:abstractNum>
  <w:abstractNum w:abstractNumId="4">
    <w:nsid w:val="66AB520F"/>
    <w:multiLevelType w:val="hybridMultilevel"/>
    <w:tmpl w:val="00000000"/>
    <w:lvl w:ilvl="0">
      <w:start w:val="0"/>
      <w:numFmt w:val="bullet"/>
      <w:lvlText w:val="□"/>
      <w:lvlJc w:val="left"/>
      <w:pPr>
        <w:ind w:left="1940" w:hanging="637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"/>
      <w:lvlJc w:val="left"/>
      <w:pPr>
        <w:ind w:left="3020" w:hanging="540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34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2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7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06" w:hanging="54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940"/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1940"/>
      <w:outlineLvl w:val="1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ind w:left="2610" w:right="1708"/>
      <w:jc w:val="center"/>
    </w:pPr>
    <w:rPr>
      <w:rFonts w:ascii="宋体" w:eastAsia="宋体" w:hAnsi="宋体" w:cs="宋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3020" w:hanging="75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yperlink" Target="https://d.book118.com/498052107052006027" TargetMode="Externa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2024-01-08T15:40:36Z</dcterms:created>
  <dcterms:modified xsi:type="dcterms:W3CDTF">2024-01-08T15:40:36Z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2022-11-08T00:00:00Z</vt:filetime>
  </property>
  <property fmtid="{D5CDD505-2E9C-101B-9397-08002B2CF9AE}" pid="3" name="LastSaved">
    <vt:filetime>2024-01-08T00:00:00Z</vt:filetime>
  </property>
</Properties>
</file>