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发酵甘油项目计划设计方案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86" w:history="1">
        <w:r>
          <w:rPr>
            <w:rFonts w:ascii="仿宋" w:eastAsia="仿宋" w:hAnsi="仿宋" w:cs="仿宋" w:hint="eastAsia"/>
            <w:lang w:eastAsia="zh-CN"/>
          </w:rPr>
          <w:t>概论</w:t>
        </w:r>
        <w:r>
          <w:tab/>
        </w:r>
        <w:r>
          <w:fldChar w:fldCharType="begin"/>
        </w:r>
        <w:r>
          <w:instrText xml:space="preserve"> PAGEREF _Toc14486 \h </w:instrText>
        </w:r>
        <w:r>
          <w:fldChar w:fldCharType="separate"/>
        </w:r>
        <w:r>
          <w:t>3</w:t>
        </w:r>
        <w:r>
          <w:fldChar w:fldCharType="end"/>
        </w:r>
      </w:hyperlink>
    </w:p>
    <w:p>
      <w:pPr>
        <w:pStyle w:val="TOC1"/>
        <w:tabs>
          <w:tab w:val="right" w:leader="dot" w:pos="8306"/>
        </w:tabs>
      </w:pPr>
      <w:hyperlink w:anchor="_Toc22687" w:history="1">
        <w:r>
          <w:rPr>
            <w:rFonts w:ascii="仿宋" w:eastAsia="仿宋" w:hAnsi="仿宋" w:cs="仿宋" w:hint="eastAsia"/>
            <w:lang w:eastAsia="zh-CN"/>
          </w:rPr>
          <w:t>一、发酵甘油项目文档管理</w:t>
        </w:r>
        <w:r>
          <w:tab/>
        </w:r>
        <w:r>
          <w:fldChar w:fldCharType="begin"/>
        </w:r>
        <w:r>
          <w:instrText xml:space="preserve"> PAGEREF _Toc22687 \h </w:instrText>
        </w:r>
        <w:r>
          <w:fldChar w:fldCharType="separate"/>
        </w:r>
        <w:r>
          <w:t>3</w:t>
        </w:r>
        <w:r>
          <w:fldChar w:fldCharType="end"/>
        </w:r>
      </w:hyperlink>
    </w:p>
    <w:p>
      <w:pPr>
        <w:pStyle w:val="TOC2"/>
        <w:tabs>
          <w:tab w:val="right" w:leader="dot" w:pos="8306"/>
        </w:tabs>
      </w:pPr>
      <w:hyperlink w:anchor="_Toc22918" w:history="1">
        <w:r>
          <w:rPr>
            <w:rFonts w:ascii="仿宋" w:eastAsia="仿宋" w:hAnsi="仿宋" w:cs="仿宋" w:hint="eastAsia"/>
            <w:lang w:eastAsia="zh-CN"/>
          </w:rPr>
          <w:t>(一)、文档编制与审查</w:t>
        </w:r>
        <w:r>
          <w:tab/>
        </w:r>
        <w:r>
          <w:fldChar w:fldCharType="begin"/>
        </w:r>
        <w:r>
          <w:instrText xml:space="preserve"> PAGEREF _Toc22918 \h </w:instrText>
        </w:r>
        <w:r>
          <w:fldChar w:fldCharType="separate"/>
        </w:r>
        <w:r>
          <w:t>3</w:t>
        </w:r>
        <w:r>
          <w:fldChar w:fldCharType="end"/>
        </w:r>
      </w:hyperlink>
    </w:p>
    <w:p>
      <w:pPr>
        <w:pStyle w:val="TOC2"/>
        <w:tabs>
          <w:tab w:val="right" w:leader="dot" w:pos="8306"/>
        </w:tabs>
      </w:pPr>
      <w:hyperlink w:anchor="_Toc28670" w:history="1">
        <w:r>
          <w:rPr>
            <w:rFonts w:ascii="仿宋" w:eastAsia="仿宋" w:hAnsi="仿宋" w:cs="仿宋" w:hint="eastAsia"/>
            <w:lang w:eastAsia="zh-CN"/>
          </w:rPr>
          <w:t>(二)、文档发布与分发</w:t>
        </w:r>
        <w:r>
          <w:tab/>
        </w:r>
        <w:r>
          <w:fldChar w:fldCharType="begin"/>
        </w:r>
        <w:r>
          <w:instrText xml:space="preserve"> PAGEREF _Toc28670 \h </w:instrText>
        </w:r>
        <w:r>
          <w:fldChar w:fldCharType="separate"/>
        </w:r>
        <w:r>
          <w:t>4</w:t>
        </w:r>
        <w:r>
          <w:fldChar w:fldCharType="end"/>
        </w:r>
      </w:hyperlink>
    </w:p>
    <w:p>
      <w:pPr>
        <w:pStyle w:val="TOC2"/>
        <w:tabs>
          <w:tab w:val="right" w:leader="dot" w:pos="8306"/>
        </w:tabs>
      </w:pPr>
      <w:hyperlink w:anchor="_Toc27778" w:history="1">
        <w:r>
          <w:rPr>
            <w:rFonts w:ascii="仿宋" w:eastAsia="仿宋" w:hAnsi="仿宋" w:cs="仿宋" w:hint="eastAsia"/>
            <w:lang w:eastAsia="zh-CN"/>
          </w:rPr>
          <w:t>(三)、文档存档与归档</w:t>
        </w:r>
        <w:r>
          <w:tab/>
        </w:r>
        <w:r>
          <w:fldChar w:fldCharType="begin"/>
        </w:r>
        <w:r>
          <w:instrText xml:space="preserve"> PAGEREF _Toc27778 \h </w:instrText>
        </w:r>
        <w:r>
          <w:fldChar w:fldCharType="separate"/>
        </w:r>
        <w:r>
          <w:t>5</w:t>
        </w:r>
        <w:r>
          <w:fldChar w:fldCharType="end"/>
        </w:r>
      </w:hyperlink>
    </w:p>
    <w:p>
      <w:pPr>
        <w:pStyle w:val="TOC1"/>
        <w:tabs>
          <w:tab w:val="right" w:leader="dot" w:pos="8306"/>
        </w:tabs>
      </w:pPr>
      <w:hyperlink w:anchor="_Toc21730" w:history="1">
        <w:r>
          <w:rPr>
            <w:rFonts w:ascii="仿宋" w:eastAsia="仿宋" w:hAnsi="仿宋" w:cs="仿宋" w:hint="eastAsia"/>
            <w:lang w:eastAsia="zh-CN"/>
          </w:rPr>
          <w:t>二、发酵甘油项目可持续发展</w:t>
        </w:r>
        <w:r>
          <w:tab/>
        </w:r>
        <w:r>
          <w:fldChar w:fldCharType="begin"/>
        </w:r>
        <w:r>
          <w:instrText xml:space="preserve"> PAGEREF _Toc21730 \h </w:instrText>
        </w:r>
        <w:r>
          <w:fldChar w:fldCharType="separate"/>
        </w:r>
        <w:r>
          <w:t>6</w:t>
        </w:r>
        <w:r>
          <w:fldChar w:fldCharType="end"/>
        </w:r>
      </w:hyperlink>
    </w:p>
    <w:p>
      <w:pPr>
        <w:pStyle w:val="TOC2"/>
        <w:tabs>
          <w:tab w:val="right" w:leader="dot" w:pos="8306"/>
        </w:tabs>
      </w:pPr>
      <w:hyperlink w:anchor="_Toc26858" w:history="1">
        <w:r>
          <w:rPr>
            <w:rFonts w:ascii="仿宋" w:eastAsia="仿宋" w:hAnsi="仿宋" w:cs="仿宋" w:hint="eastAsia"/>
            <w:lang w:eastAsia="zh-CN"/>
          </w:rPr>
          <w:t>(一)、可持续战略与实践</w:t>
        </w:r>
        <w:r>
          <w:tab/>
        </w:r>
        <w:r>
          <w:fldChar w:fldCharType="begin"/>
        </w:r>
        <w:r>
          <w:instrText xml:space="preserve"> PAGEREF _Toc26858 \h </w:instrText>
        </w:r>
        <w:r>
          <w:fldChar w:fldCharType="separate"/>
        </w:r>
        <w:r>
          <w:t>6</w:t>
        </w:r>
        <w:r>
          <w:fldChar w:fldCharType="end"/>
        </w:r>
      </w:hyperlink>
    </w:p>
    <w:p>
      <w:pPr>
        <w:pStyle w:val="TOC2"/>
        <w:tabs>
          <w:tab w:val="right" w:leader="dot" w:pos="8306"/>
        </w:tabs>
      </w:pPr>
      <w:hyperlink w:anchor="_Toc20614" w:history="1">
        <w:r>
          <w:rPr>
            <w:rFonts w:ascii="仿宋" w:eastAsia="仿宋" w:hAnsi="仿宋" w:cs="仿宋" w:hint="eastAsia"/>
            <w:lang w:eastAsia="zh-CN"/>
          </w:rPr>
          <w:t>(二)、环保与社会责任</w:t>
        </w:r>
        <w:r>
          <w:tab/>
        </w:r>
        <w:r>
          <w:fldChar w:fldCharType="begin"/>
        </w:r>
        <w:r>
          <w:instrText xml:space="preserve"> PAGEREF _Toc20614 \h </w:instrText>
        </w:r>
        <w:r>
          <w:fldChar w:fldCharType="separate"/>
        </w:r>
        <w:r>
          <w:t>7</w:t>
        </w:r>
        <w:r>
          <w:fldChar w:fldCharType="end"/>
        </w:r>
      </w:hyperlink>
    </w:p>
    <w:p>
      <w:pPr>
        <w:pStyle w:val="TOC1"/>
        <w:tabs>
          <w:tab w:val="right" w:leader="dot" w:pos="8306"/>
        </w:tabs>
      </w:pPr>
      <w:hyperlink w:anchor="_Toc19716" w:history="1">
        <w:r>
          <w:rPr>
            <w:rFonts w:ascii="仿宋" w:eastAsia="仿宋" w:hAnsi="仿宋" w:cs="仿宋" w:hint="eastAsia"/>
            <w:lang w:eastAsia="zh-CN"/>
          </w:rPr>
          <w:t>三、发酵甘油项目选址可行性分析</w:t>
        </w:r>
        <w:r>
          <w:tab/>
        </w:r>
        <w:r>
          <w:fldChar w:fldCharType="begin"/>
        </w:r>
        <w:r>
          <w:instrText xml:space="preserve"> PAGEREF _Toc19716 \h </w:instrText>
        </w:r>
        <w:r>
          <w:fldChar w:fldCharType="separate"/>
        </w:r>
        <w:r>
          <w:t>8</w:t>
        </w:r>
        <w:r>
          <w:fldChar w:fldCharType="end"/>
        </w:r>
      </w:hyperlink>
    </w:p>
    <w:p>
      <w:pPr>
        <w:pStyle w:val="TOC2"/>
        <w:tabs>
          <w:tab w:val="right" w:leader="dot" w:pos="8306"/>
        </w:tabs>
      </w:pPr>
      <w:hyperlink w:anchor="_Toc8775" w:history="1">
        <w:r>
          <w:rPr>
            <w:rFonts w:ascii="仿宋" w:eastAsia="仿宋" w:hAnsi="仿宋" w:cs="仿宋" w:hint="eastAsia"/>
            <w:lang w:eastAsia="zh-CN"/>
          </w:rPr>
          <w:t>(一)、发酵甘油项目选址</w:t>
        </w:r>
        <w:r>
          <w:tab/>
        </w:r>
        <w:r>
          <w:fldChar w:fldCharType="begin"/>
        </w:r>
        <w:r>
          <w:instrText xml:space="preserve"> PAGEREF _Toc8775 \h </w:instrText>
        </w:r>
        <w:r>
          <w:fldChar w:fldCharType="separate"/>
        </w:r>
        <w:r>
          <w:t>8</w:t>
        </w:r>
        <w:r>
          <w:fldChar w:fldCharType="end"/>
        </w:r>
      </w:hyperlink>
    </w:p>
    <w:p>
      <w:pPr>
        <w:pStyle w:val="TOC2"/>
        <w:tabs>
          <w:tab w:val="right" w:leader="dot" w:pos="8306"/>
        </w:tabs>
      </w:pPr>
      <w:hyperlink w:anchor="_Toc21563" w:history="1">
        <w:r>
          <w:rPr>
            <w:rFonts w:ascii="仿宋" w:eastAsia="仿宋" w:hAnsi="仿宋" w:cs="仿宋" w:hint="eastAsia"/>
            <w:lang w:eastAsia="zh-CN"/>
          </w:rPr>
          <w:t>(二)、用地控制指标</w:t>
        </w:r>
        <w:r>
          <w:tab/>
        </w:r>
        <w:r>
          <w:fldChar w:fldCharType="begin"/>
        </w:r>
        <w:r>
          <w:instrText xml:space="preserve"> PAGEREF _Toc21563 \h </w:instrText>
        </w:r>
        <w:r>
          <w:fldChar w:fldCharType="separate"/>
        </w:r>
        <w:r>
          <w:t>8</w:t>
        </w:r>
        <w:r>
          <w:fldChar w:fldCharType="end"/>
        </w:r>
      </w:hyperlink>
    </w:p>
    <w:p>
      <w:pPr>
        <w:pStyle w:val="TOC2"/>
        <w:tabs>
          <w:tab w:val="right" w:leader="dot" w:pos="8306"/>
        </w:tabs>
      </w:pPr>
      <w:hyperlink w:anchor="_Toc13144" w:history="1">
        <w:r>
          <w:rPr>
            <w:rFonts w:ascii="仿宋" w:eastAsia="仿宋" w:hAnsi="仿宋" w:cs="仿宋" w:hint="eastAsia"/>
            <w:lang w:eastAsia="zh-CN"/>
          </w:rPr>
          <w:t>(三)、节约用地措施</w:t>
        </w:r>
        <w:r>
          <w:tab/>
        </w:r>
        <w:r>
          <w:fldChar w:fldCharType="begin"/>
        </w:r>
        <w:r>
          <w:instrText xml:space="preserve"> PAGEREF _Toc13144 \h </w:instrText>
        </w:r>
        <w:r>
          <w:fldChar w:fldCharType="separate"/>
        </w:r>
        <w:r>
          <w:t>10</w:t>
        </w:r>
        <w:r>
          <w:fldChar w:fldCharType="end"/>
        </w:r>
      </w:hyperlink>
    </w:p>
    <w:p>
      <w:pPr>
        <w:pStyle w:val="TOC2"/>
        <w:tabs>
          <w:tab w:val="right" w:leader="dot" w:pos="8306"/>
        </w:tabs>
      </w:pPr>
      <w:hyperlink w:anchor="_Toc22661" w:history="1">
        <w:r>
          <w:rPr>
            <w:rFonts w:ascii="仿宋" w:eastAsia="仿宋" w:hAnsi="仿宋" w:cs="仿宋" w:hint="eastAsia"/>
            <w:lang w:eastAsia="zh-CN"/>
          </w:rPr>
          <w:t>(四)、总图布置方案</w:t>
        </w:r>
        <w:r>
          <w:tab/>
        </w:r>
        <w:r>
          <w:fldChar w:fldCharType="begin"/>
        </w:r>
        <w:r>
          <w:instrText xml:space="preserve"> PAGEREF _Toc22661 \h </w:instrText>
        </w:r>
        <w:r>
          <w:fldChar w:fldCharType="separate"/>
        </w:r>
        <w:r>
          <w:t>11</w:t>
        </w:r>
        <w:r>
          <w:fldChar w:fldCharType="end"/>
        </w:r>
      </w:hyperlink>
    </w:p>
    <w:p>
      <w:pPr>
        <w:pStyle w:val="TOC2"/>
        <w:tabs>
          <w:tab w:val="right" w:leader="dot" w:pos="8306"/>
        </w:tabs>
      </w:pPr>
      <w:hyperlink w:anchor="_Toc32035" w:history="1">
        <w:r>
          <w:rPr>
            <w:rFonts w:ascii="仿宋" w:eastAsia="仿宋" w:hAnsi="仿宋" w:cs="仿宋" w:hint="eastAsia"/>
            <w:lang w:eastAsia="zh-CN"/>
          </w:rPr>
          <w:t>(五)、选址综合评价</w:t>
        </w:r>
        <w:r>
          <w:tab/>
        </w:r>
        <w:r>
          <w:fldChar w:fldCharType="begin"/>
        </w:r>
        <w:r>
          <w:instrText xml:space="preserve"> PAGEREF _Toc32035 \h </w:instrText>
        </w:r>
        <w:r>
          <w:fldChar w:fldCharType="separate"/>
        </w:r>
        <w:r>
          <w:t>12</w:t>
        </w:r>
        <w:r>
          <w:fldChar w:fldCharType="end"/>
        </w:r>
      </w:hyperlink>
    </w:p>
    <w:p>
      <w:pPr>
        <w:pStyle w:val="TOC1"/>
        <w:tabs>
          <w:tab w:val="right" w:leader="dot" w:pos="8306"/>
        </w:tabs>
      </w:pPr>
      <w:hyperlink w:anchor="_Toc32710" w:history="1">
        <w:r>
          <w:rPr>
            <w:rFonts w:ascii="仿宋" w:eastAsia="仿宋" w:hAnsi="仿宋" w:cs="仿宋" w:hint="eastAsia"/>
            <w:lang w:eastAsia="zh-CN"/>
          </w:rPr>
          <w:t>四、发酵甘油项目建设单位说明</w:t>
        </w:r>
        <w:r>
          <w:tab/>
        </w:r>
        <w:r>
          <w:fldChar w:fldCharType="begin"/>
        </w:r>
        <w:r>
          <w:instrText xml:space="preserve"> PAGEREF _Toc32710 \h </w:instrText>
        </w:r>
        <w:r>
          <w:fldChar w:fldCharType="separate"/>
        </w:r>
        <w:r>
          <w:t>13</w:t>
        </w:r>
        <w:r>
          <w:fldChar w:fldCharType="end"/>
        </w:r>
      </w:hyperlink>
    </w:p>
    <w:p>
      <w:pPr>
        <w:pStyle w:val="TOC2"/>
        <w:tabs>
          <w:tab w:val="right" w:leader="dot" w:pos="8306"/>
        </w:tabs>
      </w:pPr>
      <w:hyperlink w:anchor="_Toc24472" w:history="1">
        <w:r>
          <w:rPr>
            <w:rFonts w:ascii="仿宋" w:eastAsia="仿宋" w:hAnsi="仿宋" w:cs="仿宋" w:hint="eastAsia"/>
            <w:lang w:eastAsia="zh-CN"/>
          </w:rPr>
          <w:t>(一)、发酵甘油项目承办单位基本情况</w:t>
        </w:r>
        <w:r>
          <w:tab/>
        </w:r>
        <w:r>
          <w:fldChar w:fldCharType="begin"/>
        </w:r>
        <w:r>
          <w:instrText xml:space="preserve"> PAGEREF _Toc24472 \h </w:instrText>
        </w:r>
        <w:r>
          <w:fldChar w:fldCharType="separate"/>
        </w:r>
        <w:r>
          <w:t>13</w:t>
        </w:r>
        <w:r>
          <w:fldChar w:fldCharType="end"/>
        </w:r>
      </w:hyperlink>
    </w:p>
    <w:p>
      <w:pPr>
        <w:pStyle w:val="TOC2"/>
        <w:tabs>
          <w:tab w:val="right" w:leader="dot" w:pos="8306"/>
        </w:tabs>
      </w:pPr>
      <w:hyperlink w:anchor="_Toc7521" w:history="1">
        <w:r>
          <w:rPr>
            <w:rFonts w:ascii="仿宋" w:eastAsia="仿宋" w:hAnsi="仿宋" w:cs="仿宋" w:hint="eastAsia"/>
            <w:lang w:eastAsia="zh-CN"/>
          </w:rPr>
          <w:t>(二)、公司经济效益分析</w:t>
        </w:r>
        <w:r>
          <w:tab/>
        </w:r>
        <w:r>
          <w:fldChar w:fldCharType="begin"/>
        </w:r>
        <w:r>
          <w:instrText xml:space="preserve"> PAGEREF _Toc7521 \h </w:instrText>
        </w:r>
        <w:r>
          <w:fldChar w:fldCharType="separate"/>
        </w:r>
        <w:r>
          <w:t>14</w:t>
        </w:r>
        <w:r>
          <w:fldChar w:fldCharType="end"/>
        </w:r>
      </w:hyperlink>
    </w:p>
    <w:p>
      <w:pPr>
        <w:pStyle w:val="TOC1"/>
        <w:tabs>
          <w:tab w:val="right" w:leader="dot" w:pos="8306"/>
        </w:tabs>
      </w:pPr>
      <w:hyperlink w:anchor="_Toc20212" w:history="1">
        <w:r>
          <w:rPr>
            <w:rFonts w:ascii="仿宋" w:eastAsia="仿宋" w:hAnsi="仿宋" w:cs="仿宋" w:hint="eastAsia"/>
            <w:lang w:eastAsia="zh-CN"/>
          </w:rPr>
          <w:t>五、发酵甘油项目概论</w:t>
        </w:r>
        <w:r>
          <w:tab/>
        </w:r>
        <w:r>
          <w:fldChar w:fldCharType="begin"/>
        </w:r>
        <w:r>
          <w:instrText xml:space="preserve"> PAGEREF _Toc20212 \h </w:instrText>
        </w:r>
        <w:r>
          <w:fldChar w:fldCharType="separate"/>
        </w:r>
        <w:r>
          <w:t>15</w:t>
        </w:r>
        <w:r>
          <w:fldChar w:fldCharType="end"/>
        </w:r>
      </w:hyperlink>
    </w:p>
    <w:p>
      <w:pPr>
        <w:pStyle w:val="TOC2"/>
        <w:tabs>
          <w:tab w:val="right" w:leader="dot" w:pos="8306"/>
        </w:tabs>
      </w:pPr>
      <w:hyperlink w:anchor="_Toc12645" w:history="1">
        <w:r>
          <w:rPr>
            <w:rFonts w:ascii="仿宋" w:eastAsia="仿宋" w:hAnsi="仿宋" w:cs="仿宋" w:hint="eastAsia"/>
            <w:lang w:eastAsia="zh-CN"/>
          </w:rPr>
          <w:t>(一)、发酵甘油项目概况</w:t>
        </w:r>
        <w:r>
          <w:tab/>
        </w:r>
        <w:r>
          <w:fldChar w:fldCharType="begin"/>
        </w:r>
        <w:r>
          <w:instrText xml:space="preserve"> PAGEREF _Toc12645 \h </w:instrText>
        </w:r>
        <w:r>
          <w:fldChar w:fldCharType="separate"/>
        </w:r>
        <w:r>
          <w:t>15</w:t>
        </w:r>
        <w:r>
          <w:fldChar w:fldCharType="end"/>
        </w:r>
      </w:hyperlink>
    </w:p>
    <w:p>
      <w:pPr>
        <w:pStyle w:val="TOC2"/>
        <w:tabs>
          <w:tab w:val="right" w:leader="dot" w:pos="8306"/>
        </w:tabs>
      </w:pPr>
      <w:hyperlink w:anchor="_Toc15559" w:history="1">
        <w:r>
          <w:rPr>
            <w:rFonts w:ascii="仿宋" w:eastAsia="仿宋" w:hAnsi="仿宋" w:cs="仿宋" w:hint="eastAsia"/>
            <w:lang w:eastAsia="zh-CN"/>
          </w:rPr>
          <w:t>(二)、发酵甘油项目目标</w:t>
        </w:r>
        <w:r>
          <w:tab/>
        </w:r>
        <w:r>
          <w:fldChar w:fldCharType="begin"/>
        </w:r>
        <w:r>
          <w:instrText xml:space="preserve"> PAGEREF _Toc15559 \h </w:instrText>
        </w:r>
        <w:r>
          <w:fldChar w:fldCharType="separate"/>
        </w:r>
        <w:r>
          <w:t>17</w:t>
        </w:r>
        <w:r>
          <w:fldChar w:fldCharType="end"/>
        </w:r>
      </w:hyperlink>
    </w:p>
    <w:p>
      <w:pPr>
        <w:pStyle w:val="TOC2"/>
        <w:tabs>
          <w:tab w:val="right" w:leader="dot" w:pos="8306"/>
        </w:tabs>
      </w:pPr>
      <w:hyperlink w:anchor="_Toc31212" w:history="1">
        <w:r>
          <w:rPr>
            <w:rFonts w:ascii="仿宋" w:eastAsia="仿宋" w:hAnsi="仿宋" w:cs="仿宋" w:hint="eastAsia"/>
            <w:lang w:eastAsia="zh-CN"/>
          </w:rPr>
          <w:t>(三)、发酵甘油项目提出的理由</w:t>
        </w:r>
        <w:r>
          <w:tab/>
        </w:r>
        <w:r>
          <w:fldChar w:fldCharType="begin"/>
        </w:r>
        <w:r>
          <w:instrText xml:space="preserve"> PAGEREF _Toc31212 \h </w:instrText>
        </w:r>
        <w:r>
          <w:fldChar w:fldCharType="separate"/>
        </w:r>
        <w:r>
          <w:t>18</w:t>
        </w:r>
        <w:r>
          <w:fldChar w:fldCharType="end"/>
        </w:r>
      </w:hyperlink>
    </w:p>
    <w:p>
      <w:pPr>
        <w:pStyle w:val="TOC2"/>
        <w:tabs>
          <w:tab w:val="right" w:leader="dot" w:pos="8306"/>
        </w:tabs>
      </w:pPr>
      <w:hyperlink w:anchor="_Toc32335" w:history="1">
        <w:r>
          <w:rPr>
            <w:rFonts w:ascii="仿宋" w:eastAsia="仿宋" w:hAnsi="仿宋" w:cs="仿宋" w:hint="eastAsia"/>
            <w:lang w:eastAsia="zh-CN"/>
          </w:rPr>
          <w:t>(四)、发酵甘油项目意义</w:t>
        </w:r>
        <w:r>
          <w:tab/>
        </w:r>
        <w:r>
          <w:fldChar w:fldCharType="begin"/>
        </w:r>
        <w:r>
          <w:instrText xml:space="preserve"> PAGEREF _Toc32335 \h </w:instrText>
        </w:r>
        <w:r>
          <w:fldChar w:fldCharType="separate"/>
        </w:r>
        <w:r>
          <w:t>19</w:t>
        </w:r>
        <w:r>
          <w:fldChar w:fldCharType="end"/>
        </w:r>
      </w:hyperlink>
    </w:p>
    <w:p>
      <w:pPr>
        <w:pStyle w:val="TOC2"/>
        <w:tabs>
          <w:tab w:val="right" w:leader="dot" w:pos="8306"/>
        </w:tabs>
      </w:pPr>
      <w:hyperlink w:anchor="_Toc28838" w:history="1">
        <w:r>
          <w:rPr>
            <w:rFonts w:ascii="仿宋" w:eastAsia="仿宋" w:hAnsi="仿宋" w:cs="仿宋" w:hint="eastAsia"/>
            <w:lang w:eastAsia="zh-CN"/>
          </w:rPr>
          <w:t>(五)、发酵甘油项目背景</w:t>
        </w:r>
        <w:r>
          <w:tab/>
        </w:r>
        <w:r>
          <w:fldChar w:fldCharType="begin"/>
        </w:r>
        <w:r>
          <w:instrText xml:space="preserve"> PAGEREF _Toc28838 \h </w:instrText>
        </w:r>
        <w:r>
          <w:fldChar w:fldCharType="separate"/>
        </w:r>
        <w:r>
          <w:t>20</w:t>
        </w:r>
        <w:r>
          <w:fldChar w:fldCharType="end"/>
        </w:r>
      </w:hyperlink>
    </w:p>
    <w:p>
      <w:pPr>
        <w:pStyle w:val="TOC1"/>
        <w:tabs>
          <w:tab w:val="right" w:leader="dot" w:pos="8306"/>
        </w:tabs>
      </w:pPr>
      <w:hyperlink w:anchor="_Toc16976" w:history="1">
        <w:r>
          <w:rPr>
            <w:rFonts w:ascii="仿宋" w:eastAsia="仿宋" w:hAnsi="仿宋" w:cs="仿宋" w:hint="eastAsia"/>
            <w:lang w:eastAsia="zh-CN"/>
          </w:rPr>
          <w:t>六、工艺说明</w:t>
        </w:r>
        <w:r>
          <w:tab/>
        </w:r>
        <w:r>
          <w:fldChar w:fldCharType="begin"/>
        </w:r>
        <w:r>
          <w:instrText xml:space="preserve"> PAGEREF _Toc16976 \h </w:instrText>
        </w:r>
        <w:r>
          <w:fldChar w:fldCharType="separate"/>
        </w:r>
        <w:r>
          <w:t>21</w:t>
        </w:r>
        <w:r>
          <w:fldChar w:fldCharType="end"/>
        </w:r>
      </w:hyperlink>
    </w:p>
    <w:p>
      <w:pPr>
        <w:pStyle w:val="TOC2"/>
        <w:tabs>
          <w:tab w:val="right" w:leader="dot" w:pos="8306"/>
        </w:tabs>
      </w:pPr>
      <w:hyperlink w:anchor="_Toc7603" w:history="1">
        <w:r>
          <w:rPr>
            <w:rFonts w:ascii="仿宋" w:eastAsia="仿宋" w:hAnsi="仿宋" w:cs="仿宋" w:hint="eastAsia"/>
            <w:lang w:eastAsia="zh-CN"/>
          </w:rPr>
          <w:t>(一)、技术管理特点</w:t>
        </w:r>
        <w:r>
          <w:tab/>
        </w:r>
        <w:r>
          <w:fldChar w:fldCharType="begin"/>
        </w:r>
        <w:r>
          <w:instrText xml:space="preserve"> PAGEREF _Toc7603 \h </w:instrText>
        </w:r>
        <w:r>
          <w:fldChar w:fldCharType="separate"/>
        </w:r>
        <w:r>
          <w:t>21</w:t>
        </w:r>
        <w:r>
          <w:fldChar w:fldCharType="end"/>
        </w:r>
      </w:hyperlink>
    </w:p>
    <w:p>
      <w:pPr>
        <w:pStyle w:val="TOC2"/>
        <w:tabs>
          <w:tab w:val="right" w:leader="dot" w:pos="8306"/>
        </w:tabs>
      </w:pPr>
      <w:hyperlink w:anchor="_Toc31513" w:history="1">
        <w:r>
          <w:rPr>
            <w:rFonts w:ascii="仿宋" w:eastAsia="仿宋" w:hAnsi="仿宋" w:cs="仿宋" w:hint="eastAsia"/>
            <w:lang w:eastAsia="zh-CN"/>
          </w:rPr>
          <w:t>(二)、发酵甘油项目工艺技术设计方案</w:t>
        </w:r>
        <w:r>
          <w:tab/>
        </w:r>
        <w:r>
          <w:fldChar w:fldCharType="begin"/>
        </w:r>
        <w:r>
          <w:instrText xml:space="preserve"> PAGEREF _Toc31513 \h </w:instrText>
        </w:r>
        <w:r>
          <w:fldChar w:fldCharType="separate"/>
        </w:r>
        <w:r>
          <w:t>22</w:t>
        </w:r>
        <w:r>
          <w:fldChar w:fldCharType="end"/>
        </w:r>
      </w:hyperlink>
    </w:p>
    <w:p>
      <w:pPr>
        <w:pStyle w:val="TOC2"/>
        <w:tabs>
          <w:tab w:val="right" w:leader="dot" w:pos="8306"/>
        </w:tabs>
      </w:pPr>
      <w:hyperlink w:anchor="_Toc12841" w:history="1">
        <w:r>
          <w:rPr>
            <w:rFonts w:ascii="仿宋" w:eastAsia="仿宋" w:hAnsi="仿宋" w:cs="仿宋" w:hint="eastAsia"/>
            <w:lang w:eastAsia="zh-CN"/>
          </w:rPr>
          <w:t>(三)、设备选型方案</w:t>
        </w:r>
        <w:r>
          <w:tab/>
        </w:r>
        <w:r>
          <w:fldChar w:fldCharType="begin"/>
        </w:r>
        <w:r>
          <w:instrText xml:space="preserve"> PAGEREF _Toc12841 \h </w:instrText>
        </w:r>
        <w:r>
          <w:fldChar w:fldCharType="separate"/>
        </w:r>
        <w:r>
          <w:t>23</w:t>
        </w:r>
        <w:r>
          <w:fldChar w:fldCharType="end"/>
        </w:r>
      </w:hyperlink>
    </w:p>
    <w:p>
      <w:pPr>
        <w:pStyle w:val="TOC1"/>
        <w:tabs>
          <w:tab w:val="right" w:leader="dot" w:pos="8306"/>
        </w:tabs>
      </w:pPr>
      <w:hyperlink w:anchor="_Toc1373" w:history="1">
        <w:r>
          <w:rPr>
            <w:rFonts w:ascii="仿宋" w:eastAsia="仿宋" w:hAnsi="仿宋" w:cs="仿宋" w:hint="eastAsia"/>
            <w:lang w:eastAsia="zh-CN"/>
          </w:rPr>
          <w:t>七、发酵甘油项目投资规划</w:t>
        </w:r>
        <w:r>
          <w:tab/>
        </w:r>
        <w:r>
          <w:fldChar w:fldCharType="begin"/>
        </w:r>
        <w:r>
          <w:instrText xml:space="preserve"> PAGEREF _Toc1373 \h </w:instrText>
        </w:r>
        <w:r>
          <w:fldChar w:fldCharType="separate"/>
        </w:r>
        <w:r>
          <w:t>25</w:t>
        </w:r>
        <w:r>
          <w:fldChar w:fldCharType="end"/>
        </w:r>
      </w:hyperlink>
    </w:p>
    <w:p>
      <w:pPr>
        <w:pStyle w:val="TOC2"/>
        <w:tabs>
          <w:tab w:val="right" w:leader="dot" w:pos="8306"/>
        </w:tabs>
      </w:pPr>
      <w:hyperlink w:anchor="_Toc12292" w:history="1">
        <w:r>
          <w:rPr>
            <w:rFonts w:ascii="仿宋" w:eastAsia="仿宋" w:hAnsi="仿宋" w:cs="仿宋" w:hint="eastAsia"/>
            <w:lang w:eastAsia="zh-CN"/>
          </w:rPr>
          <w:t>(一)、发酵甘油项目总投资估算</w:t>
        </w:r>
        <w:r>
          <w:tab/>
        </w:r>
        <w:r>
          <w:fldChar w:fldCharType="begin"/>
        </w:r>
        <w:r>
          <w:instrText xml:space="preserve"> PAGEREF _Toc12292 \h </w:instrText>
        </w:r>
        <w:r>
          <w:fldChar w:fldCharType="separate"/>
        </w:r>
        <w:r>
          <w:t>25</w:t>
        </w:r>
        <w:r>
          <w:fldChar w:fldCharType="end"/>
        </w:r>
      </w:hyperlink>
    </w:p>
    <w:p>
      <w:pPr>
        <w:pStyle w:val="TOC2"/>
        <w:tabs>
          <w:tab w:val="right" w:leader="dot" w:pos="8306"/>
        </w:tabs>
      </w:pPr>
      <w:hyperlink w:anchor="_Toc23290" w:history="1">
        <w:r>
          <w:rPr>
            <w:rFonts w:ascii="仿宋" w:eastAsia="仿宋" w:hAnsi="仿宋" w:cs="仿宋" w:hint="eastAsia"/>
            <w:lang w:eastAsia="zh-CN"/>
          </w:rPr>
          <w:t>(二)、资金筹措</w:t>
        </w:r>
        <w:r>
          <w:tab/>
        </w:r>
        <w:r>
          <w:fldChar w:fldCharType="begin"/>
        </w:r>
        <w:r>
          <w:instrText xml:space="preserve"> PAGEREF _Toc23290 \h </w:instrText>
        </w:r>
        <w:r>
          <w:fldChar w:fldCharType="separate"/>
        </w:r>
        <w:r>
          <w:t>26</w:t>
        </w:r>
        <w:r>
          <w:fldChar w:fldCharType="end"/>
        </w:r>
      </w:hyperlink>
    </w:p>
    <w:p>
      <w:pPr>
        <w:pStyle w:val="TOC1"/>
        <w:tabs>
          <w:tab w:val="right" w:leader="dot" w:pos="8306"/>
        </w:tabs>
      </w:pPr>
      <w:hyperlink w:anchor="_Toc21066" w:history="1">
        <w:r>
          <w:rPr>
            <w:rFonts w:ascii="仿宋" w:eastAsia="仿宋" w:hAnsi="仿宋" w:cs="仿宋" w:hint="eastAsia"/>
            <w:lang w:eastAsia="zh-CN"/>
          </w:rPr>
          <w:t>八、发酵甘油项目人力资源培养与发展</w:t>
        </w:r>
        <w:r>
          <w:tab/>
        </w:r>
        <w:r>
          <w:fldChar w:fldCharType="begin"/>
        </w:r>
        <w:r>
          <w:instrText xml:space="preserve"> PAGEREF _Toc21066 \h </w:instrText>
        </w:r>
        <w:r>
          <w:fldChar w:fldCharType="separate"/>
        </w:r>
        <w:r>
          <w:t>27</w:t>
        </w:r>
        <w:r>
          <w:fldChar w:fldCharType="end"/>
        </w:r>
      </w:hyperlink>
    </w:p>
    <w:p>
      <w:pPr>
        <w:pStyle w:val="TOC2"/>
        <w:tabs>
          <w:tab w:val="right" w:leader="dot" w:pos="8306"/>
        </w:tabs>
      </w:pPr>
      <w:hyperlink w:anchor="_Toc22767" w:history="1">
        <w:r>
          <w:rPr>
            <w:rFonts w:ascii="仿宋" w:eastAsia="仿宋" w:hAnsi="仿宋" w:cs="仿宋" w:hint="eastAsia"/>
            <w:lang w:eastAsia="zh-CN"/>
          </w:rPr>
          <w:t>(一)、人才需求与规划</w:t>
        </w:r>
        <w:r>
          <w:tab/>
        </w:r>
        <w:r>
          <w:fldChar w:fldCharType="begin"/>
        </w:r>
        <w:r>
          <w:instrText xml:space="preserve"> PAGEREF _Toc22767 \h </w:instrText>
        </w:r>
        <w:r>
          <w:fldChar w:fldCharType="separate"/>
        </w:r>
        <w:r>
          <w:t>27</w:t>
        </w:r>
        <w:r>
          <w:fldChar w:fldCharType="end"/>
        </w:r>
      </w:hyperlink>
    </w:p>
    <w:p>
      <w:pPr>
        <w:pStyle w:val="TOC2"/>
        <w:tabs>
          <w:tab w:val="right" w:leader="dot" w:pos="8306"/>
        </w:tabs>
      </w:pPr>
      <w:hyperlink w:anchor="_Toc16304" w:history="1">
        <w:r>
          <w:rPr>
            <w:rFonts w:ascii="仿宋" w:eastAsia="仿宋" w:hAnsi="仿宋" w:cs="仿宋" w:hint="eastAsia"/>
            <w:lang w:eastAsia="zh-CN"/>
          </w:rPr>
          <w:t>(二)、培训与发展计划</w:t>
        </w:r>
        <w:r>
          <w:tab/>
        </w:r>
        <w:r>
          <w:fldChar w:fldCharType="begin"/>
        </w:r>
        <w:r>
          <w:instrText xml:space="preserve"> PAGEREF _Toc16304 \h </w:instrText>
        </w:r>
        <w:r>
          <w:fldChar w:fldCharType="separate"/>
        </w:r>
        <w:r>
          <w:t>27</w:t>
        </w:r>
        <w:r>
          <w:fldChar w:fldCharType="end"/>
        </w:r>
      </w:hyperlink>
    </w:p>
    <w:p>
      <w:pPr>
        <w:pStyle w:val="TOC1"/>
        <w:tabs>
          <w:tab w:val="right" w:leader="dot" w:pos="8306"/>
        </w:tabs>
      </w:pPr>
      <w:hyperlink w:anchor="_Toc6671" w:history="1">
        <w:r>
          <w:rPr>
            <w:rFonts w:ascii="仿宋" w:eastAsia="仿宋" w:hAnsi="仿宋" w:cs="仿宋" w:hint="eastAsia"/>
            <w:lang w:eastAsia="zh-CN"/>
          </w:rPr>
          <w:t>九、发酵甘油项目计划安排</w:t>
        </w:r>
        <w:r>
          <w:tab/>
        </w:r>
        <w:r>
          <w:fldChar w:fldCharType="begin"/>
        </w:r>
        <w:r>
          <w:instrText xml:space="preserve"> PAGEREF _Toc6671 \h </w:instrText>
        </w:r>
        <w:r>
          <w:fldChar w:fldCharType="separate"/>
        </w:r>
        <w:r>
          <w:t>28</w:t>
        </w:r>
        <w:r>
          <w:fldChar w:fldCharType="end"/>
        </w:r>
      </w:hyperlink>
    </w:p>
    <w:p>
      <w:pPr>
        <w:pStyle w:val="TOC2"/>
        <w:tabs>
          <w:tab w:val="right" w:leader="dot" w:pos="8306"/>
        </w:tabs>
      </w:pPr>
      <w:hyperlink w:anchor="_Toc8960" w:history="1">
        <w:r>
          <w:rPr>
            <w:rFonts w:ascii="仿宋" w:eastAsia="仿宋" w:hAnsi="仿宋" w:cs="仿宋" w:hint="eastAsia"/>
            <w:lang w:eastAsia="zh-CN"/>
          </w:rPr>
          <w:t>(一)、建设周期</w:t>
        </w:r>
        <w:r>
          <w:tab/>
        </w:r>
        <w:r>
          <w:fldChar w:fldCharType="begin"/>
        </w:r>
        <w:r>
          <w:instrText xml:space="preserve"> PAGEREF _Toc8960 \h </w:instrText>
        </w:r>
        <w:r>
          <w:fldChar w:fldCharType="separate"/>
        </w:r>
        <w:r>
          <w:t>28</w:t>
        </w:r>
        <w:r>
          <w:fldChar w:fldCharType="end"/>
        </w:r>
      </w:hyperlink>
    </w:p>
    <w:p>
      <w:pPr>
        <w:pStyle w:val="TOC2"/>
        <w:tabs>
          <w:tab w:val="right" w:leader="dot" w:pos="8306"/>
        </w:tabs>
      </w:pPr>
      <w:hyperlink w:anchor="_Toc13358" w:history="1">
        <w:r>
          <w:rPr>
            <w:rFonts w:ascii="仿宋" w:eastAsia="仿宋" w:hAnsi="仿宋" w:cs="仿宋" w:hint="eastAsia"/>
            <w:lang w:eastAsia="zh-CN"/>
          </w:rPr>
          <w:t>(二)、建设进度</w:t>
        </w:r>
        <w:r>
          <w:tab/>
        </w:r>
        <w:r>
          <w:fldChar w:fldCharType="begin"/>
        </w:r>
        <w:r>
          <w:instrText xml:space="preserve"> PAGEREF _Toc13358 \h </w:instrText>
        </w:r>
        <w:r>
          <w:fldChar w:fldCharType="separate"/>
        </w:r>
        <w:r>
          <w:t>29</w:t>
        </w:r>
        <w:r>
          <w:fldChar w:fldCharType="end"/>
        </w:r>
      </w:hyperlink>
    </w:p>
    <w:p>
      <w:pPr>
        <w:pStyle w:val="TOC2"/>
        <w:tabs>
          <w:tab w:val="right" w:leader="dot" w:pos="8306"/>
        </w:tabs>
      </w:pPr>
      <w:hyperlink w:anchor="_Toc24591" w:history="1">
        <w:r>
          <w:rPr>
            <w:rFonts w:ascii="仿宋" w:eastAsia="仿宋" w:hAnsi="仿宋" w:cs="仿宋" w:hint="eastAsia"/>
            <w:lang w:eastAsia="zh-CN"/>
          </w:rPr>
          <w:t>(三)、进度安排注意事项</w:t>
        </w:r>
        <w:r>
          <w:tab/>
        </w:r>
        <w:r>
          <w:fldChar w:fldCharType="begin"/>
        </w:r>
        <w:r>
          <w:instrText xml:space="preserve"> PAGEREF _Toc24591 \h </w:instrText>
        </w:r>
        <w:r>
          <w:fldChar w:fldCharType="separate"/>
        </w:r>
        <w:r>
          <w:t>30</w:t>
        </w:r>
        <w:r>
          <w:fldChar w:fldCharType="end"/>
        </w:r>
      </w:hyperlink>
    </w:p>
    <w:p>
      <w:pPr>
        <w:pStyle w:val="TOC2"/>
        <w:tabs>
          <w:tab w:val="right" w:leader="dot" w:pos="8306"/>
        </w:tabs>
      </w:pPr>
      <w:hyperlink w:anchor="_Toc21471" w:history="1">
        <w:r>
          <w:rPr>
            <w:rFonts w:ascii="仿宋" w:eastAsia="仿宋" w:hAnsi="仿宋" w:cs="仿宋" w:hint="eastAsia"/>
            <w:lang w:eastAsia="zh-CN"/>
          </w:rPr>
          <w:t>(四)、人力资源配置</w:t>
        </w:r>
        <w:r>
          <w:tab/>
        </w:r>
        <w:r>
          <w:fldChar w:fldCharType="begin"/>
        </w:r>
        <w:r>
          <w:instrText xml:space="preserve"> PAGEREF _Toc21471 \h </w:instrText>
        </w:r>
        <w:r>
          <w:fldChar w:fldCharType="separate"/>
        </w:r>
        <w:r>
          <w:t>31</w:t>
        </w:r>
        <w:r>
          <w:fldChar w:fldCharType="end"/>
        </w:r>
      </w:hyperlink>
    </w:p>
    <w:p>
      <w:pPr>
        <w:pStyle w:val="TOC1"/>
        <w:tabs>
          <w:tab w:val="right" w:leader="dot" w:pos="8306"/>
        </w:tabs>
      </w:pPr>
      <w:hyperlink w:anchor="_Toc4357" w:history="1">
        <w:r>
          <w:rPr>
            <w:rFonts w:ascii="仿宋" w:eastAsia="仿宋" w:hAnsi="仿宋" w:cs="仿宋" w:hint="eastAsia"/>
            <w:lang w:eastAsia="zh-CN"/>
          </w:rPr>
          <w:t>十、发酵甘油项目人力资源管理</w:t>
        </w:r>
        <w:r>
          <w:tab/>
        </w:r>
        <w:r>
          <w:fldChar w:fldCharType="begin"/>
        </w:r>
        <w:r>
          <w:instrText xml:space="preserve"> PAGEREF _Toc4357 \h </w:instrText>
        </w:r>
        <w:r>
          <w:fldChar w:fldCharType="separate"/>
        </w:r>
        <w:r>
          <w:t>32</w:t>
        </w:r>
        <w:r>
          <w:fldChar w:fldCharType="end"/>
        </w:r>
      </w:hyperlink>
    </w:p>
    <w:p>
      <w:pPr>
        <w:pStyle w:val="TOC2"/>
        <w:tabs>
          <w:tab w:val="right" w:leader="dot" w:pos="8306"/>
        </w:tabs>
      </w:pPr>
      <w:hyperlink w:anchor="_Toc21246" w:history="1">
        <w:r>
          <w:rPr>
            <w:rFonts w:ascii="仿宋" w:eastAsia="仿宋" w:hAnsi="仿宋" w:cs="仿宋" w:hint="eastAsia"/>
            <w:lang w:eastAsia="zh-CN"/>
          </w:rPr>
          <w:t>(一)、建立健全的预算管理制度</w:t>
        </w:r>
        <w:r>
          <w:tab/>
        </w:r>
        <w:r>
          <w:fldChar w:fldCharType="begin"/>
        </w:r>
        <w:r>
          <w:instrText xml:space="preserve"> PAGEREF _Toc21246 \h </w:instrText>
        </w:r>
        <w:r>
          <w:fldChar w:fldCharType="separate"/>
        </w:r>
        <w:r>
          <w:t>32</w:t>
        </w:r>
        <w:r>
          <w:fldChar w:fldCharType="end"/>
        </w:r>
      </w:hyperlink>
    </w:p>
    <w:p>
      <w:pPr>
        <w:pStyle w:val="TOC2"/>
        <w:tabs>
          <w:tab w:val="right" w:leader="dot" w:pos="8306"/>
        </w:tabs>
      </w:pPr>
      <w:hyperlink w:anchor="_Toc5957" w:history="1">
        <w:r>
          <w:rPr>
            <w:rFonts w:ascii="仿宋" w:eastAsia="仿宋" w:hAnsi="仿宋" w:cs="仿宋" w:hint="eastAsia"/>
            <w:lang w:eastAsia="zh-CN"/>
          </w:rPr>
          <w:t>(二)、加强资金流动监控</w:t>
        </w:r>
        <w:r>
          <w:tab/>
        </w:r>
        <w:r>
          <w:fldChar w:fldCharType="begin"/>
        </w:r>
        <w:r>
          <w:instrText xml:space="preserve"> PAGEREF _Toc5957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 w:history="1">
        <w:r>
          <w:rPr>
            <w:rFonts w:ascii="仿宋" w:eastAsia="仿宋" w:hAnsi="仿宋" w:cs="仿宋" w:hint="eastAsia"/>
            <w:lang w:eastAsia="zh-CN"/>
          </w:rPr>
          <w:t>(三)、制定完善的风险控制机制</w:t>
        </w:r>
        <w:r>
          <w:tab/>
        </w:r>
        <w:r>
          <w:fldChar w:fldCharType="begin"/>
        </w:r>
        <w:r>
          <w:instrText xml:space="preserve"> PAGEREF _Toc2193 \h </w:instrText>
        </w:r>
        <w:r>
          <w:fldChar w:fldCharType="separate"/>
        </w:r>
        <w:r>
          <w:t>35</w:t>
        </w:r>
        <w:r>
          <w:fldChar w:fldCharType="end"/>
        </w:r>
      </w:hyperlink>
    </w:p>
    <w:p>
      <w:pPr>
        <w:pStyle w:val="TOC2"/>
        <w:tabs>
          <w:tab w:val="right" w:leader="dot" w:pos="8306"/>
        </w:tabs>
      </w:pPr>
      <w:hyperlink w:anchor="_Toc9272" w:history="1">
        <w:r>
          <w:rPr>
            <w:rFonts w:ascii="仿宋" w:eastAsia="仿宋" w:hAnsi="仿宋" w:cs="仿宋" w:hint="eastAsia"/>
            <w:lang w:eastAsia="zh-CN"/>
          </w:rPr>
          <w:t>(四)、优化成本管理</w:t>
        </w:r>
        <w:r>
          <w:tab/>
        </w:r>
        <w:r>
          <w:fldChar w:fldCharType="begin"/>
        </w:r>
        <w:r>
          <w:instrText xml:space="preserve"> PAGEREF _Toc9272 \h </w:instrText>
        </w:r>
        <w:r>
          <w:fldChar w:fldCharType="separate"/>
        </w:r>
        <w:r>
          <w:t>36</w:t>
        </w:r>
        <w:r>
          <w:fldChar w:fldCharType="end"/>
        </w:r>
      </w:hyperlink>
    </w:p>
    <w:p>
      <w:pPr>
        <w:pStyle w:val="TOC1"/>
        <w:tabs>
          <w:tab w:val="right" w:leader="dot" w:pos="8306"/>
        </w:tabs>
      </w:pPr>
      <w:hyperlink w:anchor="_Toc17618" w:history="1">
        <w:r>
          <w:rPr>
            <w:rFonts w:ascii="仿宋" w:eastAsia="仿宋" w:hAnsi="仿宋" w:cs="仿宋" w:hint="eastAsia"/>
            <w:lang w:eastAsia="zh-CN"/>
          </w:rPr>
          <w:t>十一、发酵甘油项目经营效益</w:t>
        </w:r>
        <w:r>
          <w:tab/>
        </w:r>
        <w:r>
          <w:fldChar w:fldCharType="begin"/>
        </w:r>
        <w:r>
          <w:instrText xml:space="preserve"> PAGEREF _Toc17618 \h </w:instrText>
        </w:r>
        <w:r>
          <w:fldChar w:fldCharType="separate"/>
        </w:r>
        <w:r>
          <w:t>37</w:t>
        </w:r>
        <w:r>
          <w:fldChar w:fldCharType="end"/>
        </w:r>
      </w:hyperlink>
    </w:p>
    <w:p>
      <w:pPr>
        <w:pStyle w:val="TOC2"/>
        <w:tabs>
          <w:tab w:val="right" w:leader="dot" w:pos="8306"/>
        </w:tabs>
      </w:pPr>
      <w:hyperlink w:anchor="_Toc452" w:history="1">
        <w:r>
          <w:rPr>
            <w:rFonts w:ascii="仿宋" w:eastAsia="仿宋" w:hAnsi="仿宋" w:cs="仿宋" w:hint="eastAsia"/>
            <w:lang w:eastAsia="zh-CN"/>
          </w:rPr>
          <w:t>(一)、经济评价财务测算</w:t>
        </w:r>
        <w:r>
          <w:tab/>
        </w:r>
        <w:r>
          <w:fldChar w:fldCharType="begin"/>
        </w:r>
        <w:r>
          <w:instrText xml:space="preserve"> PAGEREF _Toc452 \h </w:instrText>
        </w:r>
        <w:r>
          <w:fldChar w:fldCharType="separate"/>
        </w:r>
        <w:r>
          <w:t>37</w:t>
        </w:r>
        <w:r>
          <w:fldChar w:fldCharType="end"/>
        </w:r>
      </w:hyperlink>
    </w:p>
    <w:p>
      <w:pPr>
        <w:pStyle w:val="TOC2"/>
        <w:tabs>
          <w:tab w:val="right" w:leader="dot" w:pos="8306"/>
        </w:tabs>
      </w:pPr>
      <w:hyperlink w:anchor="_Toc16988" w:history="1">
        <w:r>
          <w:rPr>
            <w:rFonts w:ascii="仿宋" w:eastAsia="仿宋" w:hAnsi="仿宋" w:cs="仿宋" w:hint="eastAsia"/>
            <w:lang w:eastAsia="zh-CN"/>
          </w:rPr>
          <w:t>(二)、发酵甘油项目盈利能力分析</w:t>
        </w:r>
        <w:r>
          <w:tab/>
        </w:r>
        <w:r>
          <w:fldChar w:fldCharType="begin"/>
        </w:r>
        <w:r>
          <w:instrText xml:space="preserve"> PAGEREF _Toc16988 \h </w:instrText>
        </w:r>
        <w:r>
          <w:fldChar w:fldCharType="separate"/>
        </w:r>
        <w:r>
          <w:t>39</w:t>
        </w:r>
        <w:r>
          <w:fldChar w:fldCharType="end"/>
        </w:r>
      </w:hyperlink>
    </w:p>
    <w:p>
      <w:pPr>
        <w:pStyle w:val="TOC1"/>
        <w:tabs>
          <w:tab w:val="right" w:leader="dot" w:pos="8306"/>
        </w:tabs>
      </w:pPr>
      <w:hyperlink w:anchor="_Toc24383" w:history="1">
        <w:r>
          <w:rPr>
            <w:rFonts w:ascii="仿宋" w:eastAsia="仿宋" w:hAnsi="仿宋" w:cs="仿宋" w:hint="eastAsia"/>
            <w:lang w:eastAsia="zh-CN"/>
          </w:rPr>
          <w:t>十二、发酵甘油项目社会影响</w:t>
        </w:r>
        <w:r>
          <w:tab/>
        </w:r>
        <w:r>
          <w:fldChar w:fldCharType="begin"/>
        </w:r>
        <w:r>
          <w:instrText xml:space="preserve"> PAGEREF _Toc24383 \h </w:instrText>
        </w:r>
        <w:r>
          <w:fldChar w:fldCharType="separate"/>
        </w:r>
        <w:r>
          <w:t>39</w:t>
        </w:r>
        <w:r>
          <w:fldChar w:fldCharType="end"/>
        </w:r>
      </w:hyperlink>
    </w:p>
    <w:p>
      <w:pPr>
        <w:pStyle w:val="TOC2"/>
        <w:tabs>
          <w:tab w:val="right" w:leader="dot" w:pos="8306"/>
        </w:tabs>
      </w:pPr>
      <w:hyperlink w:anchor="_Toc24005" w:history="1">
        <w:r>
          <w:rPr>
            <w:rFonts w:ascii="仿宋" w:eastAsia="仿宋" w:hAnsi="仿宋" w:cs="仿宋" w:hint="eastAsia"/>
            <w:lang w:eastAsia="zh-CN"/>
          </w:rPr>
          <w:t>(一)、社会责任与义务</w:t>
        </w:r>
        <w:r>
          <w:tab/>
        </w:r>
        <w:r>
          <w:fldChar w:fldCharType="begin"/>
        </w:r>
        <w:r>
          <w:instrText xml:space="preserve"> PAGEREF _Toc24005 \h </w:instrText>
        </w:r>
        <w:r>
          <w:fldChar w:fldCharType="separate"/>
        </w:r>
        <w:r>
          <w:t>39</w:t>
        </w:r>
        <w:r>
          <w:fldChar w:fldCharType="end"/>
        </w:r>
      </w:hyperlink>
    </w:p>
    <w:p>
      <w:pPr>
        <w:pStyle w:val="TOC2"/>
        <w:tabs>
          <w:tab w:val="right" w:leader="dot" w:pos="8306"/>
        </w:tabs>
      </w:pPr>
      <w:hyperlink w:anchor="_Toc20242" w:history="1">
        <w:r>
          <w:rPr>
            <w:rFonts w:ascii="仿宋" w:eastAsia="仿宋" w:hAnsi="仿宋" w:cs="仿宋" w:hint="eastAsia"/>
            <w:lang w:eastAsia="zh-CN"/>
          </w:rPr>
          <w:t>(二)、社会参与与沟通</w:t>
        </w:r>
        <w:r>
          <w:tab/>
        </w:r>
        <w:r>
          <w:fldChar w:fldCharType="begin"/>
        </w:r>
        <w:r>
          <w:instrText xml:space="preserve"> PAGEREF _Toc20242 \h </w:instrText>
        </w:r>
        <w:r>
          <w:fldChar w:fldCharType="separate"/>
        </w:r>
        <w:r>
          <w:t>40</w:t>
        </w:r>
        <w:r>
          <w:fldChar w:fldCharType="end"/>
        </w:r>
      </w:hyperlink>
    </w:p>
    <w:p>
      <w:pPr>
        <w:pStyle w:val="TOC1"/>
        <w:tabs>
          <w:tab w:val="right" w:leader="dot" w:pos="8306"/>
        </w:tabs>
      </w:pPr>
      <w:hyperlink w:anchor="_Toc12094" w:history="1">
        <w:r>
          <w:rPr>
            <w:rFonts w:ascii="仿宋" w:eastAsia="仿宋" w:hAnsi="仿宋" w:cs="仿宋" w:hint="eastAsia"/>
            <w:lang w:eastAsia="zh-CN"/>
          </w:rPr>
          <w:t>十三、供应链管理</w:t>
        </w:r>
        <w:r>
          <w:tab/>
        </w:r>
        <w:r>
          <w:fldChar w:fldCharType="begin"/>
        </w:r>
        <w:r>
          <w:instrText xml:space="preserve"> PAGEREF _Toc12094 \h </w:instrText>
        </w:r>
        <w:r>
          <w:fldChar w:fldCharType="separate"/>
        </w:r>
        <w:r>
          <w:t>41</w:t>
        </w:r>
        <w:r>
          <w:fldChar w:fldCharType="end"/>
        </w:r>
      </w:hyperlink>
    </w:p>
    <w:p>
      <w:pPr>
        <w:pStyle w:val="TOC2"/>
        <w:tabs>
          <w:tab w:val="right" w:leader="dot" w:pos="8306"/>
        </w:tabs>
      </w:pPr>
      <w:hyperlink w:anchor="_Toc17008" w:history="1">
        <w:r>
          <w:rPr>
            <w:rFonts w:ascii="仿宋" w:eastAsia="仿宋" w:hAnsi="仿宋" w:cs="仿宋" w:hint="eastAsia"/>
            <w:lang w:eastAsia="zh-CN"/>
          </w:rPr>
          <w:t>(一)、供应链战略规划</w:t>
        </w:r>
        <w:r>
          <w:tab/>
        </w:r>
        <w:r>
          <w:fldChar w:fldCharType="begin"/>
        </w:r>
        <w:r>
          <w:instrText xml:space="preserve"> PAGEREF _Toc17008 \h </w:instrText>
        </w:r>
        <w:r>
          <w:fldChar w:fldCharType="separate"/>
        </w:r>
        <w:r>
          <w:t>41</w:t>
        </w:r>
        <w:r>
          <w:fldChar w:fldCharType="end"/>
        </w:r>
      </w:hyperlink>
    </w:p>
    <w:p>
      <w:pPr>
        <w:pStyle w:val="TOC2"/>
        <w:tabs>
          <w:tab w:val="right" w:leader="dot" w:pos="8306"/>
        </w:tabs>
      </w:pPr>
      <w:hyperlink w:anchor="_Toc15847" w:history="1">
        <w:r>
          <w:rPr>
            <w:rFonts w:ascii="仿宋" w:eastAsia="仿宋" w:hAnsi="仿宋" w:cs="仿宋" w:hint="eastAsia"/>
            <w:lang w:eastAsia="zh-CN"/>
          </w:rPr>
          <w:t>(二)、供应商选择与合作</w:t>
        </w:r>
        <w:r>
          <w:tab/>
        </w:r>
        <w:r>
          <w:fldChar w:fldCharType="begin"/>
        </w:r>
        <w:r>
          <w:instrText xml:space="preserve"> PAGEREF _Toc15847 \h </w:instrText>
        </w:r>
        <w:r>
          <w:fldChar w:fldCharType="separate"/>
        </w:r>
        <w:r>
          <w:t>43</w:t>
        </w:r>
        <w:r>
          <w:fldChar w:fldCharType="end"/>
        </w:r>
      </w:hyperlink>
    </w:p>
    <w:p>
      <w:pPr>
        <w:pStyle w:val="TOC2"/>
        <w:tabs>
          <w:tab w:val="right" w:leader="dot" w:pos="8306"/>
        </w:tabs>
      </w:pPr>
      <w:hyperlink w:anchor="_Toc31693" w:history="1">
        <w:r>
          <w:rPr>
            <w:rFonts w:ascii="仿宋" w:eastAsia="仿宋" w:hAnsi="仿宋" w:cs="仿宋" w:hint="eastAsia"/>
            <w:lang w:eastAsia="zh-CN"/>
          </w:rPr>
          <w:t>(三)、物流与库存管理</w:t>
        </w:r>
        <w:r>
          <w:tab/>
        </w:r>
        <w:r>
          <w:fldChar w:fldCharType="begin"/>
        </w:r>
        <w:r>
          <w:instrText xml:space="preserve"> PAGEREF _Toc31693 \h </w:instrText>
        </w:r>
        <w:r>
          <w:fldChar w:fldCharType="separate"/>
        </w:r>
        <w:r>
          <w:t>44</w:t>
        </w:r>
        <w:r>
          <w:fldChar w:fldCharType="end"/>
        </w:r>
      </w:hyperlink>
    </w:p>
    <w:p>
      <w:pPr>
        <w:pStyle w:val="TOC1"/>
        <w:tabs>
          <w:tab w:val="right" w:leader="dot" w:pos="8306"/>
        </w:tabs>
      </w:pPr>
      <w:hyperlink w:anchor="_Toc753" w:history="1">
        <w:r>
          <w:rPr>
            <w:rFonts w:ascii="仿宋" w:eastAsia="仿宋" w:hAnsi="仿宋" w:cs="仿宋" w:hint="eastAsia"/>
            <w:lang w:eastAsia="zh-CN"/>
          </w:rPr>
          <w:t>十四、发酵甘油项目实施保障措施</w:t>
        </w:r>
        <w:r>
          <w:tab/>
        </w:r>
        <w:r>
          <w:fldChar w:fldCharType="begin"/>
        </w:r>
        <w:r>
          <w:instrText xml:space="preserve"> PAGEREF _Toc753 \h </w:instrText>
        </w:r>
        <w:r>
          <w:fldChar w:fldCharType="separate"/>
        </w:r>
        <w:r>
          <w:t>45</w:t>
        </w:r>
        <w:r>
          <w:fldChar w:fldCharType="end"/>
        </w:r>
      </w:hyperlink>
    </w:p>
    <w:p>
      <w:pPr>
        <w:pStyle w:val="TOC2"/>
        <w:tabs>
          <w:tab w:val="right" w:leader="dot" w:pos="8306"/>
        </w:tabs>
      </w:pPr>
      <w:hyperlink w:anchor="_Toc30194" w:history="1">
        <w:r>
          <w:rPr>
            <w:rFonts w:ascii="仿宋" w:eastAsia="仿宋" w:hAnsi="仿宋" w:cs="仿宋" w:hint="eastAsia"/>
            <w:lang w:eastAsia="zh-CN"/>
          </w:rPr>
          <w:t>(一)、发酵甘油项目实施保障机制</w:t>
        </w:r>
        <w:r>
          <w:tab/>
        </w:r>
        <w:r>
          <w:fldChar w:fldCharType="begin"/>
        </w:r>
        <w:r>
          <w:instrText xml:space="preserve"> PAGEREF _Toc30194 \h </w:instrText>
        </w:r>
        <w:r>
          <w:fldChar w:fldCharType="separate"/>
        </w:r>
        <w:r>
          <w:t>45</w:t>
        </w:r>
        <w:r>
          <w:fldChar w:fldCharType="end"/>
        </w:r>
      </w:hyperlink>
    </w:p>
    <w:p>
      <w:pPr>
        <w:pStyle w:val="TOC2"/>
        <w:tabs>
          <w:tab w:val="right" w:leader="dot" w:pos="8306"/>
        </w:tabs>
      </w:pPr>
      <w:hyperlink w:anchor="_Toc25300" w:history="1">
        <w:r>
          <w:rPr>
            <w:rFonts w:ascii="仿宋" w:eastAsia="仿宋" w:hAnsi="仿宋" w:cs="仿宋" w:hint="eastAsia"/>
            <w:lang w:eastAsia="zh-CN"/>
          </w:rPr>
          <w:t>(二)、发酵甘油项目法律合规要求</w:t>
        </w:r>
        <w:r>
          <w:tab/>
        </w:r>
        <w:r>
          <w:fldChar w:fldCharType="begin"/>
        </w:r>
        <w:r>
          <w:instrText xml:space="preserve"> PAGEREF _Toc25300 \h </w:instrText>
        </w:r>
        <w:r>
          <w:fldChar w:fldCharType="separate"/>
        </w:r>
        <w:r>
          <w:t>49</w:t>
        </w:r>
        <w:r>
          <w:fldChar w:fldCharType="end"/>
        </w:r>
      </w:hyperlink>
    </w:p>
    <w:p>
      <w:pPr>
        <w:pStyle w:val="TOC2"/>
        <w:tabs>
          <w:tab w:val="right" w:leader="dot" w:pos="8306"/>
        </w:tabs>
      </w:pPr>
      <w:hyperlink w:anchor="_Toc27884" w:history="1">
        <w:r>
          <w:rPr>
            <w:rFonts w:ascii="仿宋" w:eastAsia="仿宋" w:hAnsi="仿宋" w:cs="仿宋" w:hint="eastAsia"/>
            <w:lang w:eastAsia="zh-CN"/>
          </w:rPr>
          <w:t>(三)、发酵甘油项目合同管理与法律事务</w:t>
        </w:r>
        <w:r>
          <w:tab/>
        </w:r>
        <w:r>
          <w:fldChar w:fldCharType="begin"/>
        </w:r>
        <w:r>
          <w:instrText xml:space="preserve"> PAGEREF _Toc27884 \h </w:instrText>
        </w:r>
        <w:r>
          <w:fldChar w:fldCharType="separate"/>
        </w:r>
        <w:r>
          <w:t>53</w:t>
        </w:r>
        <w:r>
          <w:fldChar w:fldCharType="end"/>
        </w:r>
      </w:hyperlink>
    </w:p>
    <w:p>
      <w:pPr>
        <w:pStyle w:val="TOC2"/>
        <w:tabs>
          <w:tab w:val="right" w:leader="dot" w:pos="8306"/>
        </w:tabs>
      </w:pPr>
      <w:hyperlink w:anchor="_Toc13595" w:history="1">
        <w:r>
          <w:rPr>
            <w:rFonts w:ascii="仿宋" w:eastAsia="仿宋" w:hAnsi="仿宋" w:cs="仿宋" w:hint="eastAsia"/>
            <w:lang w:eastAsia="zh-CN"/>
          </w:rPr>
          <w:t>(四)、发酵甘油项目知识产权保护策略</w:t>
        </w:r>
        <w:r>
          <w:tab/>
        </w:r>
        <w:r>
          <w:fldChar w:fldCharType="begin"/>
        </w:r>
        <w:r>
          <w:instrText xml:space="preserve"> PAGEREF _Toc13595 \h </w:instrText>
        </w:r>
        <w:r>
          <w:fldChar w:fldCharType="separate"/>
        </w:r>
        <w:r>
          <w:t>59</w:t>
        </w:r>
        <w:r>
          <w:fldChar w:fldCharType="end"/>
        </w:r>
      </w:hyperlink>
    </w:p>
    <w:p>
      <w:pPr>
        <w:pStyle w:val="TOC1"/>
        <w:tabs>
          <w:tab w:val="right" w:leader="dot" w:pos="8306"/>
        </w:tabs>
      </w:pPr>
      <w:hyperlink w:anchor="_Toc24351" w:history="1">
        <w:r>
          <w:rPr>
            <w:rFonts w:ascii="仿宋" w:eastAsia="仿宋" w:hAnsi="仿宋" w:cs="仿宋" w:hint="eastAsia"/>
            <w:lang w:eastAsia="zh-CN"/>
          </w:rPr>
          <w:t>十五、风险识别与分类</w:t>
        </w:r>
        <w:r>
          <w:tab/>
        </w:r>
        <w:r>
          <w:fldChar w:fldCharType="begin"/>
        </w:r>
        <w:r>
          <w:instrText xml:space="preserve"> PAGEREF _Toc24351 \h </w:instrText>
        </w:r>
        <w:r>
          <w:fldChar w:fldCharType="separate"/>
        </w:r>
        <w:r>
          <w:t>62</w:t>
        </w:r>
        <w:r>
          <w:fldChar w:fldCharType="end"/>
        </w:r>
      </w:hyperlink>
    </w:p>
    <w:p>
      <w:pPr>
        <w:pStyle w:val="TOC2"/>
        <w:tabs>
          <w:tab w:val="right" w:leader="dot" w:pos="8306"/>
        </w:tabs>
      </w:pPr>
      <w:hyperlink w:anchor="_Toc30604" w:history="1">
        <w:r>
          <w:rPr>
            <w:rFonts w:ascii="仿宋" w:eastAsia="仿宋" w:hAnsi="仿宋" w:cs="仿宋" w:hint="eastAsia"/>
            <w:lang w:eastAsia="zh-CN"/>
          </w:rPr>
          <w:t>(一)、风险识别</w:t>
        </w:r>
        <w:r>
          <w:tab/>
        </w:r>
        <w:r>
          <w:fldChar w:fldCharType="begin"/>
        </w:r>
        <w:r>
          <w:instrText xml:space="preserve"> PAGEREF _Toc30604 \h </w:instrText>
        </w:r>
        <w:r>
          <w:fldChar w:fldCharType="separate"/>
        </w:r>
        <w:r>
          <w:t>62</w:t>
        </w:r>
        <w:r>
          <w:fldChar w:fldCharType="end"/>
        </w:r>
      </w:hyperlink>
    </w:p>
    <w:p>
      <w:pPr>
        <w:pStyle w:val="TOC2"/>
        <w:tabs>
          <w:tab w:val="right" w:leader="dot" w:pos="8306"/>
        </w:tabs>
      </w:pPr>
      <w:hyperlink w:anchor="_Toc20551" w:history="1">
        <w:r>
          <w:rPr>
            <w:rFonts w:ascii="仿宋" w:eastAsia="仿宋" w:hAnsi="仿宋" w:cs="仿宋" w:hint="eastAsia"/>
            <w:lang w:eastAsia="zh-CN"/>
          </w:rPr>
          <w:t>(二)、风险分类</w:t>
        </w:r>
        <w:r>
          <w:tab/>
        </w:r>
        <w:r>
          <w:fldChar w:fldCharType="begin"/>
        </w:r>
        <w:r>
          <w:instrText xml:space="preserve"> PAGEREF _Toc20551 \h </w:instrText>
        </w:r>
        <w:r>
          <w:fldChar w:fldCharType="separate"/>
        </w:r>
        <w:r>
          <w:t>63</w:t>
        </w:r>
        <w:r>
          <w:fldChar w:fldCharType="end"/>
        </w:r>
      </w:hyperlink>
    </w:p>
    <w:p>
      <w:pPr>
        <w:pStyle w:val="TOC1"/>
        <w:tabs>
          <w:tab w:val="right" w:leader="dot" w:pos="8306"/>
        </w:tabs>
      </w:pPr>
      <w:hyperlink w:anchor="_Toc28613" w:history="1">
        <w:r>
          <w:rPr>
            <w:rFonts w:ascii="仿宋" w:eastAsia="仿宋" w:hAnsi="仿宋" w:cs="仿宋" w:hint="eastAsia"/>
            <w:lang w:eastAsia="zh-CN"/>
          </w:rPr>
          <w:t>十六、发酵甘油项目实施时间节点</w:t>
        </w:r>
        <w:r>
          <w:tab/>
        </w:r>
        <w:r>
          <w:fldChar w:fldCharType="begin"/>
        </w:r>
        <w:r>
          <w:instrText xml:space="preserve"> PAGEREF _Toc28613 \h </w:instrText>
        </w:r>
        <w:r>
          <w:fldChar w:fldCharType="separate"/>
        </w:r>
        <w:r>
          <w:t>65</w:t>
        </w:r>
        <w:r>
          <w:fldChar w:fldCharType="end"/>
        </w:r>
      </w:hyperlink>
    </w:p>
    <w:p>
      <w:pPr>
        <w:pStyle w:val="TOC2"/>
        <w:tabs>
          <w:tab w:val="right" w:leader="dot" w:pos="8306"/>
        </w:tabs>
      </w:pPr>
      <w:hyperlink w:anchor="_Toc9517" w:history="1">
        <w:r>
          <w:rPr>
            <w:rFonts w:ascii="仿宋" w:eastAsia="仿宋" w:hAnsi="仿宋" w:cs="仿宋" w:hint="eastAsia"/>
            <w:lang w:eastAsia="zh-CN"/>
          </w:rPr>
          <w:t>(一)、发酵甘油项目启动阶段时间节点</w:t>
        </w:r>
        <w:r>
          <w:tab/>
        </w:r>
        <w:r>
          <w:fldChar w:fldCharType="begin"/>
        </w:r>
        <w:r>
          <w:instrText xml:space="preserve"> PAGEREF _Toc9517 \h </w:instrText>
        </w:r>
        <w:r>
          <w:fldChar w:fldCharType="separate"/>
        </w:r>
        <w:r>
          <w:t>65</w:t>
        </w:r>
        <w:r>
          <w:fldChar w:fldCharType="end"/>
        </w:r>
      </w:hyperlink>
    </w:p>
    <w:p>
      <w:pPr>
        <w:pStyle w:val="TOC2"/>
        <w:tabs>
          <w:tab w:val="right" w:leader="dot" w:pos="8306"/>
        </w:tabs>
      </w:pPr>
      <w:hyperlink w:anchor="_Toc22142" w:history="1">
        <w:r>
          <w:rPr>
            <w:rFonts w:ascii="仿宋" w:eastAsia="仿宋" w:hAnsi="仿宋" w:cs="仿宋" w:hint="eastAsia"/>
            <w:lang w:eastAsia="zh-CN"/>
          </w:rPr>
          <w:t>(二)、发酵甘油项目执行阶段时间节点</w:t>
        </w:r>
        <w:r>
          <w:tab/>
        </w:r>
        <w:r>
          <w:fldChar w:fldCharType="begin"/>
        </w:r>
        <w:r>
          <w:instrText xml:space="preserve"> PAGEREF _Toc22142 \h </w:instrText>
        </w:r>
        <w:r>
          <w:fldChar w:fldCharType="separate"/>
        </w:r>
        <w:r>
          <w:t>66</w:t>
        </w:r>
        <w:r>
          <w:fldChar w:fldCharType="end"/>
        </w:r>
      </w:hyperlink>
    </w:p>
    <w:p>
      <w:pPr>
        <w:pStyle w:val="TOC2"/>
        <w:tabs>
          <w:tab w:val="right" w:leader="dot" w:pos="8306"/>
        </w:tabs>
      </w:pPr>
      <w:hyperlink w:anchor="_Toc26202" w:history="1">
        <w:r>
          <w:rPr>
            <w:rFonts w:ascii="仿宋" w:eastAsia="仿宋" w:hAnsi="仿宋" w:cs="仿宋" w:hint="eastAsia"/>
            <w:lang w:eastAsia="zh-CN"/>
          </w:rPr>
          <w:t>(三)、发酵甘油项目完成阶段时间节点</w:t>
        </w:r>
        <w:r>
          <w:tab/>
        </w:r>
        <w:r>
          <w:fldChar w:fldCharType="begin"/>
        </w:r>
        <w:r>
          <w:instrText xml:space="preserve"> PAGEREF _Toc26202 \h </w:instrText>
        </w:r>
        <w:r>
          <w:fldChar w:fldCharType="separate"/>
        </w:r>
        <w:r>
          <w:t>67</w:t>
        </w:r>
        <w:r>
          <w:fldChar w:fldCharType="end"/>
        </w:r>
      </w:hyperlink>
    </w:p>
    <w:p>
      <w:pPr>
        <w:pStyle w:val="TOC1"/>
        <w:tabs>
          <w:tab w:val="right" w:leader="dot" w:pos="8306"/>
        </w:tabs>
      </w:pPr>
      <w:hyperlink w:anchor="_Toc16910" w:history="1">
        <w:r>
          <w:rPr>
            <w:rFonts w:ascii="仿宋" w:eastAsia="仿宋" w:hAnsi="仿宋" w:cs="仿宋" w:hint="eastAsia"/>
            <w:lang w:eastAsia="zh-CN"/>
          </w:rPr>
          <w:t>十七、质量管理体系</w:t>
        </w:r>
        <w:r>
          <w:tab/>
        </w:r>
        <w:r>
          <w:fldChar w:fldCharType="begin"/>
        </w:r>
        <w:r>
          <w:instrText xml:space="preserve"> PAGEREF _Toc16910 \h </w:instrText>
        </w:r>
        <w:r>
          <w:fldChar w:fldCharType="separate"/>
        </w:r>
        <w:r>
          <w:t>68</w:t>
        </w:r>
        <w:r>
          <w:fldChar w:fldCharType="end"/>
        </w:r>
      </w:hyperlink>
    </w:p>
    <w:p>
      <w:pPr>
        <w:pStyle w:val="TOC2"/>
        <w:tabs>
          <w:tab w:val="right" w:leader="dot" w:pos="8306"/>
        </w:tabs>
      </w:pPr>
      <w:hyperlink w:anchor="_Toc26894" w:history="1">
        <w:r>
          <w:rPr>
            <w:rFonts w:ascii="仿宋" w:eastAsia="仿宋" w:hAnsi="仿宋" w:cs="仿宋" w:hint="eastAsia"/>
            <w:lang w:eastAsia="zh-CN"/>
          </w:rPr>
          <w:t>(一)、质量目标与方针</w:t>
        </w:r>
        <w:r>
          <w:tab/>
        </w:r>
        <w:r>
          <w:fldChar w:fldCharType="begin"/>
        </w:r>
        <w:r>
          <w:instrText xml:space="preserve"> PAGEREF _Toc26894 \h </w:instrText>
        </w:r>
        <w:r>
          <w:fldChar w:fldCharType="separate"/>
        </w:r>
        <w:r>
          <w:t>68</w:t>
        </w:r>
        <w:r>
          <w:fldChar w:fldCharType="end"/>
        </w:r>
      </w:hyperlink>
    </w:p>
    <w:p>
      <w:pPr>
        <w:pStyle w:val="TOC2"/>
        <w:tabs>
          <w:tab w:val="right" w:leader="dot" w:pos="8306"/>
        </w:tabs>
      </w:pPr>
      <w:hyperlink w:anchor="_Toc29158" w:history="1">
        <w:r>
          <w:rPr>
            <w:rFonts w:ascii="仿宋" w:eastAsia="仿宋" w:hAnsi="仿宋" w:cs="仿宋" w:hint="eastAsia"/>
            <w:lang w:eastAsia="zh-CN"/>
          </w:rPr>
          <w:t>(二)、质量管理责任</w:t>
        </w:r>
        <w:r>
          <w:tab/>
        </w:r>
        <w:r>
          <w:fldChar w:fldCharType="begin"/>
        </w:r>
        <w:r>
          <w:instrText xml:space="preserve"> PAGEREF _Toc29158 \h </w:instrText>
        </w:r>
        <w:r>
          <w:fldChar w:fldCharType="separate"/>
        </w:r>
        <w:r>
          <w:t>69</w:t>
        </w:r>
        <w:r>
          <w:fldChar w:fldCharType="end"/>
        </w:r>
      </w:hyperlink>
    </w:p>
    <w:p>
      <w:pPr>
        <w:pStyle w:val="TOC2"/>
        <w:tabs>
          <w:tab w:val="right" w:leader="dot" w:pos="8306"/>
        </w:tabs>
      </w:pPr>
      <w:hyperlink w:anchor="_Toc6469" w:history="1">
        <w:r>
          <w:rPr>
            <w:rFonts w:ascii="仿宋" w:eastAsia="仿宋" w:hAnsi="仿宋" w:cs="仿宋" w:hint="eastAsia"/>
            <w:lang w:eastAsia="zh-CN"/>
          </w:rPr>
          <w:t>(三)、质量管理体系文件</w:t>
        </w:r>
        <w:r>
          <w:tab/>
        </w:r>
        <w:r>
          <w:fldChar w:fldCharType="begin"/>
        </w:r>
        <w:r>
          <w:instrText xml:space="preserve"> PAGEREF _Toc6469 \h </w:instrText>
        </w:r>
        <w:r>
          <w:fldChar w:fldCharType="separate"/>
        </w:r>
        <w:r>
          <w:t>70</w:t>
        </w:r>
        <w:r>
          <w:fldChar w:fldCharType="end"/>
        </w:r>
      </w:hyperlink>
    </w:p>
    <w:p>
      <w:pPr>
        <w:pStyle w:val="TOC2"/>
        <w:tabs>
          <w:tab w:val="right" w:leader="dot" w:pos="8306"/>
        </w:tabs>
      </w:pPr>
      <w:hyperlink w:anchor="_Toc27424" w:history="1">
        <w:r>
          <w:rPr>
            <w:rFonts w:ascii="仿宋" w:eastAsia="仿宋" w:hAnsi="仿宋" w:cs="仿宋" w:hint="eastAsia"/>
            <w:lang w:eastAsia="zh-CN"/>
          </w:rPr>
          <w:t>(四)、质量培训与教育</w:t>
        </w:r>
        <w:r>
          <w:tab/>
        </w:r>
        <w:r>
          <w:fldChar w:fldCharType="begin"/>
        </w:r>
        <w:r>
          <w:instrText xml:space="preserve"> PAGEREF _Toc27424 \h </w:instrText>
        </w:r>
        <w:r>
          <w:fldChar w:fldCharType="separate"/>
        </w:r>
        <w:r>
          <w:t>72</w:t>
        </w:r>
        <w:r>
          <w:fldChar w:fldCharType="end"/>
        </w:r>
      </w:hyperlink>
    </w:p>
    <w:p>
      <w:pPr>
        <w:pStyle w:val="TOC2"/>
        <w:tabs>
          <w:tab w:val="right" w:leader="dot" w:pos="8306"/>
        </w:tabs>
      </w:pPr>
      <w:hyperlink w:anchor="_Toc13460" w:history="1">
        <w:r>
          <w:rPr>
            <w:rFonts w:ascii="仿宋" w:eastAsia="仿宋" w:hAnsi="仿宋" w:cs="仿宋" w:hint="eastAsia"/>
            <w:lang w:eastAsia="zh-CN"/>
          </w:rPr>
          <w:t>(五)、质量审核与评价</w:t>
        </w:r>
        <w:r>
          <w:tab/>
        </w:r>
        <w:r>
          <w:fldChar w:fldCharType="begin"/>
        </w:r>
        <w:r>
          <w:instrText xml:space="preserve"> PAGEREF _Toc13460 \h </w:instrText>
        </w:r>
        <w:r>
          <w:fldChar w:fldCharType="separate"/>
        </w:r>
        <w:r>
          <w:t>73</w:t>
        </w:r>
        <w:r>
          <w:fldChar w:fldCharType="end"/>
        </w:r>
      </w:hyperlink>
    </w:p>
    <w:p>
      <w:pPr>
        <w:pStyle w:val="TOC2"/>
        <w:tabs>
          <w:tab w:val="right" w:leader="dot" w:pos="8306"/>
        </w:tabs>
      </w:pPr>
      <w:hyperlink w:anchor="_Toc5721" w:history="1">
        <w:r>
          <w:rPr>
            <w:rFonts w:ascii="仿宋" w:eastAsia="仿宋" w:hAnsi="仿宋" w:cs="仿宋" w:hint="eastAsia"/>
            <w:lang w:eastAsia="zh-CN"/>
          </w:rPr>
          <w:t>(六)、不符合与纠正措施</w:t>
        </w:r>
        <w:r>
          <w:tab/>
        </w:r>
        <w:r>
          <w:fldChar w:fldCharType="begin"/>
        </w:r>
        <w:r>
          <w:instrText xml:space="preserve"> PAGEREF _Toc5721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87"/>
      <w:r>
        <w:rPr>
          <w:rFonts w:ascii="仿宋" w:eastAsia="仿宋" w:hAnsi="仿宋" w:cs="仿宋" w:hint="eastAsia"/>
          <w:sz w:val="28"/>
          <w:lang w:eastAsia="zh-CN"/>
        </w:rPr>
        <w:t>一、发酵甘油项目文档管理</w:t>
      </w:r>
      <w:bookmarkEnd w:id="2"/>
    </w:p>
    <w:p>
      <w:pPr>
        <w:pStyle w:val="Heading2"/>
        <w:rPr>
          <w:rFonts w:ascii="仿宋" w:eastAsia="仿宋" w:hAnsi="仿宋" w:cs="仿宋" w:hint="eastAsia"/>
          <w:lang w:eastAsia="zh-CN"/>
        </w:rPr>
      </w:pPr>
      <w:bookmarkStart w:id="3" w:name="_Toc229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发酵甘油项目高度重视文档的质量和准确性，以支持发酵甘油项目的各项活动和决策。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文档的编制始于发酵甘油项目计划的初期，我们制定了详细的文档编制计划，明确了每个文档的内容、格式和编写责任人。在发酵甘油项目启动阶段，我们首先编制了发酵甘油项目章程，明确定义了发酵甘油项目的目标、范围、风险等关键要素。随后，发酵甘油项目团队根据计划陆续编制了需求文档、设计文档、测试文档等各类文档，确保发酵甘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酵甘油项目管理中的重要环节，旨在确保发酵甘油项目文档符合质量标准和发酵甘油项目需求。在发酵甘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除了内部审查，我们还进行了外部审查，邀请发酵甘油项目相关利益方和专业领域的专家对文档进行独立审查。这有助于获取更全面、客观的反馈，确保发酵甘油项目文档不仅符合内部标准，也满足外部需求。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发酵甘油项目在文档编制与审查方面建立了严格的管理机制，通过规范的流程和多维度的审查，确保发酵甘油项目文档的质量、准确性和可靠性，为发酵甘油项目的顺利推进提供了有力支持。</w:t>
      </w:r>
    </w:p>
    <w:p>
      <w:pPr>
        <w:pStyle w:val="Heading2"/>
        <w:ind w:firstLine="560" w:firstLineChars="200"/>
        <w:rPr>
          <w:rFonts w:ascii="仿宋" w:eastAsia="仿宋" w:hAnsi="仿宋" w:cs="仿宋" w:hint="eastAsia"/>
          <w:sz w:val="28"/>
          <w:lang w:eastAsia="zh-CN"/>
        </w:rPr>
      </w:pPr>
      <w:bookmarkStart w:id="4" w:name="_Toc286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我们通过多渠道发布文档，包括电子邮件、发酵甘油项目管理平台、内部网站等，以满足不同团队成员的偏好和需求。多渠道发布确保了信息的全面覆盖。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我们采用了精细的权限控制，确保只有授权人员可以访问敏感信息。这种安全措施保护了发酵甘油项目文档的机密性，防止了未经授权的信息泄露。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7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文档存档与归档是发酵甘油项目生命周期中一个至关重要的环节，直接关系到发酵甘油项目信息的长期保存和历史记录的完整性。在发酵甘油项目中，我们实施了一系列有效的文档存档与归档管理策略：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30"/>
      <w:r>
        <w:rPr>
          <w:rFonts w:ascii="仿宋" w:eastAsia="仿宋" w:hAnsi="仿宋" w:cs="仿宋" w:hint="eastAsia"/>
          <w:sz w:val="28"/>
          <w:lang w:eastAsia="zh-CN"/>
        </w:rPr>
        <w:t>二、发酵甘油项目可持续发展</w:t>
      </w:r>
      <w:bookmarkEnd w:id="6"/>
    </w:p>
    <w:p>
      <w:pPr>
        <w:pStyle w:val="Heading2"/>
        <w:rPr>
          <w:rFonts w:ascii="仿宋" w:eastAsia="仿宋" w:hAnsi="仿宋" w:cs="仿宋" w:hint="eastAsia"/>
          <w:lang w:eastAsia="zh-CN"/>
        </w:rPr>
      </w:pPr>
      <w:bookmarkStart w:id="7" w:name="_Toc2685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中，发酵甘油项目团队着眼于未来，明确了可持续发展的战略方向。制定的具体可持续发展目标包括降低资源使用、采用环保技术、最大化社会效益等。这一步骤不仅有助于发酵甘油项目在环保和社会责任方面达到最高标准，也为未来提供了明确的指引，确保发酵甘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可持续实践的融入发酵甘油项目管理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酵甘油项目管理周期。从发酵甘油项目规划开始，发酵甘油项目团队就考虑了环境和社会的因素。在执行阶段，发酵甘油项目团队积极推动绿色技术的应用，优化资源利用。此外，关注员工的社会责任，通过培训和沟通活动提高员工对可持续发展的认知，使他们能够在日常工作中践行可持续实践。这些举措不仅为发酵甘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61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扎根于发酵甘油项目的可持续发展理念，我们深信环保与社会责任是发酵甘油项目成功的关键支柱。在发酵甘油项目的每一步，我们都致力于通过创新和实践，履行对环境和社会的坚定责任。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团队通过引入先进的环保技术、建立高效的废物处理系统以及推动能源节约措施，积极履行环保责任。定期的环保监测和评估确保发酵甘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不仅致力于自身可持续发展，还注重对社会的回馈。通过支持社区发酵甘油项目、参与慈善事业、提供培训机会等方式，发酵甘油项目积极履行社会责任。与当地社区建立积极互动，关注员工的工作与生活平衡，以及员工的身心健康，是发酵甘油项目在社会责任层面的关键举措。这样的实践不仅增强了发酵甘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716"/>
      <w:r>
        <w:rPr>
          <w:rFonts w:ascii="仿宋" w:eastAsia="仿宋" w:hAnsi="仿宋" w:cs="仿宋" w:hint="eastAsia"/>
          <w:sz w:val="28"/>
          <w:lang w:eastAsia="zh-CN"/>
        </w:rPr>
        <w:t>三、发酵甘油项目选址可行性分析</w:t>
      </w:r>
      <w:bookmarkEnd w:id="9"/>
    </w:p>
    <w:p>
      <w:pPr>
        <w:pStyle w:val="Heading2"/>
        <w:rPr>
          <w:rFonts w:ascii="仿宋" w:eastAsia="仿宋" w:hAnsi="仿宋" w:cs="仿宋" w:hint="eastAsia"/>
          <w:lang w:eastAsia="zh-CN"/>
        </w:rPr>
      </w:pPr>
      <w:bookmarkStart w:id="10" w:name="_Toc8775"/>
      <w:r>
        <w:rPr>
          <w:rFonts w:ascii="仿宋" w:eastAsia="仿宋" w:hAnsi="仿宋" w:cs="仿宋" w:hint="eastAsia"/>
          <w:lang w:eastAsia="zh-CN"/>
        </w:rPr>
        <w:t>(一)、发酵甘油项目选址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该发酵甘油项目选址位于XX省XX市XX区XXX街道</w:t>
      </w:r>
    </w:p>
    <w:p>
      <w:pPr>
        <w:pStyle w:val="Heading2"/>
        <w:ind w:firstLine="560" w:firstLineChars="200"/>
        <w:rPr>
          <w:rFonts w:ascii="仿宋" w:eastAsia="仿宋" w:hAnsi="仿宋" w:cs="仿宋" w:hint="eastAsia"/>
          <w:sz w:val="28"/>
          <w:lang w:eastAsia="zh-CN"/>
        </w:rPr>
      </w:pPr>
      <w:bookmarkStart w:id="11" w:name="_Toc2156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发酵甘油项目的征地面积将根据发酵甘油项目的实际规模和需求进行精确规划。具体面积XXX平方米，旨在确保发酵甘油项目不仅能够满足当前的发展需求，还能够预留空间以适应未来的扩展。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净用地面积是在征地面积基础上去除不可利用面积后的实际可开发用地。具体面积XXX平方米，考虑到环保、交通、安全等多方面因素，以确保发酵甘油项目在整体利用效率上达到最优。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发酵甘油项目计划建设的建筑总规模具体面积XXX平方米。这一规模的确定综合考虑了发酵甘油项目的性质、规模，以及城市规划的相关要求，确保建筑布局与周边环境协调一致。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绿地率是发酵甘油项目用地中被规划为绿地的比例。具体面积XXX平方米，旨在通过合理规划绿地，改善发酵甘油项目周边环境，提升居民生活质量，并符合城市整体绿化规划。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容积率是用地上可以建设的建筑总体积与用地面积之比。具体面积XXX，通过合理的容积率规划，确保发酵甘油项目建筑规模与周边环境和谐共生。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确保发酵甘油项目选址与当地城市规划相一致，具体面积XXX平方米。通过与城市规划部门深入沟通，确保发酵甘油项目不仅符合城市的整体发展方向，还能够融入城市的发展布局，为城市的长远发展贡献力量。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酵甘油项目选址符合当地产业政策，具体面积XXX平方米。这包括发酵甘油项目对当地经济的促进作用，以及对相关产业的带动效应，确保发酵甘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用地总体要求必须符合环保和可持续发展的原则，具体面积XXX平方米。通过采用绿色建筑设计、节能减排等措施，确保发酵甘油项目在建设和运营过程中对环境的影响最小化，达到可持续发展的要求。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确保发酵甘油项目选址具备必要的公共设施配套，具体面积XXX平方米。这包括交通便利性、教育、医疗等基础设施，以提高居民生活品质，使得发酵甘油项目选址更具吸引力。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考虑用地总体要求对当地社会稳定性的影响，具体面积XXX平方米。通过深入了解当地社区反馈，确保发酵甘油项目的选址和建设过程对当地社会和谐稳定产生积极作用。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酵甘油项目选址不仅符合法规和规划，还在实际操作中具有可行性。这一全面规划将为发酵甘油项目的成功实施提供坚实的基础，确保发酵甘油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1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酵甘油项目的设备规划和空间设计中，我们将采取灵活设备布局的措施。设备布局将根据实际需求进行灵活设计，避免不必要的浪费。通过合理规划设备摆放位置，我们将提高设备的利用率，减少设备间距，以确保发酵甘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酵甘油项目内部引入共享设施的概念，例如共享会议室、办公区等。通过这种方式，我们可以减少对资源的重复建设，提高资源共享效率，从而减小发酵甘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66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酵甘油项目的总图布置中，我们将不同功能区域进行明确的规划，以最大程度满足发酵甘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03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酵甘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发酵甘油项目对环境的影响是综合评价的重要因素之一。我们将详细考虑选址周边的自然环境、生态保护区、水源地等情况，确保发酵甘油项目的建设和运营对环境影响最小化，并符合当地的环保法规标准。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对选址的评价还需充分考虑当地政府的产业政策和法规。我们将详细了解发酵甘油项目所在地的相关政策，确保发酵甘油项目的规划和运营与当地法规相符，降低不必要的法律风险。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考虑到社会稳定性对企业运营的重要性，我们将评估选址地区的社会安全情况、劳工关系、社区反馈等方面，以确保发酵甘油项目的建设和运营不会受到社会稳定性的负面影响。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最后，我们将综合考虑用地成本，包括土地购置费用、土地开发成本等。通过对用地成本的详细评估，我们能够做出更为精确的经济效益分析，为发酵甘油项目的投资决策提供有力支持。</w:t>
      </w:r>
    </w:p>
    <w:p>
      <w:pPr>
        <w:pStyle w:val="Heading1"/>
        <w:ind w:firstLine="560" w:firstLineChars="200"/>
        <w:rPr>
          <w:rFonts w:ascii="仿宋" w:eastAsia="仿宋" w:hAnsi="仿宋" w:cs="仿宋" w:hint="eastAsia"/>
          <w:sz w:val="28"/>
          <w:lang w:eastAsia="zh-CN"/>
        </w:rPr>
      </w:pPr>
      <w:bookmarkStart w:id="15" w:name="_Toc32710"/>
      <w:r>
        <w:rPr>
          <w:rFonts w:ascii="仿宋" w:eastAsia="仿宋" w:hAnsi="仿宋" w:cs="仿宋" w:hint="eastAsia"/>
          <w:sz w:val="28"/>
          <w:lang w:eastAsia="zh-CN"/>
        </w:rPr>
        <w:t>四、发酵甘油项目建设单位说明</w:t>
      </w:r>
      <w:bookmarkEnd w:id="15"/>
    </w:p>
    <w:p>
      <w:pPr>
        <w:pStyle w:val="Heading2"/>
        <w:rPr>
          <w:rFonts w:ascii="仿宋" w:eastAsia="仿宋" w:hAnsi="仿宋" w:cs="仿宋" w:hint="eastAsia"/>
          <w:lang w:eastAsia="zh-CN"/>
        </w:rPr>
      </w:pPr>
      <w:bookmarkStart w:id="16" w:name="_Toc24472"/>
      <w:r>
        <w:rPr>
          <w:rFonts w:ascii="仿宋" w:eastAsia="仿宋" w:hAnsi="仿宋" w:cs="仿宋" w:hint="eastAsia"/>
          <w:lang w:eastAsia="zh-CN"/>
        </w:rPr>
        <w:t>(一)、发酵甘油项目承办单位基本情况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52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酵甘油项目承办单位的XXXX，我们着眼于实现可持续的经济效益。通过技术创新和解决方案的提供，公司预计在发酵甘油项目执行期间将获得可观的收入增长。这一收入来源主要包括发酵甘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同时，我们注重成本控制和效率提升，以确保发酵甘油项目的可持续盈利。透过精细的管理和资源优化，公司期望实现发酵甘油项目利润最大化。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酵甘油项目实施进行全面的投资评估，包括发酵甘油项目启动阶段的资金投入和后续运营成本。通过对发酵甘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发酵甘油项目实施过程中具备足够的资金流动性，公司将进行详尽的现金流分析。这包括资金需求的合理预测、发酵甘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212"/>
      <w:r>
        <w:rPr>
          <w:rFonts w:ascii="仿宋" w:eastAsia="仿宋" w:hAnsi="仿宋" w:cs="仿宋" w:hint="eastAsia"/>
          <w:sz w:val="28"/>
          <w:lang w:eastAsia="zh-CN"/>
        </w:rPr>
        <w:t>五、发酵甘油项目概论</w:t>
      </w:r>
      <w:bookmarkEnd w:id="18"/>
    </w:p>
    <w:p>
      <w:pPr>
        <w:pStyle w:val="Heading2"/>
        <w:rPr>
          <w:rFonts w:ascii="仿宋" w:eastAsia="仿宋" w:hAnsi="仿宋" w:cs="仿宋" w:hint="eastAsia"/>
          <w:lang w:eastAsia="zh-CN"/>
        </w:rPr>
      </w:pPr>
      <w:bookmarkStart w:id="19" w:name="_Toc12645"/>
      <w:r>
        <w:rPr>
          <w:rFonts w:ascii="仿宋" w:eastAsia="仿宋" w:hAnsi="仿宋" w:cs="仿宋" w:hint="eastAsia"/>
          <w:lang w:eastAsia="zh-CN"/>
        </w:rPr>
        <w:t>(一)、发酵甘油项目概况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起源追溯至对市场的深入洞察。市场的不断演变与变革为发酵甘油项目提供了难得的机遇。当前市场存在的需求缺口和变革的大环境共同构成了发酵甘油项目的背景。这个发酵甘油项目旨在充分利用市场机遇，填补行业中尚未满足的需求，为客户提供全新的解决方案。市场的变革和需求的增长使得这个发酵甘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发酵甘油项目名称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正式命名为发酵甘油。这个名称不仅仅是一个标识，更代表了发酵甘油项目的核心理念和愿景。它蕴含着发酵甘油项目所要解决问题的关键字，具有强烈的表达和辨识度，为发酵甘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发酵甘油项目目标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核心目标是提供一种全新、高效的解决方案，满足客户日益增长的需求。发酵甘油项目追求的不仅仅是满足市场需求，更是在市场中获得卓越的竞争优势。通过不断提升产品或服务的质量和创新水平，发酵甘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发酵甘油项目范围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全面涵盖了产品研发、制造、市场推广和售后服务，确保从产品设计到最终用户体验的全方位关注。这一全面的发酵甘油项目范围是为了确保发酵甘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发酵甘油项目时间表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发酵甘油项目计划在未来18个月内完成，包括研发、测试、市场试点和正式推出等不同阶段。这个时间表的合理设计是为了确保发酵甘油项目各个阶段的顺利推进，以便按时交付高质量的成果。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发酵甘油项目预算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发酵甘油项目总预算估算为XX百万美元，主要分配在研发、市场推广、人员培训和运营等方面。这一充足的预算为发酵甘油项目提供了充足的资源，确保发酵甘油项目在各个方面都能取得优异的表现。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发酵甘油项目风险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发酵甘油项目可能面临的风险包括市场接受度低、技术难题、竞争激烈等。发酵甘油项目团队已经制定了相应的风险应对计划，通过前瞻性的风险管理，确保发酵甘油项目在面对不确定性时能够迅速做出应对。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发酵甘油项目团队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发酵甘油项目汇聚了一支经验丰富、多领域专业素养的核心团队，确保发酵甘油项目在各个方面都能拥有高水平的执行力。团队的协同作战是发酵甘油项目成功的关键因素之一。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发酵甘油项目背景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https://d.book118.com/498054053122006024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42726"/>
    <w:rsid w:val="273427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5405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2024-01-08T05:30:00Z</dcterms:created>
  <dcterms:modified xsi:type="dcterms:W3CDTF">2024-01-08T05:30:18Z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751C8CFBE07D4D1A9D5EB1566DF781C9_11</vt:lpwstr>
  </property>
  <property fmtid="{D5CDD505-2E9C-101B-9397-08002B2CF9AE}" pid="3" name="KSOProductBuildVer">
    <vt:lpwstr>2052-12.1.0.16120</vt:lpwstr>
  </property>
</Properties>
</file>