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非金属矿物制品：耐火项目规划设计纲要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4" w:history="1">
        <w:r>
          <w:rPr>
            <w:rFonts w:ascii="仿宋" w:eastAsia="仿宋" w:hAnsi="仿宋" w:cs="仿宋" w:hint="eastAsia"/>
            <w:lang w:eastAsia="zh-CN"/>
          </w:rPr>
          <w:t>序言</w:t>
        </w:r>
        <w:r>
          <w:tab/>
        </w:r>
        <w:r>
          <w:fldChar w:fldCharType="begin"/>
        </w:r>
        <w:r>
          <w:instrText xml:space="preserve"> PAGEREF _Toc3904 \h </w:instrText>
        </w:r>
        <w:r>
          <w:fldChar w:fldCharType="separate"/>
        </w:r>
        <w:r>
          <w:t>3</w:t>
        </w:r>
        <w:r>
          <w:fldChar w:fldCharType="end"/>
        </w:r>
      </w:hyperlink>
    </w:p>
    <w:p>
      <w:pPr>
        <w:pStyle w:val="TOC1"/>
        <w:tabs>
          <w:tab w:val="right" w:leader="dot" w:pos="8306"/>
        </w:tabs>
      </w:pPr>
      <w:hyperlink w:anchor="_Toc23222" w:history="1">
        <w:r>
          <w:rPr>
            <w:rFonts w:ascii="仿宋" w:eastAsia="仿宋" w:hAnsi="仿宋" w:cs="仿宋" w:hint="eastAsia"/>
            <w:lang w:eastAsia="zh-CN"/>
          </w:rPr>
          <w:t>一、非金属矿物制品：耐火项目概论</w:t>
        </w:r>
        <w:r>
          <w:tab/>
        </w:r>
        <w:r>
          <w:fldChar w:fldCharType="begin"/>
        </w:r>
        <w:r>
          <w:instrText xml:space="preserve"> PAGEREF _Toc23222 \h </w:instrText>
        </w:r>
        <w:r>
          <w:fldChar w:fldCharType="separate"/>
        </w:r>
        <w:r>
          <w:t>3</w:t>
        </w:r>
        <w:r>
          <w:fldChar w:fldCharType="end"/>
        </w:r>
      </w:hyperlink>
    </w:p>
    <w:p>
      <w:pPr>
        <w:pStyle w:val="TOC2"/>
        <w:tabs>
          <w:tab w:val="right" w:leader="dot" w:pos="8306"/>
        </w:tabs>
      </w:pPr>
      <w:hyperlink w:anchor="_Toc23763" w:history="1">
        <w:r>
          <w:rPr>
            <w:rFonts w:ascii="仿宋" w:eastAsia="仿宋" w:hAnsi="仿宋" w:cs="仿宋" w:hint="eastAsia"/>
            <w:lang w:eastAsia="zh-CN"/>
          </w:rPr>
          <w:t>(一)、非金属矿物制品：耐火项目概况</w:t>
        </w:r>
        <w:r>
          <w:tab/>
        </w:r>
        <w:r>
          <w:fldChar w:fldCharType="begin"/>
        </w:r>
        <w:r>
          <w:instrText xml:space="preserve"> PAGEREF _Toc23763 \h </w:instrText>
        </w:r>
        <w:r>
          <w:fldChar w:fldCharType="separate"/>
        </w:r>
        <w:r>
          <w:t>3</w:t>
        </w:r>
        <w:r>
          <w:fldChar w:fldCharType="end"/>
        </w:r>
      </w:hyperlink>
    </w:p>
    <w:p>
      <w:pPr>
        <w:pStyle w:val="TOC2"/>
        <w:tabs>
          <w:tab w:val="right" w:leader="dot" w:pos="8306"/>
        </w:tabs>
      </w:pPr>
      <w:hyperlink w:anchor="_Toc13808" w:history="1">
        <w:r>
          <w:rPr>
            <w:rFonts w:ascii="仿宋" w:eastAsia="仿宋" w:hAnsi="仿宋" w:cs="仿宋" w:hint="eastAsia"/>
            <w:lang w:eastAsia="zh-CN"/>
          </w:rPr>
          <w:t>(二)、非金属矿物制品：耐火项目目标</w:t>
        </w:r>
        <w:r>
          <w:tab/>
        </w:r>
        <w:r>
          <w:fldChar w:fldCharType="begin"/>
        </w:r>
        <w:r>
          <w:instrText xml:space="preserve"> PAGEREF _Toc13808 \h </w:instrText>
        </w:r>
        <w:r>
          <w:fldChar w:fldCharType="separate"/>
        </w:r>
        <w:r>
          <w:t>5</w:t>
        </w:r>
        <w:r>
          <w:fldChar w:fldCharType="end"/>
        </w:r>
      </w:hyperlink>
    </w:p>
    <w:p>
      <w:pPr>
        <w:pStyle w:val="TOC2"/>
        <w:tabs>
          <w:tab w:val="right" w:leader="dot" w:pos="8306"/>
        </w:tabs>
      </w:pPr>
      <w:hyperlink w:anchor="_Toc9581" w:history="1">
        <w:r>
          <w:rPr>
            <w:rFonts w:ascii="仿宋" w:eastAsia="仿宋" w:hAnsi="仿宋" w:cs="仿宋" w:hint="eastAsia"/>
            <w:lang w:eastAsia="zh-CN"/>
          </w:rPr>
          <w:t>(三)、非金属矿物制品：耐火项目提出的理由</w:t>
        </w:r>
        <w:r>
          <w:tab/>
        </w:r>
        <w:r>
          <w:fldChar w:fldCharType="begin"/>
        </w:r>
        <w:r>
          <w:instrText xml:space="preserve"> PAGEREF _Toc9581 \h </w:instrText>
        </w:r>
        <w:r>
          <w:fldChar w:fldCharType="separate"/>
        </w:r>
        <w:r>
          <w:t>6</w:t>
        </w:r>
        <w:r>
          <w:fldChar w:fldCharType="end"/>
        </w:r>
      </w:hyperlink>
    </w:p>
    <w:p>
      <w:pPr>
        <w:pStyle w:val="TOC2"/>
        <w:tabs>
          <w:tab w:val="right" w:leader="dot" w:pos="8306"/>
        </w:tabs>
      </w:pPr>
      <w:hyperlink w:anchor="_Toc23279" w:history="1">
        <w:r>
          <w:rPr>
            <w:rFonts w:ascii="仿宋" w:eastAsia="仿宋" w:hAnsi="仿宋" w:cs="仿宋" w:hint="eastAsia"/>
            <w:lang w:eastAsia="zh-CN"/>
          </w:rPr>
          <w:t>(四)、非金属矿物制品：耐火项目意义</w:t>
        </w:r>
        <w:r>
          <w:tab/>
        </w:r>
        <w:r>
          <w:fldChar w:fldCharType="begin"/>
        </w:r>
        <w:r>
          <w:instrText xml:space="preserve"> PAGEREF _Toc23279 \h </w:instrText>
        </w:r>
        <w:r>
          <w:fldChar w:fldCharType="separate"/>
        </w:r>
        <w:r>
          <w:t>8</w:t>
        </w:r>
        <w:r>
          <w:fldChar w:fldCharType="end"/>
        </w:r>
      </w:hyperlink>
    </w:p>
    <w:p>
      <w:pPr>
        <w:pStyle w:val="TOC2"/>
        <w:tabs>
          <w:tab w:val="right" w:leader="dot" w:pos="8306"/>
        </w:tabs>
      </w:pPr>
      <w:hyperlink w:anchor="_Toc4398" w:history="1">
        <w:r>
          <w:rPr>
            <w:rFonts w:ascii="仿宋" w:eastAsia="仿宋" w:hAnsi="仿宋" w:cs="仿宋" w:hint="eastAsia"/>
            <w:lang w:eastAsia="zh-CN"/>
          </w:rPr>
          <w:t>(五)、非金属矿物制品：耐火项目背景</w:t>
        </w:r>
        <w:r>
          <w:tab/>
        </w:r>
        <w:r>
          <w:fldChar w:fldCharType="begin"/>
        </w:r>
        <w:r>
          <w:instrText xml:space="preserve"> PAGEREF _Toc4398 \h </w:instrText>
        </w:r>
        <w:r>
          <w:fldChar w:fldCharType="separate"/>
        </w:r>
        <w:r>
          <w:t>9</w:t>
        </w:r>
        <w:r>
          <w:fldChar w:fldCharType="end"/>
        </w:r>
      </w:hyperlink>
    </w:p>
    <w:p>
      <w:pPr>
        <w:pStyle w:val="TOC1"/>
        <w:tabs>
          <w:tab w:val="right" w:leader="dot" w:pos="8306"/>
        </w:tabs>
      </w:pPr>
      <w:hyperlink w:anchor="_Toc529" w:history="1">
        <w:r>
          <w:rPr>
            <w:rFonts w:ascii="仿宋" w:eastAsia="仿宋" w:hAnsi="仿宋" w:cs="仿宋" w:hint="eastAsia"/>
            <w:lang w:eastAsia="zh-CN"/>
          </w:rPr>
          <w:t>二、非金属矿物制品：耐火项目选址可行性分析</w:t>
        </w:r>
        <w:r>
          <w:tab/>
        </w:r>
        <w:r>
          <w:fldChar w:fldCharType="begin"/>
        </w:r>
        <w:r>
          <w:instrText xml:space="preserve"> PAGEREF _Toc529 \h </w:instrText>
        </w:r>
        <w:r>
          <w:fldChar w:fldCharType="separate"/>
        </w:r>
        <w:r>
          <w:t>10</w:t>
        </w:r>
        <w:r>
          <w:fldChar w:fldCharType="end"/>
        </w:r>
      </w:hyperlink>
    </w:p>
    <w:p>
      <w:pPr>
        <w:pStyle w:val="TOC2"/>
        <w:tabs>
          <w:tab w:val="right" w:leader="dot" w:pos="8306"/>
        </w:tabs>
      </w:pPr>
      <w:hyperlink w:anchor="_Toc27830" w:history="1">
        <w:r>
          <w:rPr>
            <w:rFonts w:ascii="仿宋" w:eastAsia="仿宋" w:hAnsi="仿宋" w:cs="仿宋" w:hint="eastAsia"/>
            <w:lang w:eastAsia="zh-CN"/>
          </w:rPr>
          <w:t>(一)、非金属矿物制品：耐火项目选址</w:t>
        </w:r>
        <w:r>
          <w:tab/>
        </w:r>
        <w:r>
          <w:fldChar w:fldCharType="begin"/>
        </w:r>
        <w:r>
          <w:instrText xml:space="preserve"> PAGEREF _Toc27830 \h </w:instrText>
        </w:r>
        <w:r>
          <w:fldChar w:fldCharType="separate"/>
        </w:r>
        <w:r>
          <w:t>10</w:t>
        </w:r>
        <w:r>
          <w:fldChar w:fldCharType="end"/>
        </w:r>
      </w:hyperlink>
    </w:p>
    <w:p>
      <w:pPr>
        <w:pStyle w:val="TOC2"/>
        <w:tabs>
          <w:tab w:val="right" w:leader="dot" w:pos="8306"/>
        </w:tabs>
      </w:pPr>
      <w:hyperlink w:anchor="_Toc19530" w:history="1">
        <w:r>
          <w:rPr>
            <w:rFonts w:ascii="仿宋" w:eastAsia="仿宋" w:hAnsi="仿宋" w:cs="仿宋" w:hint="eastAsia"/>
            <w:lang w:eastAsia="zh-CN"/>
          </w:rPr>
          <w:t>(二)、用地控制指标</w:t>
        </w:r>
        <w:r>
          <w:tab/>
        </w:r>
        <w:r>
          <w:fldChar w:fldCharType="begin"/>
        </w:r>
        <w:r>
          <w:instrText xml:space="preserve"> PAGEREF _Toc19530 \h </w:instrText>
        </w:r>
        <w:r>
          <w:fldChar w:fldCharType="separate"/>
        </w:r>
        <w:r>
          <w:t>10</w:t>
        </w:r>
        <w:r>
          <w:fldChar w:fldCharType="end"/>
        </w:r>
      </w:hyperlink>
    </w:p>
    <w:p>
      <w:pPr>
        <w:pStyle w:val="TOC2"/>
        <w:tabs>
          <w:tab w:val="right" w:leader="dot" w:pos="8306"/>
        </w:tabs>
      </w:pPr>
      <w:hyperlink w:anchor="_Toc2229" w:history="1">
        <w:r>
          <w:rPr>
            <w:rFonts w:ascii="仿宋" w:eastAsia="仿宋" w:hAnsi="仿宋" w:cs="仿宋" w:hint="eastAsia"/>
            <w:lang w:eastAsia="zh-CN"/>
          </w:rPr>
          <w:t>(三)、节约用地措施</w:t>
        </w:r>
        <w:r>
          <w:tab/>
        </w:r>
        <w:r>
          <w:fldChar w:fldCharType="begin"/>
        </w:r>
        <w:r>
          <w:instrText xml:space="preserve"> PAGEREF _Toc2229 \h </w:instrText>
        </w:r>
        <w:r>
          <w:fldChar w:fldCharType="separate"/>
        </w:r>
        <w:r>
          <w:t>12</w:t>
        </w:r>
        <w:r>
          <w:fldChar w:fldCharType="end"/>
        </w:r>
      </w:hyperlink>
    </w:p>
    <w:p>
      <w:pPr>
        <w:pStyle w:val="TOC2"/>
        <w:tabs>
          <w:tab w:val="right" w:leader="dot" w:pos="8306"/>
        </w:tabs>
      </w:pPr>
      <w:hyperlink w:anchor="_Toc21740" w:history="1">
        <w:r>
          <w:rPr>
            <w:rFonts w:ascii="仿宋" w:eastAsia="仿宋" w:hAnsi="仿宋" w:cs="仿宋" w:hint="eastAsia"/>
            <w:lang w:eastAsia="zh-CN"/>
          </w:rPr>
          <w:t>(四)、总图布置方案</w:t>
        </w:r>
        <w:r>
          <w:tab/>
        </w:r>
        <w:r>
          <w:fldChar w:fldCharType="begin"/>
        </w:r>
        <w:r>
          <w:instrText xml:space="preserve"> PAGEREF _Toc21740 \h </w:instrText>
        </w:r>
        <w:r>
          <w:fldChar w:fldCharType="separate"/>
        </w:r>
        <w:r>
          <w:t>14</w:t>
        </w:r>
        <w:r>
          <w:fldChar w:fldCharType="end"/>
        </w:r>
      </w:hyperlink>
    </w:p>
    <w:p>
      <w:pPr>
        <w:pStyle w:val="TOC2"/>
        <w:tabs>
          <w:tab w:val="right" w:leader="dot" w:pos="8306"/>
        </w:tabs>
      </w:pPr>
      <w:hyperlink w:anchor="_Toc29455" w:history="1">
        <w:r>
          <w:rPr>
            <w:rFonts w:ascii="仿宋" w:eastAsia="仿宋" w:hAnsi="仿宋" w:cs="仿宋" w:hint="eastAsia"/>
            <w:lang w:eastAsia="zh-CN"/>
          </w:rPr>
          <w:t>(五)、选址综合评价</w:t>
        </w:r>
        <w:r>
          <w:tab/>
        </w:r>
        <w:r>
          <w:fldChar w:fldCharType="begin"/>
        </w:r>
        <w:r>
          <w:instrText xml:space="preserve"> PAGEREF _Toc29455 \h </w:instrText>
        </w:r>
        <w:r>
          <w:fldChar w:fldCharType="separate"/>
        </w:r>
        <w:r>
          <w:t>15</w:t>
        </w:r>
        <w:r>
          <w:fldChar w:fldCharType="end"/>
        </w:r>
      </w:hyperlink>
    </w:p>
    <w:p>
      <w:pPr>
        <w:pStyle w:val="TOC1"/>
        <w:tabs>
          <w:tab w:val="right" w:leader="dot" w:pos="8306"/>
        </w:tabs>
      </w:pPr>
      <w:hyperlink w:anchor="_Toc15039" w:history="1">
        <w:r>
          <w:rPr>
            <w:rFonts w:ascii="仿宋" w:eastAsia="仿宋" w:hAnsi="仿宋" w:cs="仿宋" w:hint="eastAsia"/>
            <w:lang w:eastAsia="zh-CN"/>
          </w:rPr>
          <w:t>三、市场分析、调研</w:t>
        </w:r>
        <w:r>
          <w:tab/>
        </w:r>
        <w:r>
          <w:fldChar w:fldCharType="begin"/>
        </w:r>
        <w:r>
          <w:instrText xml:space="preserve"> PAGEREF _Toc15039 \h </w:instrText>
        </w:r>
        <w:r>
          <w:fldChar w:fldCharType="separate"/>
        </w:r>
        <w:r>
          <w:t>16</w:t>
        </w:r>
        <w:r>
          <w:fldChar w:fldCharType="end"/>
        </w:r>
      </w:hyperlink>
    </w:p>
    <w:p>
      <w:pPr>
        <w:pStyle w:val="TOC2"/>
        <w:tabs>
          <w:tab w:val="right" w:leader="dot" w:pos="8306"/>
        </w:tabs>
      </w:pPr>
      <w:hyperlink w:anchor="_Toc15895" w:history="1">
        <w:r>
          <w:rPr>
            <w:rFonts w:ascii="仿宋" w:eastAsia="仿宋" w:hAnsi="仿宋" w:cs="仿宋" w:hint="eastAsia"/>
            <w:lang w:eastAsia="zh-CN"/>
          </w:rPr>
          <w:t>(一)、非金属矿物制品：耐火行业分析</w:t>
        </w:r>
        <w:r>
          <w:tab/>
        </w:r>
        <w:r>
          <w:fldChar w:fldCharType="begin"/>
        </w:r>
        <w:r>
          <w:instrText xml:space="preserve"> PAGEREF _Toc15895 \h </w:instrText>
        </w:r>
        <w:r>
          <w:fldChar w:fldCharType="separate"/>
        </w:r>
        <w:r>
          <w:t>16</w:t>
        </w:r>
        <w:r>
          <w:fldChar w:fldCharType="end"/>
        </w:r>
      </w:hyperlink>
    </w:p>
    <w:p>
      <w:pPr>
        <w:pStyle w:val="TOC2"/>
        <w:tabs>
          <w:tab w:val="right" w:leader="dot" w:pos="8306"/>
        </w:tabs>
      </w:pPr>
      <w:hyperlink w:anchor="_Toc8906" w:history="1">
        <w:r>
          <w:rPr>
            <w:rFonts w:ascii="仿宋" w:eastAsia="仿宋" w:hAnsi="仿宋" w:cs="仿宋" w:hint="eastAsia"/>
            <w:lang w:eastAsia="zh-CN"/>
          </w:rPr>
          <w:t>(二)、非金属矿物制品：耐火市场分析预测</w:t>
        </w:r>
        <w:r>
          <w:tab/>
        </w:r>
        <w:r>
          <w:fldChar w:fldCharType="begin"/>
        </w:r>
        <w:r>
          <w:instrText xml:space="preserve"> PAGEREF _Toc8906 \h </w:instrText>
        </w:r>
        <w:r>
          <w:fldChar w:fldCharType="separate"/>
        </w:r>
        <w:r>
          <w:t>17</w:t>
        </w:r>
        <w:r>
          <w:fldChar w:fldCharType="end"/>
        </w:r>
      </w:hyperlink>
    </w:p>
    <w:p>
      <w:pPr>
        <w:pStyle w:val="TOC1"/>
        <w:tabs>
          <w:tab w:val="right" w:leader="dot" w:pos="8306"/>
        </w:tabs>
      </w:pPr>
      <w:hyperlink w:anchor="_Toc28332" w:history="1">
        <w:r>
          <w:rPr>
            <w:rFonts w:ascii="仿宋" w:eastAsia="仿宋" w:hAnsi="仿宋" w:cs="仿宋" w:hint="eastAsia"/>
            <w:lang w:eastAsia="zh-CN"/>
          </w:rPr>
          <w:t>四、非金属矿物制品：耐火项目危机管理</w:t>
        </w:r>
        <w:r>
          <w:tab/>
        </w:r>
        <w:r>
          <w:fldChar w:fldCharType="begin"/>
        </w:r>
        <w:r>
          <w:instrText xml:space="preserve"> PAGEREF _Toc28332 \h </w:instrText>
        </w:r>
        <w:r>
          <w:fldChar w:fldCharType="separate"/>
        </w:r>
        <w:r>
          <w:t>17</w:t>
        </w:r>
        <w:r>
          <w:fldChar w:fldCharType="end"/>
        </w:r>
      </w:hyperlink>
    </w:p>
    <w:p>
      <w:pPr>
        <w:pStyle w:val="TOC2"/>
        <w:tabs>
          <w:tab w:val="right" w:leader="dot" w:pos="8306"/>
        </w:tabs>
      </w:pPr>
      <w:hyperlink w:anchor="_Toc2690" w:history="1">
        <w:r>
          <w:rPr>
            <w:rFonts w:ascii="仿宋" w:eastAsia="仿宋" w:hAnsi="仿宋" w:cs="仿宋" w:hint="eastAsia"/>
            <w:lang w:eastAsia="zh-CN"/>
          </w:rPr>
          <w:t>(一)、危机预警与识别</w:t>
        </w:r>
        <w:r>
          <w:tab/>
        </w:r>
        <w:r>
          <w:fldChar w:fldCharType="begin"/>
        </w:r>
        <w:r>
          <w:instrText xml:space="preserve"> PAGEREF _Toc2690 \h </w:instrText>
        </w:r>
        <w:r>
          <w:fldChar w:fldCharType="separate"/>
        </w:r>
        <w:r>
          <w:t>17</w:t>
        </w:r>
        <w:r>
          <w:fldChar w:fldCharType="end"/>
        </w:r>
      </w:hyperlink>
    </w:p>
    <w:p>
      <w:pPr>
        <w:pStyle w:val="TOC2"/>
        <w:tabs>
          <w:tab w:val="right" w:leader="dot" w:pos="8306"/>
        </w:tabs>
      </w:pPr>
      <w:hyperlink w:anchor="_Toc12353" w:history="1">
        <w:r>
          <w:rPr>
            <w:rFonts w:ascii="仿宋" w:eastAsia="仿宋" w:hAnsi="仿宋" w:cs="仿宋" w:hint="eastAsia"/>
            <w:lang w:eastAsia="zh-CN"/>
          </w:rPr>
          <w:t>(二)、危机应对与恢复</w:t>
        </w:r>
        <w:r>
          <w:tab/>
        </w:r>
        <w:r>
          <w:fldChar w:fldCharType="begin"/>
        </w:r>
        <w:r>
          <w:instrText xml:space="preserve"> PAGEREF _Toc12353 \h </w:instrText>
        </w:r>
        <w:r>
          <w:fldChar w:fldCharType="separate"/>
        </w:r>
        <w:r>
          <w:t>19</w:t>
        </w:r>
        <w:r>
          <w:fldChar w:fldCharType="end"/>
        </w:r>
      </w:hyperlink>
    </w:p>
    <w:p>
      <w:pPr>
        <w:pStyle w:val="TOC1"/>
        <w:tabs>
          <w:tab w:val="right" w:leader="dot" w:pos="8306"/>
        </w:tabs>
      </w:pPr>
      <w:hyperlink w:anchor="_Toc11311" w:history="1">
        <w:r>
          <w:rPr>
            <w:rFonts w:ascii="仿宋" w:eastAsia="仿宋" w:hAnsi="仿宋" w:cs="仿宋" w:hint="eastAsia"/>
            <w:lang w:eastAsia="zh-CN"/>
          </w:rPr>
          <w:t>五、非金属矿物制品：耐火项目可持续发展</w:t>
        </w:r>
        <w:r>
          <w:tab/>
        </w:r>
        <w:r>
          <w:fldChar w:fldCharType="begin"/>
        </w:r>
        <w:r>
          <w:instrText xml:space="preserve"> PAGEREF _Toc11311 \h </w:instrText>
        </w:r>
        <w:r>
          <w:fldChar w:fldCharType="separate"/>
        </w:r>
        <w:r>
          <w:t>20</w:t>
        </w:r>
        <w:r>
          <w:fldChar w:fldCharType="end"/>
        </w:r>
      </w:hyperlink>
    </w:p>
    <w:p>
      <w:pPr>
        <w:pStyle w:val="TOC2"/>
        <w:tabs>
          <w:tab w:val="right" w:leader="dot" w:pos="8306"/>
        </w:tabs>
      </w:pPr>
      <w:hyperlink w:anchor="_Toc9748" w:history="1">
        <w:r>
          <w:rPr>
            <w:rFonts w:ascii="仿宋" w:eastAsia="仿宋" w:hAnsi="仿宋" w:cs="仿宋" w:hint="eastAsia"/>
            <w:lang w:eastAsia="zh-CN"/>
          </w:rPr>
          <w:t>(一)、可持续战略与实践</w:t>
        </w:r>
        <w:r>
          <w:tab/>
        </w:r>
        <w:r>
          <w:fldChar w:fldCharType="begin"/>
        </w:r>
        <w:r>
          <w:instrText xml:space="preserve"> PAGEREF _Toc9748 \h </w:instrText>
        </w:r>
        <w:r>
          <w:fldChar w:fldCharType="separate"/>
        </w:r>
        <w:r>
          <w:t>20</w:t>
        </w:r>
        <w:r>
          <w:fldChar w:fldCharType="end"/>
        </w:r>
      </w:hyperlink>
    </w:p>
    <w:p>
      <w:pPr>
        <w:pStyle w:val="TOC2"/>
        <w:tabs>
          <w:tab w:val="right" w:leader="dot" w:pos="8306"/>
        </w:tabs>
      </w:pPr>
      <w:hyperlink w:anchor="_Toc4045" w:history="1">
        <w:r>
          <w:rPr>
            <w:rFonts w:ascii="仿宋" w:eastAsia="仿宋" w:hAnsi="仿宋" w:cs="仿宋" w:hint="eastAsia"/>
            <w:lang w:eastAsia="zh-CN"/>
          </w:rPr>
          <w:t>(二)、环保与社会责任</w:t>
        </w:r>
        <w:r>
          <w:tab/>
        </w:r>
        <w:r>
          <w:fldChar w:fldCharType="begin"/>
        </w:r>
        <w:r>
          <w:instrText xml:space="preserve"> PAGEREF _Toc4045 \h </w:instrText>
        </w:r>
        <w:r>
          <w:fldChar w:fldCharType="separate"/>
        </w:r>
        <w:r>
          <w:t>21</w:t>
        </w:r>
        <w:r>
          <w:fldChar w:fldCharType="end"/>
        </w:r>
      </w:hyperlink>
    </w:p>
    <w:p>
      <w:pPr>
        <w:pStyle w:val="TOC1"/>
        <w:tabs>
          <w:tab w:val="right" w:leader="dot" w:pos="8306"/>
        </w:tabs>
      </w:pPr>
      <w:hyperlink w:anchor="_Toc11034" w:history="1">
        <w:r>
          <w:rPr>
            <w:rFonts w:ascii="仿宋" w:eastAsia="仿宋" w:hAnsi="仿宋" w:cs="仿宋" w:hint="eastAsia"/>
            <w:lang w:eastAsia="zh-CN"/>
          </w:rPr>
          <w:t>六、非金属矿物制品：耐火项目建设单位说明</w:t>
        </w:r>
        <w:r>
          <w:tab/>
        </w:r>
        <w:r>
          <w:fldChar w:fldCharType="begin"/>
        </w:r>
        <w:r>
          <w:instrText xml:space="preserve"> PAGEREF _Toc11034 \h </w:instrText>
        </w:r>
        <w:r>
          <w:fldChar w:fldCharType="separate"/>
        </w:r>
        <w:r>
          <w:t>22</w:t>
        </w:r>
        <w:r>
          <w:fldChar w:fldCharType="end"/>
        </w:r>
      </w:hyperlink>
    </w:p>
    <w:p>
      <w:pPr>
        <w:pStyle w:val="TOC2"/>
        <w:tabs>
          <w:tab w:val="right" w:leader="dot" w:pos="8306"/>
        </w:tabs>
      </w:pPr>
      <w:hyperlink w:anchor="_Toc29625" w:history="1">
        <w:r>
          <w:rPr>
            <w:rFonts w:ascii="仿宋" w:eastAsia="仿宋" w:hAnsi="仿宋" w:cs="仿宋" w:hint="eastAsia"/>
            <w:lang w:eastAsia="zh-CN"/>
          </w:rPr>
          <w:t>(一)、非金属矿物制品：耐火项目承办单位基本情况</w:t>
        </w:r>
        <w:r>
          <w:tab/>
        </w:r>
        <w:r>
          <w:fldChar w:fldCharType="begin"/>
        </w:r>
        <w:r>
          <w:instrText xml:space="preserve"> PAGEREF _Toc29625 \h </w:instrText>
        </w:r>
        <w:r>
          <w:fldChar w:fldCharType="separate"/>
        </w:r>
        <w:r>
          <w:t>22</w:t>
        </w:r>
        <w:r>
          <w:fldChar w:fldCharType="end"/>
        </w:r>
      </w:hyperlink>
    </w:p>
    <w:p>
      <w:pPr>
        <w:pStyle w:val="TOC2"/>
        <w:tabs>
          <w:tab w:val="right" w:leader="dot" w:pos="8306"/>
        </w:tabs>
      </w:pPr>
      <w:hyperlink w:anchor="_Toc7799" w:history="1">
        <w:r>
          <w:rPr>
            <w:rFonts w:ascii="仿宋" w:eastAsia="仿宋" w:hAnsi="仿宋" w:cs="仿宋" w:hint="eastAsia"/>
            <w:lang w:eastAsia="zh-CN"/>
          </w:rPr>
          <w:t>(二)、公司经济效益分析</w:t>
        </w:r>
        <w:r>
          <w:tab/>
        </w:r>
        <w:r>
          <w:fldChar w:fldCharType="begin"/>
        </w:r>
        <w:r>
          <w:instrText xml:space="preserve"> PAGEREF _Toc7799 \h </w:instrText>
        </w:r>
        <w:r>
          <w:fldChar w:fldCharType="separate"/>
        </w:r>
        <w:r>
          <w:t>22</w:t>
        </w:r>
        <w:r>
          <w:fldChar w:fldCharType="end"/>
        </w:r>
      </w:hyperlink>
    </w:p>
    <w:p>
      <w:pPr>
        <w:pStyle w:val="TOC1"/>
        <w:tabs>
          <w:tab w:val="right" w:leader="dot" w:pos="8306"/>
        </w:tabs>
      </w:pPr>
      <w:hyperlink w:anchor="_Toc21471" w:history="1">
        <w:r>
          <w:rPr>
            <w:rFonts w:ascii="仿宋" w:eastAsia="仿宋" w:hAnsi="仿宋" w:cs="仿宋" w:hint="eastAsia"/>
            <w:lang w:eastAsia="zh-CN"/>
          </w:rPr>
          <w:t>七、非金属矿物制品：耐火项目环境影响分析</w:t>
        </w:r>
        <w:r>
          <w:tab/>
        </w:r>
        <w:r>
          <w:fldChar w:fldCharType="begin"/>
        </w:r>
        <w:r>
          <w:instrText xml:space="preserve"> PAGEREF _Toc21471 \h </w:instrText>
        </w:r>
        <w:r>
          <w:fldChar w:fldCharType="separate"/>
        </w:r>
        <w:r>
          <w:t>24</w:t>
        </w:r>
        <w:r>
          <w:fldChar w:fldCharType="end"/>
        </w:r>
      </w:hyperlink>
    </w:p>
    <w:p>
      <w:pPr>
        <w:pStyle w:val="TOC2"/>
        <w:tabs>
          <w:tab w:val="right" w:leader="dot" w:pos="8306"/>
        </w:tabs>
      </w:pPr>
      <w:hyperlink w:anchor="_Toc2161" w:history="1">
        <w:r>
          <w:rPr>
            <w:rFonts w:ascii="仿宋" w:eastAsia="仿宋" w:hAnsi="仿宋" w:cs="仿宋" w:hint="eastAsia"/>
            <w:lang w:eastAsia="zh-CN"/>
          </w:rPr>
          <w:t>(一)、建设区域环境质量现状</w:t>
        </w:r>
        <w:r>
          <w:tab/>
        </w:r>
        <w:r>
          <w:fldChar w:fldCharType="begin"/>
        </w:r>
        <w:r>
          <w:instrText xml:space="preserve"> PAGEREF _Toc2161 \h </w:instrText>
        </w:r>
        <w:r>
          <w:fldChar w:fldCharType="separate"/>
        </w:r>
        <w:r>
          <w:t>24</w:t>
        </w:r>
        <w:r>
          <w:fldChar w:fldCharType="end"/>
        </w:r>
      </w:hyperlink>
    </w:p>
    <w:p>
      <w:pPr>
        <w:pStyle w:val="TOC2"/>
        <w:tabs>
          <w:tab w:val="right" w:leader="dot" w:pos="8306"/>
        </w:tabs>
      </w:pPr>
      <w:hyperlink w:anchor="_Toc19274" w:history="1">
        <w:r>
          <w:rPr>
            <w:rFonts w:ascii="仿宋" w:eastAsia="仿宋" w:hAnsi="仿宋" w:cs="仿宋" w:hint="eastAsia"/>
            <w:lang w:eastAsia="zh-CN"/>
          </w:rPr>
          <w:t>(二)、建设期环境保护</w:t>
        </w:r>
        <w:r>
          <w:tab/>
        </w:r>
        <w:r>
          <w:fldChar w:fldCharType="begin"/>
        </w:r>
        <w:r>
          <w:instrText xml:space="preserve"> PAGEREF _Toc19274 \h </w:instrText>
        </w:r>
        <w:r>
          <w:fldChar w:fldCharType="separate"/>
        </w:r>
        <w:r>
          <w:t>25</w:t>
        </w:r>
        <w:r>
          <w:fldChar w:fldCharType="end"/>
        </w:r>
      </w:hyperlink>
    </w:p>
    <w:p>
      <w:pPr>
        <w:pStyle w:val="TOC2"/>
        <w:tabs>
          <w:tab w:val="right" w:leader="dot" w:pos="8306"/>
        </w:tabs>
      </w:pPr>
      <w:hyperlink w:anchor="_Toc1089" w:history="1">
        <w:r>
          <w:rPr>
            <w:rFonts w:ascii="仿宋" w:eastAsia="仿宋" w:hAnsi="仿宋" w:cs="仿宋" w:hint="eastAsia"/>
            <w:lang w:eastAsia="zh-CN"/>
          </w:rPr>
          <w:t>(三)、运营期环境保护</w:t>
        </w:r>
        <w:r>
          <w:tab/>
        </w:r>
        <w:r>
          <w:fldChar w:fldCharType="begin"/>
        </w:r>
        <w:r>
          <w:instrText xml:space="preserve"> PAGEREF _Toc1089 \h </w:instrText>
        </w:r>
        <w:r>
          <w:fldChar w:fldCharType="separate"/>
        </w:r>
        <w:r>
          <w:t>27</w:t>
        </w:r>
        <w:r>
          <w:fldChar w:fldCharType="end"/>
        </w:r>
      </w:hyperlink>
    </w:p>
    <w:p>
      <w:pPr>
        <w:pStyle w:val="TOC2"/>
        <w:tabs>
          <w:tab w:val="right" w:leader="dot" w:pos="8306"/>
        </w:tabs>
      </w:pPr>
      <w:hyperlink w:anchor="_Toc11077" w:history="1">
        <w:r>
          <w:rPr>
            <w:rFonts w:ascii="仿宋" w:eastAsia="仿宋" w:hAnsi="仿宋" w:cs="仿宋" w:hint="eastAsia"/>
            <w:lang w:eastAsia="zh-CN"/>
          </w:rPr>
          <w:t>(四)、非金属矿物制品：耐火项目建设对区域经济的影响</w:t>
        </w:r>
        <w:r>
          <w:tab/>
        </w:r>
        <w:r>
          <w:fldChar w:fldCharType="begin"/>
        </w:r>
        <w:r>
          <w:instrText xml:space="preserve"> PAGEREF _Toc11077 \h </w:instrText>
        </w:r>
        <w:r>
          <w:fldChar w:fldCharType="separate"/>
        </w:r>
        <w:r>
          <w:t>28</w:t>
        </w:r>
        <w:r>
          <w:fldChar w:fldCharType="end"/>
        </w:r>
      </w:hyperlink>
    </w:p>
    <w:p>
      <w:pPr>
        <w:pStyle w:val="TOC2"/>
        <w:tabs>
          <w:tab w:val="right" w:leader="dot" w:pos="8306"/>
        </w:tabs>
      </w:pPr>
      <w:hyperlink w:anchor="_Toc32051" w:history="1">
        <w:r>
          <w:rPr>
            <w:rFonts w:ascii="仿宋" w:eastAsia="仿宋" w:hAnsi="仿宋" w:cs="仿宋" w:hint="eastAsia"/>
            <w:lang w:eastAsia="zh-CN"/>
          </w:rPr>
          <w:t>(五)、废弃物处理</w:t>
        </w:r>
        <w:r>
          <w:tab/>
        </w:r>
        <w:r>
          <w:fldChar w:fldCharType="begin"/>
        </w:r>
        <w:r>
          <w:instrText xml:space="preserve"> PAGEREF _Toc32051 \h </w:instrText>
        </w:r>
        <w:r>
          <w:fldChar w:fldCharType="separate"/>
        </w:r>
        <w:r>
          <w:t>30</w:t>
        </w:r>
        <w:r>
          <w:fldChar w:fldCharType="end"/>
        </w:r>
      </w:hyperlink>
    </w:p>
    <w:p>
      <w:pPr>
        <w:pStyle w:val="TOC2"/>
        <w:tabs>
          <w:tab w:val="right" w:leader="dot" w:pos="8306"/>
        </w:tabs>
      </w:pPr>
      <w:hyperlink w:anchor="_Toc15466" w:history="1">
        <w:r>
          <w:rPr>
            <w:rFonts w:ascii="仿宋" w:eastAsia="仿宋" w:hAnsi="仿宋" w:cs="仿宋" w:hint="eastAsia"/>
            <w:lang w:eastAsia="zh-CN"/>
          </w:rPr>
          <w:t>(六)、特殊环境影响分析</w:t>
        </w:r>
        <w:r>
          <w:tab/>
        </w:r>
        <w:r>
          <w:fldChar w:fldCharType="begin"/>
        </w:r>
        <w:r>
          <w:instrText xml:space="preserve"> PAGEREF _Toc15466 \h </w:instrText>
        </w:r>
        <w:r>
          <w:fldChar w:fldCharType="separate"/>
        </w:r>
        <w:r>
          <w:t>31</w:t>
        </w:r>
        <w:r>
          <w:fldChar w:fldCharType="end"/>
        </w:r>
      </w:hyperlink>
    </w:p>
    <w:p>
      <w:pPr>
        <w:pStyle w:val="TOC2"/>
        <w:tabs>
          <w:tab w:val="right" w:leader="dot" w:pos="8306"/>
        </w:tabs>
      </w:pPr>
      <w:hyperlink w:anchor="_Toc495" w:history="1">
        <w:r>
          <w:rPr>
            <w:rFonts w:ascii="仿宋" w:eastAsia="仿宋" w:hAnsi="仿宋" w:cs="仿宋" w:hint="eastAsia"/>
            <w:lang w:eastAsia="zh-CN"/>
          </w:rPr>
          <w:t>(七)、清洁生产</w:t>
        </w:r>
        <w:r>
          <w:tab/>
        </w:r>
        <w:r>
          <w:fldChar w:fldCharType="begin"/>
        </w:r>
        <w:r>
          <w:instrText xml:space="preserve"> PAGEREF _Toc495 \h </w:instrText>
        </w:r>
        <w:r>
          <w:fldChar w:fldCharType="separate"/>
        </w:r>
        <w:r>
          <w:t>32</w:t>
        </w:r>
        <w:r>
          <w:fldChar w:fldCharType="end"/>
        </w:r>
      </w:hyperlink>
    </w:p>
    <w:p>
      <w:pPr>
        <w:pStyle w:val="TOC2"/>
        <w:tabs>
          <w:tab w:val="right" w:leader="dot" w:pos="8306"/>
        </w:tabs>
      </w:pPr>
      <w:hyperlink w:anchor="_Toc344" w:history="1">
        <w:r>
          <w:rPr>
            <w:rFonts w:ascii="仿宋" w:eastAsia="仿宋" w:hAnsi="仿宋" w:cs="仿宋" w:hint="eastAsia"/>
            <w:lang w:eastAsia="zh-CN"/>
          </w:rPr>
          <w:t>(八)、环境保护综合评价</w:t>
        </w:r>
        <w:r>
          <w:tab/>
        </w:r>
        <w:r>
          <w:fldChar w:fldCharType="begin"/>
        </w:r>
        <w:r>
          <w:instrText xml:space="preserve"> PAGEREF _Toc344 \h </w:instrText>
        </w:r>
        <w:r>
          <w:fldChar w:fldCharType="separate"/>
        </w:r>
        <w:r>
          <w:t>34</w:t>
        </w:r>
        <w:r>
          <w:fldChar w:fldCharType="end"/>
        </w:r>
      </w:hyperlink>
    </w:p>
    <w:p>
      <w:pPr>
        <w:pStyle w:val="TOC1"/>
        <w:tabs>
          <w:tab w:val="right" w:leader="dot" w:pos="8306"/>
        </w:tabs>
      </w:pPr>
      <w:hyperlink w:anchor="_Toc18146" w:history="1">
        <w:r>
          <w:rPr>
            <w:rFonts w:ascii="仿宋" w:eastAsia="仿宋" w:hAnsi="仿宋" w:cs="仿宋" w:hint="eastAsia"/>
            <w:lang w:eastAsia="zh-CN"/>
          </w:rPr>
          <w:t>八、非金属矿物制品：耐火项目人力资源培养与发展</w:t>
        </w:r>
        <w:r>
          <w:tab/>
        </w:r>
        <w:r>
          <w:fldChar w:fldCharType="begin"/>
        </w:r>
        <w:r>
          <w:instrText xml:space="preserve"> PAGEREF _Toc18146 \h </w:instrText>
        </w:r>
        <w:r>
          <w:fldChar w:fldCharType="separate"/>
        </w:r>
        <w:r>
          <w:t>35</w:t>
        </w:r>
        <w:r>
          <w:fldChar w:fldCharType="end"/>
        </w:r>
      </w:hyperlink>
    </w:p>
    <w:p>
      <w:pPr>
        <w:pStyle w:val="TOC2"/>
        <w:tabs>
          <w:tab w:val="right" w:leader="dot" w:pos="8306"/>
        </w:tabs>
      </w:pPr>
      <w:hyperlink w:anchor="_Toc20454" w:history="1">
        <w:r>
          <w:rPr>
            <w:rFonts w:ascii="仿宋" w:eastAsia="仿宋" w:hAnsi="仿宋" w:cs="仿宋" w:hint="eastAsia"/>
            <w:lang w:eastAsia="zh-CN"/>
          </w:rPr>
          <w:t>(一)、人才需求与规划</w:t>
        </w:r>
        <w:r>
          <w:tab/>
        </w:r>
        <w:r>
          <w:fldChar w:fldCharType="begin"/>
        </w:r>
        <w:r>
          <w:instrText xml:space="preserve"> PAGEREF _Toc20454 \h </w:instrText>
        </w:r>
        <w:r>
          <w:fldChar w:fldCharType="separate"/>
        </w:r>
        <w:r>
          <w:t>35</w:t>
        </w:r>
        <w:r>
          <w:fldChar w:fldCharType="end"/>
        </w:r>
      </w:hyperlink>
    </w:p>
    <w:p>
      <w:pPr>
        <w:pStyle w:val="TOC2"/>
        <w:tabs>
          <w:tab w:val="right" w:leader="dot" w:pos="8306"/>
        </w:tabs>
      </w:pPr>
      <w:hyperlink w:anchor="_Toc31009" w:history="1">
        <w:r>
          <w:rPr>
            <w:rFonts w:ascii="仿宋" w:eastAsia="仿宋" w:hAnsi="仿宋" w:cs="仿宋" w:hint="eastAsia"/>
            <w:lang w:eastAsia="zh-CN"/>
          </w:rPr>
          <w:t>(二)、培训与发展计划</w:t>
        </w:r>
        <w:r>
          <w:tab/>
        </w:r>
        <w:r>
          <w:fldChar w:fldCharType="begin"/>
        </w:r>
        <w:r>
          <w:instrText xml:space="preserve"> PAGEREF _Toc31009 \h </w:instrText>
        </w:r>
        <w:r>
          <w:fldChar w:fldCharType="separate"/>
        </w:r>
        <w:r>
          <w:t>35</w:t>
        </w:r>
        <w:r>
          <w:fldChar w:fldCharType="end"/>
        </w:r>
      </w:hyperlink>
    </w:p>
    <w:p>
      <w:pPr>
        <w:pStyle w:val="TOC1"/>
        <w:tabs>
          <w:tab w:val="right" w:leader="dot" w:pos="8306"/>
        </w:tabs>
      </w:pPr>
      <w:hyperlink w:anchor="_Toc32007" w:history="1">
        <w:r>
          <w:rPr>
            <w:rFonts w:ascii="仿宋" w:eastAsia="仿宋" w:hAnsi="仿宋" w:cs="仿宋" w:hint="eastAsia"/>
            <w:lang w:eastAsia="zh-CN"/>
          </w:rPr>
          <w:t>九、非金属矿物制品：耐火项目技术管理</w:t>
        </w:r>
        <w:r>
          <w:tab/>
        </w:r>
        <w:r>
          <w:fldChar w:fldCharType="begin"/>
        </w:r>
        <w:r>
          <w:instrText xml:space="preserve"> PAGEREF _Toc32007 \h </w:instrText>
        </w:r>
        <w:r>
          <w:fldChar w:fldCharType="separate"/>
        </w:r>
        <w:r>
          <w:t>36</w:t>
        </w:r>
        <w:r>
          <w:fldChar w:fldCharType="end"/>
        </w:r>
      </w:hyperlink>
    </w:p>
    <w:p>
      <w:pPr>
        <w:pStyle w:val="TOC2"/>
        <w:tabs>
          <w:tab w:val="right" w:leader="dot" w:pos="8306"/>
        </w:tabs>
      </w:pPr>
      <w:hyperlink w:anchor="_Toc19778" w:history="1">
        <w:r>
          <w:rPr>
            <w:rFonts w:ascii="仿宋" w:eastAsia="仿宋" w:hAnsi="仿宋" w:cs="仿宋" w:hint="eastAsia"/>
            <w:lang w:eastAsia="zh-CN"/>
          </w:rPr>
          <w:t>(一)、技术方案选用方向</w:t>
        </w:r>
        <w:r>
          <w:tab/>
        </w:r>
        <w:r>
          <w:fldChar w:fldCharType="begin"/>
        </w:r>
        <w:r>
          <w:instrText xml:space="preserve"> PAGEREF _Toc19778 \h </w:instrText>
        </w:r>
        <w:r>
          <w:fldChar w:fldCharType="separate"/>
        </w:r>
        <w:r>
          <w:t>36</w:t>
        </w:r>
        <w:r>
          <w:fldChar w:fldCharType="end"/>
        </w:r>
      </w:hyperlink>
    </w:p>
    <w:p>
      <w:pPr>
        <w:pStyle w:val="TOC2"/>
        <w:tabs>
          <w:tab w:val="right" w:leader="dot" w:pos="8306"/>
        </w:tabs>
      </w:pPr>
      <w:hyperlink w:anchor="_Toc30909" w:history="1">
        <w:r>
          <w:rPr>
            <w:rFonts w:ascii="仿宋" w:eastAsia="仿宋" w:hAnsi="仿宋" w:cs="仿宋" w:hint="eastAsia"/>
            <w:lang w:eastAsia="zh-CN"/>
          </w:rPr>
          <w:t>(二)、工艺技术方案选用原则</w:t>
        </w:r>
        <w:r>
          <w:tab/>
        </w:r>
        <w:r>
          <w:fldChar w:fldCharType="begin"/>
        </w:r>
        <w:r>
          <w:instrText xml:space="preserve"> PAGEREF _Toc30909 \h </w:instrText>
        </w:r>
        <w:r>
          <w:fldChar w:fldCharType="separate"/>
        </w:r>
        <w:r>
          <w:t>38</w:t>
        </w:r>
        <w:r>
          <w:fldChar w:fldCharType="end"/>
        </w:r>
      </w:hyperlink>
    </w:p>
    <w:p>
      <w:pPr>
        <w:pStyle w:val="TOC2"/>
        <w:tabs>
          <w:tab w:val="right" w:leader="dot" w:pos="8306"/>
        </w:tabs>
      </w:pPr>
      <w:hyperlink w:anchor="_Toc20977" w:history="1">
        <w:r>
          <w:rPr>
            <w:rFonts w:ascii="仿宋" w:eastAsia="仿宋" w:hAnsi="仿宋" w:cs="仿宋" w:hint="eastAsia"/>
            <w:lang w:eastAsia="zh-CN"/>
          </w:rPr>
          <w:t>(三)、工艺技术方案要求</w:t>
        </w:r>
        <w:r>
          <w:tab/>
        </w:r>
        <w:r>
          <w:fldChar w:fldCharType="begin"/>
        </w:r>
        <w:r>
          <w:instrText xml:space="preserve"> PAGEREF _Toc20977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02" w:history="1">
        <w:r>
          <w:rPr>
            <w:rFonts w:ascii="仿宋" w:eastAsia="仿宋" w:hAnsi="仿宋" w:cs="仿宋" w:hint="eastAsia"/>
            <w:lang w:eastAsia="zh-CN"/>
          </w:rPr>
          <w:t>十、非金属矿物制品：耐火项目计划安排</w:t>
        </w:r>
        <w:r>
          <w:tab/>
        </w:r>
        <w:r>
          <w:fldChar w:fldCharType="begin"/>
        </w:r>
        <w:r>
          <w:instrText xml:space="preserve"> PAGEREF _Toc25302 \h </w:instrText>
        </w:r>
        <w:r>
          <w:fldChar w:fldCharType="separate"/>
        </w:r>
        <w:r>
          <w:t>42</w:t>
        </w:r>
        <w:r>
          <w:fldChar w:fldCharType="end"/>
        </w:r>
      </w:hyperlink>
    </w:p>
    <w:p>
      <w:pPr>
        <w:pStyle w:val="TOC2"/>
        <w:tabs>
          <w:tab w:val="right" w:leader="dot" w:pos="8306"/>
        </w:tabs>
      </w:pPr>
      <w:hyperlink w:anchor="_Toc3158" w:history="1">
        <w:r>
          <w:rPr>
            <w:rFonts w:ascii="仿宋" w:eastAsia="仿宋" w:hAnsi="仿宋" w:cs="仿宋" w:hint="eastAsia"/>
            <w:lang w:eastAsia="zh-CN"/>
          </w:rPr>
          <w:t>(一)、建设周期</w:t>
        </w:r>
        <w:r>
          <w:tab/>
        </w:r>
        <w:r>
          <w:fldChar w:fldCharType="begin"/>
        </w:r>
        <w:r>
          <w:instrText xml:space="preserve"> PAGEREF _Toc3158 \h </w:instrText>
        </w:r>
        <w:r>
          <w:fldChar w:fldCharType="separate"/>
        </w:r>
        <w:r>
          <w:t>42</w:t>
        </w:r>
        <w:r>
          <w:fldChar w:fldCharType="end"/>
        </w:r>
      </w:hyperlink>
    </w:p>
    <w:p>
      <w:pPr>
        <w:pStyle w:val="TOC2"/>
        <w:tabs>
          <w:tab w:val="right" w:leader="dot" w:pos="8306"/>
        </w:tabs>
      </w:pPr>
      <w:hyperlink w:anchor="_Toc9789" w:history="1">
        <w:r>
          <w:rPr>
            <w:rFonts w:ascii="仿宋" w:eastAsia="仿宋" w:hAnsi="仿宋" w:cs="仿宋" w:hint="eastAsia"/>
            <w:lang w:eastAsia="zh-CN"/>
          </w:rPr>
          <w:t>(二)、建设进度</w:t>
        </w:r>
        <w:r>
          <w:tab/>
        </w:r>
        <w:r>
          <w:fldChar w:fldCharType="begin"/>
        </w:r>
        <w:r>
          <w:instrText xml:space="preserve"> PAGEREF _Toc9789 \h </w:instrText>
        </w:r>
        <w:r>
          <w:fldChar w:fldCharType="separate"/>
        </w:r>
        <w:r>
          <w:t>43</w:t>
        </w:r>
        <w:r>
          <w:fldChar w:fldCharType="end"/>
        </w:r>
      </w:hyperlink>
    </w:p>
    <w:p>
      <w:pPr>
        <w:pStyle w:val="TOC2"/>
        <w:tabs>
          <w:tab w:val="right" w:leader="dot" w:pos="8306"/>
        </w:tabs>
      </w:pPr>
      <w:hyperlink w:anchor="_Toc21636" w:history="1">
        <w:r>
          <w:rPr>
            <w:rFonts w:ascii="仿宋" w:eastAsia="仿宋" w:hAnsi="仿宋" w:cs="仿宋" w:hint="eastAsia"/>
            <w:lang w:eastAsia="zh-CN"/>
          </w:rPr>
          <w:t>(三)、进度安排注意事项</w:t>
        </w:r>
        <w:r>
          <w:tab/>
        </w:r>
        <w:r>
          <w:fldChar w:fldCharType="begin"/>
        </w:r>
        <w:r>
          <w:instrText xml:space="preserve"> PAGEREF _Toc21636 \h </w:instrText>
        </w:r>
        <w:r>
          <w:fldChar w:fldCharType="separate"/>
        </w:r>
        <w:r>
          <w:t>44</w:t>
        </w:r>
        <w:r>
          <w:fldChar w:fldCharType="end"/>
        </w:r>
      </w:hyperlink>
    </w:p>
    <w:p>
      <w:pPr>
        <w:pStyle w:val="TOC2"/>
        <w:tabs>
          <w:tab w:val="right" w:leader="dot" w:pos="8306"/>
        </w:tabs>
      </w:pPr>
      <w:hyperlink w:anchor="_Toc22567" w:history="1">
        <w:r>
          <w:rPr>
            <w:rFonts w:ascii="仿宋" w:eastAsia="仿宋" w:hAnsi="仿宋" w:cs="仿宋" w:hint="eastAsia"/>
            <w:lang w:eastAsia="zh-CN"/>
          </w:rPr>
          <w:t>(四)、人力资源配置</w:t>
        </w:r>
        <w:r>
          <w:tab/>
        </w:r>
        <w:r>
          <w:fldChar w:fldCharType="begin"/>
        </w:r>
        <w:r>
          <w:instrText xml:space="preserve"> PAGEREF _Toc22567 \h </w:instrText>
        </w:r>
        <w:r>
          <w:fldChar w:fldCharType="separate"/>
        </w:r>
        <w:r>
          <w:t>46</w:t>
        </w:r>
        <w:r>
          <w:fldChar w:fldCharType="end"/>
        </w:r>
      </w:hyperlink>
    </w:p>
    <w:p>
      <w:pPr>
        <w:pStyle w:val="TOC1"/>
        <w:tabs>
          <w:tab w:val="right" w:leader="dot" w:pos="8306"/>
        </w:tabs>
      </w:pPr>
      <w:hyperlink w:anchor="_Toc23178" w:history="1">
        <w:r>
          <w:rPr>
            <w:rFonts w:ascii="仿宋" w:eastAsia="仿宋" w:hAnsi="仿宋" w:cs="仿宋" w:hint="eastAsia"/>
            <w:lang w:eastAsia="zh-CN"/>
          </w:rPr>
          <w:t>十一、非金属矿物制品：耐火项目经营效益</w:t>
        </w:r>
        <w:r>
          <w:tab/>
        </w:r>
        <w:r>
          <w:fldChar w:fldCharType="begin"/>
        </w:r>
        <w:r>
          <w:instrText xml:space="preserve"> PAGEREF _Toc23178 \h </w:instrText>
        </w:r>
        <w:r>
          <w:fldChar w:fldCharType="separate"/>
        </w:r>
        <w:r>
          <w:t>47</w:t>
        </w:r>
        <w:r>
          <w:fldChar w:fldCharType="end"/>
        </w:r>
      </w:hyperlink>
    </w:p>
    <w:p>
      <w:pPr>
        <w:pStyle w:val="TOC2"/>
        <w:tabs>
          <w:tab w:val="right" w:leader="dot" w:pos="8306"/>
        </w:tabs>
      </w:pPr>
      <w:hyperlink w:anchor="_Toc16746" w:history="1">
        <w:r>
          <w:rPr>
            <w:rFonts w:ascii="仿宋" w:eastAsia="仿宋" w:hAnsi="仿宋" w:cs="仿宋" w:hint="eastAsia"/>
            <w:lang w:eastAsia="zh-CN"/>
          </w:rPr>
          <w:t>(一)、经济评价财务测算</w:t>
        </w:r>
        <w:r>
          <w:tab/>
        </w:r>
        <w:r>
          <w:fldChar w:fldCharType="begin"/>
        </w:r>
        <w:r>
          <w:instrText xml:space="preserve"> PAGEREF _Toc16746 \h </w:instrText>
        </w:r>
        <w:r>
          <w:fldChar w:fldCharType="separate"/>
        </w:r>
        <w:r>
          <w:t>47</w:t>
        </w:r>
        <w:r>
          <w:fldChar w:fldCharType="end"/>
        </w:r>
      </w:hyperlink>
    </w:p>
    <w:p>
      <w:pPr>
        <w:pStyle w:val="TOC2"/>
        <w:tabs>
          <w:tab w:val="right" w:leader="dot" w:pos="8306"/>
        </w:tabs>
      </w:pPr>
      <w:hyperlink w:anchor="_Toc16606" w:history="1">
        <w:r>
          <w:rPr>
            <w:rFonts w:ascii="仿宋" w:eastAsia="仿宋" w:hAnsi="仿宋" w:cs="仿宋" w:hint="eastAsia"/>
            <w:lang w:eastAsia="zh-CN"/>
          </w:rPr>
          <w:t>(二)、非金属矿物制品：耐火项目盈利能力分析</w:t>
        </w:r>
        <w:r>
          <w:tab/>
        </w:r>
        <w:r>
          <w:fldChar w:fldCharType="begin"/>
        </w:r>
        <w:r>
          <w:instrText xml:space="preserve"> PAGEREF _Toc16606 \h </w:instrText>
        </w:r>
        <w:r>
          <w:fldChar w:fldCharType="separate"/>
        </w:r>
        <w:r>
          <w:t>48</w:t>
        </w:r>
        <w:r>
          <w:fldChar w:fldCharType="end"/>
        </w:r>
      </w:hyperlink>
    </w:p>
    <w:p>
      <w:pPr>
        <w:pStyle w:val="TOC1"/>
        <w:tabs>
          <w:tab w:val="right" w:leader="dot" w:pos="8306"/>
        </w:tabs>
      </w:pPr>
      <w:hyperlink w:anchor="_Toc27576" w:history="1">
        <w:r>
          <w:rPr>
            <w:rFonts w:ascii="仿宋" w:eastAsia="仿宋" w:hAnsi="仿宋" w:cs="仿宋" w:hint="eastAsia"/>
            <w:lang w:eastAsia="zh-CN"/>
          </w:rPr>
          <w:t>十二、非金属矿物制品：耐火项目财务管理</w:t>
        </w:r>
        <w:r>
          <w:tab/>
        </w:r>
        <w:r>
          <w:fldChar w:fldCharType="begin"/>
        </w:r>
        <w:r>
          <w:instrText xml:space="preserve"> PAGEREF _Toc27576 \h </w:instrText>
        </w:r>
        <w:r>
          <w:fldChar w:fldCharType="separate"/>
        </w:r>
        <w:r>
          <w:t>49</w:t>
        </w:r>
        <w:r>
          <w:fldChar w:fldCharType="end"/>
        </w:r>
      </w:hyperlink>
    </w:p>
    <w:p>
      <w:pPr>
        <w:pStyle w:val="TOC2"/>
        <w:tabs>
          <w:tab w:val="right" w:leader="dot" w:pos="8306"/>
        </w:tabs>
      </w:pPr>
      <w:hyperlink w:anchor="_Toc24370" w:history="1">
        <w:r>
          <w:rPr>
            <w:rFonts w:ascii="仿宋" w:eastAsia="仿宋" w:hAnsi="仿宋" w:cs="仿宋" w:hint="eastAsia"/>
            <w:lang w:eastAsia="zh-CN"/>
          </w:rPr>
          <w:t>(一)、资金需求大</w:t>
        </w:r>
        <w:r>
          <w:tab/>
        </w:r>
        <w:r>
          <w:fldChar w:fldCharType="begin"/>
        </w:r>
        <w:r>
          <w:instrText xml:space="preserve"> PAGEREF _Toc24370 \h </w:instrText>
        </w:r>
        <w:r>
          <w:fldChar w:fldCharType="separate"/>
        </w:r>
        <w:r>
          <w:t>49</w:t>
        </w:r>
        <w:r>
          <w:fldChar w:fldCharType="end"/>
        </w:r>
      </w:hyperlink>
    </w:p>
    <w:p>
      <w:pPr>
        <w:pStyle w:val="TOC2"/>
        <w:tabs>
          <w:tab w:val="right" w:leader="dot" w:pos="8306"/>
        </w:tabs>
      </w:pPr>
      <w:hyperlink w:anchor="_Toc6559" w:history="1">
        <w:r>
          <w:rPr>
            <w:rFonts w:ascii="仿宋" w:eastAsia="仿宋" w:hAnsi="仿宋" w:cs="仿宋" w:hint="eastAsia"/>
            <w:lang w:eastAsia="zh-CN"/>
          </w:rPr>
          <w:t>(二)、研发周期长</w:t>
        </w:r>
        <w:r>
          <w:tab/>
        </w:r>
        <w:r>
          <w:fldChar w:fldCharType="begin"/>
        </w:r>
        <w:r>
          <w:instrText xml:space="preserve"> PAGEREF _Toc6559 \h </w:instrText>
        </w:r>
        <w:r>
          <w:fldChar w:fldCharType="separate"/>
        </w:r>
        <w:r>
          <w:t>50</w:t>
        </w:r>
        <w:r>
          <w:fldChar w:fldCharType="end"/>
        </w:r>
      </w:hyperlink>
    </w:p>
    <w:p>
      <w:pPr>
        <w:pStyle w:val="TOC2"/>
        <w:tabs>
          <w:tab w:val="right" w:leader="dot" w:pos="8306"/>
        </w:tabs>
      </w:pPr>
      <w:hyperlink w:anchor="_Toc6395" w:history="1">
        <w:r>
          <w:rPr>
            <w:rFonts w:ascii="仿宋" w:eastAsia="仿宋" w:hAnsi="仿宋" w:cs="仿宋" w:hint="eastAsia"/>
            <w:lang w:eastAsia="zh-CN"/>
          </w:rPr>
          <w:t>(三)、市场风险大</w:t>
        </w:r>
        <w:r>
          <w:tab/>
        </w:r>
        <w:r>
          <w:fldChar w:fldCharType="begin"/>
        </w:r>
        <w:r>
          <w:instrText xml:space="preserve"> PAGEREF _Toc6395 \h </w:instrText>
        </w:r>
        <w:r>
          <w:fldChar w:fldCharType="separate"/>
        </w:r>
        <w:r>
          <w:t>52</w:t>
        </w:r>
        <w:r>
          <w:fldChar w:fldCharType="end"/>
        </w:r>
      </w:hyperlink>
    </w:p>
    <w:p>
      <w:pPr>
        <w:pStyle w:val="TOC2"/>
        <w:tabs>
          <w:tab w:val="right" w:leader="dot" w:pos="8306"/>
        </w:tabs>
      </w:pPr>
      <w:hyperlink w:anchor="_Toc1902" w:history="1">
        <w:r>
          <w:rPr>
            <w:rFonts w:ascii="仿宋" w:eastAsia="仿宋" w:hAnsi="仿宋" w:cs="仿宋" w:hint="eastAsia"/>
            <w:lang w:eastAsia="zh-CN"/>
          </w:rPr>
          <w:t>(四)、利润率高</w:t>
        </w:r>
        <w:r>
          <w:tab/>
        </w:r>
        <w:r>
          <w:fldChar w:fldCharType="begin"/>
        </w:r>
        <w:r>
          <w:instrText xml:space="preserve"> PAGEREF _Toc1902 \h </w:instrText>
        </w:r>
        <w:r>
          <w:fldChar w:fldCharType="separate"/>
        </w:r>
        <w:r>
          <w:t>54</w:t>
        </w:r>
        <w:r>
          <w:fldChar w:fldCharType="end"/>
        </w:r>
      </w:hyperlink>
    </w:p>
    <w:p>
      <w:pPr>
        <w:pStyle w:val="TOC1"/>
        <w:tabs>
          <w:tab w:val="right" w:leader="dot" w:pos="8306"/>
        </w:tabs>
      </w:pPr>
      <w:hyperlink w:anchor="_Toc19763" w:history="1">
        <w:r>
          <w:rPr>
            <w:rFonts w:ascii="仿宋" w:eastAsia="仿宋" w:hAnsi="仿宋" w:cs="仿宋" w:hint="eastAsia"/>
            <w:lang w:eastAsia="zh-CN"/>
          </w:rPr>
          <w:t>十三、质量管理体系</w:t>
        </w:r>
        <w:r>
          <w:tab/>
        </w:r>
        <w:r>
          <w:fldChar w:fldCharType="begin"/>
        </w:r>
        <w:r>
          <w:instrText xml:space="preserve"> PAGEREF _Toc19763 \h </w:instrText>
        </w:r>
        <w:r>
          <w:fldChar w:fldCharType="separate"/>
        </w:r>
        <w:r>
          <w:t>57</w:t>
        </w:r>
        <w:r>
          <w:fldChar w:fldCharType="end"/>
        </w:r>
      </w:hyperlink>
    </w:p>
    <w:p>
      <w:pPr>
        <w:pStyle w:val="TOC2"/>
        <w:tabs>
          <w:tab w:val="right" w:leader="dot" w:pos="8306"/>
        </w:tabs>
      </w:pPr>
      <w:hyperlink w:anchor="_Toc1144" w:history="1">
        <w:r>
          <w:rPr>
            <w:rFonts w:ascii="仿宋" w:eastAsia="仿宋" w:hAnsi="仿宋" w:cs="仿宋" w:hint="eastAsia"/>
            <w:lang w:eastAsia="zh-CN"/>
          </w:rPr>
          <w:t>(一)、质量目标与方针</w:t>
        </w:r>
        <w:r>
          <w:tab/>
        </w:r>
        <w:r>
          <w:fldChar w:fldCharType="begin"/>
        </w:r>
        <w:r>
          <w:instrText xml:space="preserve"> PAGEREF _Toc1144 \h </w:instrText>
        </w:r>
        <w:r>
          <w:fldChar w:fldCharType="separate"/>
        </w:r>
        <w:r>
          <w:t>57</w:t>
        </w:r>
        <w:r>
          <w:fldChar w:fldCharType="end"/>
        </w:r>
      </w:hyperlink>
    </w:p>
    <w:p>
      <w:pPr>
        <w:pStyle w:val="TOC2"/>
        <w:tabs>
          <w:tab w:val="right" w:leader="dot" w:pos="8306"/>
        </w:tabs>
      </w:pPr>
      <w:hyperlink w:anchor="_Toc20763" w:history="1">
        <w:r>
          <w:rPr>
            <w:rFonts w:ascii="仿宋" w:eastAsia="仿宋" w:hAnsi="仿宋" w:cs="仿宋" w:hint="eastAsia"/>
            <w:lang w:eastAsia="zh-CN"/>
          </w:rPr>
          <w:t>(二)、质量管理责任</w:t>
        </w:r>
        <w:r>
          <w:tab/>
        </w:r>
        <w:r>
          <w:fldChar w:fldCharType="begin"/>
        </w:r>
        <w:r>
          <w:instrText xml:space="preserve"> PAGEREF _Toc20763 \h </w:instrText>
        </w:r>
        <w:r>
          <w:fldChar w:fldCharType="separate"/>
        </w:r>
        <w:r>
          <w:t>58</w:t>
        </w:r>
        <w:r>
          <w:fldChar w:fldCharType="end"/>
        </w:r>
      </w:hyperlink>
    </w:p>
    <w:p>
      <w:pPr>
        <w:pStyle w:val="TOC2"/>
        <w:tabs>
          <w:tab w:val="right" w:leader="dot" w:pos="8306"/>
        </w:tabs>
      </w:pPr>
      <w:hyperlink w:anchor="_Toc12113" w:history="1">
        <w:r>
          <w:rPr>
            <w:rFonts w:ascii="仿宋" w:eastAsia="仿宋" w:hAnsi="仿宋" w:cs="仿宋" w:hint="eastAsia"/>
            <w:lang w:eastAsia="zh-CN"/>
          </w:rPr>
          <w:t>(三)、质量管理体系文件</w:t>
        </w:r>
        <w:r>
          <w:tab/>
        </w:r>
        <w:r>
          <w:fldChar w:fldCharType="begin"/>
        </w:r>
        <w:r>
          <w:instrText xml:space="preserve"> PAGEREF _Toc12113 \h </w:instrText>
        </w:r>
        <w:r>
          <w:fldChar w:fldCharType="separate"/>
        </w:r>
        <w:r>
          <w:t>59</w:t>
        </w:r>
        <w:r>
          <w:fldChar w:fldCharType="end"/>
        </w:r>
      </w:hyperlink>
    </w:p>
    <w:p>
      <w:pPr>
        <w:pStyle w:val="TOC2"/>
        <w:tabs>
          <w:tab w:val="right" w:leader="dot" w:pos="8306"/>
        </w:tabs>
      </w:pPr>
      <w:hyperlink w:anchor="_Toc13824" w:history="1">
        <w:r>
          <w:rPr>
            <w:rFonts w:ascii="仿宋" w:eastAsia="仿宋" w:hAnsi="仿宋" w:cs="仿宋" w:hint="eastAsia"/>
            <w:lang w:eastAsia="zh-CN"/>
          </w:rPr>
          <w:t>(四)、质量培训与教育</w:t>
        </w:r>
        <w:r>
          <w:tab/>
        </w:r>
        <w:r>
          <w:fldChar w:fldCharType="begin"/>
        </w:r>
        <w:r>
          <w:instrText xml:space="preserve"> PAGEREF _Toc13824 \h </w:instrText>
        </w:r>
        <w:r>
          <w:fldChar w:fldCharType="separate"/>
        </w:r>
        <w:r>
          <w:t>61</w:t>
        </w:r>
        <w:r>
          <w:fldChar w:fldCharType="end"/>
        </w:r>
      </w:hyperlink>
    </w:p>
    <w:p>
      <w:pPr>
        <w:pStyle w:val="TOC2"/>
        <w:tabs>
          <w:tab w:val="right" w:leader="dot" w:pos="8306"/>
        </w:tabs>
      </w:pPr>
      <w:hyperlink w:anchor="_Toc13550" w:history="1">
        <w:r>
          <w:rPr>
            <w:rFonts w:ascii="仿宋" w:eastAsia="仿宋" w:hAnsi="仿宋" w:cs="仿宋" w:hint="eastAsia"/>
            <w:lang w:eastAsia="zh-CN"/>
          </w:rPr>
          <w:t>(五)、质量审核与评价</w:t>
        </w:r>
        <w:r>
          <w:tab/>
        </w:r>
        <w:r>
          <w:fldChar w:fldCharType="begin"/>
        </w:r>
        <w:r>
          <w:instrText xml:space="preserve"> PAGEREF _Toc13550 \h </w:instrText>
        </w:r>
        <w:r>
          <w:fldChar w:fldCharType="separate"/>
        </w:r>
        <w:r>
          <w:t>63</w:t>
        </w:r>
        <w:r>
          <w:fldChar w:fldCharType="end"/>
        </w:r>
      </w:hyperlink>
    </w:p>
    <w:p>
      <w:pPr>
        <w:pStyle w:val="TOC2"/>
        <w:tabs>
          <w:tab w:val="right" w:leader="dot" w:pos="8306"/>
        </w:tabs>
      </w:pPr>
      <w:hyperlink w:anchor="_Toc23133" w:history="1">
        <w:r>
          <w:rPr>
            <w:rFonts w:ascii="仿宋" w:eastAsia="仿宋" w:hAnsi="仿宋" w:cs="仿宋" w:hint="eastAsia"/>
            <w:lang w:eastAsia="zh-CN"/>
          </w:rPr>
          <w:t>(六)、不符合与纠正措施</w:t>
        </w:r>
        <w:r>
          <w:tab/>
        </w:r>
        <w:r>
          <w:fldChar w:fldCharType="begin"/>
        </w:r>
        <w:r>
          <w:instrText xml:space="preserve"> PAGEREF _Toc23133 \h </w:instrText>
        </w:r>
        <w:r>
          <w:fldChar w:fldCharType="separate"/>
        </w:r>
        <w:r>
          <w:t>64</w:t>
        </w:r>
        <w:r>
          <w:fldChar w:fldCharType="end"/>
        </w:r>
      </w:hyperlink>
    </w:p>
    <w:p>
      <w:pPr>
        <w:pStyle w:val="TOC1"/>
        <w:tabs>
          <w:tab w:val="right" w:leader="dot" w:pos="8306"/>
        </w:tabs>
      </w:pPr>
      <w:hyperlink w:anchor="_Toc12759" w:history="1">
        <w:r>
          <w:rPr>
            <w:rFonts w:ascii="仿宋" w:eastAsia="仿宋" w:hAnsi="仿宋" w:cs="仿宋" w:hint="eastAsia"/>
            <w:lang w:eastAsia="zh-CN"/>
          </w:rPr>
          <w:t>十四、营销与推广策略</w:t>
        </w:r>
        <w:r>
          <w:tab/>
        </w:r>
        <w:r>
          <w:fldChar w:fldCharType="begin"/>
        </w:r>
        <w:r>
          <w:instrText xml:space="preserve"> PAGEREF _Toc12759 \h </w:instrText>
        </w:r>
        <w:r>
          <w:fldChar w:fldCharType="separate"/>
        </w:r>
        <w:r>
          <w:t>65</w:t>
        </w:r>
        <w:r>
          <w:fldChar w:fldCharType="end"/>
        </w:r>
      </w:hyperlink>
    </w:p>
    <w:p>
      <w:pPr>
        <w:pStyle w:val="TOC2"/>
        <w:tabs>
          <w:tab w:val="right" w:leader="dot" w:pos="8306"/>
        </w:tabs>
      </w:pPr>
      <w:hyperlink w:anchor="_Toc2249" w:history="1">
        <w:r>
          <w:rPr>
            <w:rFonts w:ascii="仿宋" w:eastAsia="仿宋" w:hAnsi="仿宋" w:cs="仿宋" w:hint="eastAsia"/>
            <w:lang w:eastAsia="zh-CN"/>
          </w:rPr>
          <w:t>(一)、产品/服务定位与特点</w:t>
        </w:r>
        <w:r>
          <w:tab/>
        </w:r>
        <w:r>
          <w:fldChar w:fldCharType="begin"/>
        </w:r>
        <w:r>
          <w:instrText xml:space="preserve"> PAGEREF _Toc2249 \h </w:instrText>
        </w:r>
        <w:r>
          <w:fldChar w:fldCharType="separate"/>
        </w:r>
        <w:r>
          <w:t>65</w:t>
        </w:r>
        <w:r>
          <w:fldChar w:fldCharType="end"/>
        </w:r>
      </w:hyperlink>
    </w:p>
    <w:p>
      <w:pPr>
        <w:pStyle w:val="TOC2"/>
        <w:tabs>
          <w:tab w:val="right" w:leader="dot" w:pos="8306"/>
        </w:tabs>
      </w:pPr>
      <w:hyperlink w:anchor="_Toc3524" w:history="1">
        <w:r>
          <w:rPr>
            <w:rFonts w:ascii="仿宋" w:eastAsia="仿宋" w:hAnsi="仿宋" w:cs="仿宋" w:hint="eastAsia"/>
            <w:lang w:eastAsia="zh-CN"/>
          </w:rPr>
          <w:t>(二)、市场定位与竞争分析</w:t>
        </w:r>
        <w:r>
          <w:tab/>
        </w:r>
        <w:r>
          <w:fldChar w:fldCharType="begin"/>
        </w:r>
        <w:r>
          <w:instrText xml:space="preserve"> PAGEREF _Toc3524 \h </w:instrText>
        </w:r>
        <w:r>
          <w:fldChar w:fldCharType="separate"/>
        </w:r>
        <w:r>
          <w:t>66</w:t>
        </w:r>
        <w:r>
          <w:fldChar w:fldCharType="end"/>
        </w:r>
      </w:hyperlink>
    </w:p>
    <w:p>
      <w:pPr>
        <w:pStyle w:val="TOC2"/>
        <w:tabs>
          <w:tab w:val="right" w:leader="dot" w:pos="8306"/>
        </w:tabs>
      </w:pPr>
      <w:hyperlink w:anchor="_Toc15247" w:history="1">
        <w:r>
          <w:rPr>
            <w:rFonts w:ascii="仿宋" w:eastAsia="仿宋" w:hAnsi="仿宋" w:cs="仿宋" w:hint="eastAsia"/>
            <w:lang w:eastAsia="zh-CN"/>
          </w:rPr>
          <w:t>(三)、营销渠道与策略</w:t>
        </w:r>
        <w:r>
          <w:tab/>
        </w:r>
        <w:r>
          <w:fldChar w:fldCharType="begin"/>
        </w:r>
        <w:r>
          <w:instrText xml:space="preserve"> PAGEREF _Toc15247 \h </w:instrText>
        </w:r>
        <w:r>
          <w:fldChar w:fldCharType="separate"/>
        </w:r>
        <w:r>
          <w:t>68</w:t>
        </w:r>
        <w:r>
          <w:fldChar w:fldCharType="end"/>
        </w:r>
      </w:hyperlink>
    </w:p>
    <w:p>
      <w:pPr>
        <w:pStyle w:val="TOC2"/>
        <w:tabs>
          <w:tab w:val="right" w:leader="dot" w:pos="8306"/>
        </w:tabs>
      </w:pPr>
      <w:hyperlink w:anchor="_Toc11621" w:history="1">
        <w:r>
          <w:rPr>
            <w:rFonts w:ascii="仿宋" w:eastAsia="仿宋" w:hAnsi="仿宋" w:cs="仿宋" w:hint="eastAsia"/>
            <w:lang w:eastAsia="zh-CN"/>
          </w:rPr>
          <w:t>(四)、推广与宣传活动</w:t>
        </w:r>
        <w:r>
          <w:tab/>
        </w:r>
        <w:r>
          <w:fldChar w:fldCharType="begin"/>
        </w:r>
        <w:r>
          <w:instrText xml:space="preserve"> PAGEREF _Toc11621 \h </w:instrText>
        </w:r>
        <w:r>
          <w:fldChar w:fldCharType="separate"/>
        </w:r>
        <w:r>
          <w:t>69</w:t>
        </w:r>
        <w:r>
          <w:fldChar w:fldCharType="end"/>
        </w:r>
      </w:hyperlink>
    </w:p>
    <w:p>
      <w:pPr>
        <w:pStyle w:val="TOC1"/>
        <w:tabs>
          <w:tab w:val="right" w:leader="dot" w:pos="8306"/>
        </w:tabs>
      </w:pPr>
      <w:hyperlink w:anchor="_Toc4591" w:history="1">
        <w:r>
          <w:rPr>
            <w:rFonts w:ascii="仿宋" w:eastAsia="仿宋" w:hAnsi="仿宋" w:cs="仿宋" w:hint="eastAsia"/>
            <w:lang w:eastAsia="zh-CN"/>
          </w:rPr>
          <w:t>十五、风险识别与分类</w:t>
        </w:r>
        <w:r>
          <w:tab/>
        </w:r>
        <w:r>
          <w:fldChar w:fldCharType="begin"/>
        </w:r>
        <w:r>
          <w:instrText xml:space="preserve"> PAGEREF _Toc4591 \h </w:instrText>
        </w:r>
        <w:r>
          <w:fldChar w:fldCharType="separate"/>
        </w:r>
        <w:r>
          <w:t>74</w:t>
        </w:r>
        <w:r>
          <w:fldChar w:fldCharType="end"/>
        </w:r>
      </w:hyperlink>
    </w:p>
    <w:p>
      <w:pPr>
        <w:pStyle w:val="TOC2"/>
        <w:tabs>
          <w:tab w:val="right" w:leader="dot" w:pos="8306"/>
        </w:tabs>
      </w:pPr>
      <w:hyperlink w:anchor="_Toc29475" w:history="1">
        <w:r>
          <w:rPr>
            <w:rFonts w:ascii="仿宋" w:eastAsia="仿宋" w:hAnsi="仿宋" w:cs="仿宋" w:hint="eastAsia"/>
            <w:lang w:eastAsia="zh-CN"/>
          </w:rPr>
          <w:t>(一)、风险识别</w:t>
        </w:r>
        <w:r>
          <w:tab/>
        </w:r>
        <w:r>
          <w:fldChar w:fldCharType="begin"/>
        </w:r>
        <w:r>
          <w:instrText xml:space="preserve"> PAGEREF _Toc29475 \h </w:instrText>
        </w:r>
        <w:r>
          <w:fldChar w:fldCharType="separate"/>
        </w:r>
        <w:r>
          <w:t>74</w:t>
        </w:r>
        <w:r>
          <w:fldChar w:fldCharType="end"/>
        </w:r>
      </w:hyperlink>
    </w:p>
    <w:p>
      <w:pPr>
        <w:pStyle w:val="TOC2"/>
        <w:tabs>
          <w:tab w:val="right" w:leader="dot" w:pos="8306"/>
        </w:tabs>
      </w:pPr>
      <w:hyperlink w:anchor="_Toc11333" w:history="1">
        <w:r>
          <w:rPr>
            <w:rFonts w:ascii="仿宋" w:eastAsia="仿宋" w:hAnsi="仿宋" w:cs="仿宋" w:hint="eastAsia"/>
            <w:lang w:eastAsia="zh-CN"/>
          </w:rPr>
          <w:t>(二)、风险分类</w:t>
        </w:r>
        <w:r>
          <w:tab/>
        </w:r>
        <w:r>
          <w:fldChar w:fldCharType="begin"/>
        </w:r>
        <w:r>
          <w:instrText xml:space="preserve"> PAGEREF _Toc11333 \h </w:instrText>
        </w:r>
        <w:r>
          <w:fldChar w:fldCharType="separate"/>
        </w:r>
        <w:r>
          <w:t>75</w:t>
        </w:r>
        <w:r>
          <w:fldChar w:fldCharType="end"/>
        </w:r>
      </w:hyperlink>
    </w:p>
    <w:p>
      <w:pPr>
        <w:pStyle w:val="TOC1"/>
        <w:tabs>
          <w:tab w:val="right" w:leader="dot" w:pos="8306"/>
        </w:tabs>
      </w:pPr>
      <w:hyperlink w:anchor="_Toc3859" w:history="1">
        <w:r>
          <w:rPr>
            <w:rFonts w:ascii="仿宋" w:eastAsia="仿宋" w:hAnsi="仿宋" w:cs="仿宋" w:hint="eastAsia"/>
            <w:lang w:eastAsia="zh-CN"/>
          </w:rPr>
          <w:t>十六、非金属矿物制品：耐火项目变更管理</w:t>
        </w:r>
        <w:r>
          <w:tab/>
        </w:r>
        <w:r>
          <w:fldChar w:fldCharType="begin"/>
        </w:r>
        <w:r>
          <w:instrText xml:space="preserve"> PAGEREF _Toc3859 \h </w:instrText>
        </w:r>
        <w:r>
          <w:fldChar w:fldCharType="separate"/>
        </w:r>
        <w:r>
          <w:t>77</w:t>
        </w:r>
        <w:r>
          <w:fldChar w:fldCharType="end"/>
        </w:r>
      </w:hyperlink>
    </w:p>
    <w:p>
      <w:pPr>
        <w:pStyle w:val="TOC2"/>
        <w:tabs>
          <w:tab w:val="right" w:leader="dot" w:pos="8306"/>
        </w:tabs>
      </w:pPr>
      <w:hyperlink w:anchor="_Toc3770" w:history="1">
        <w:r>
          <w:rPr>
            <w:rFonts w:ascii="仿宋" w:eastAsia="仿宋" w:hAnsi="仿宋" w:cs="仿宋" w:hint="eastAsia"/>
            <w:lang w:eastAsia="zh-CN"/>
          </w:rPr>
          <w:t>(一)、变更申请与评估</w:t>
        </w:r>
        <w:r>
          <w:tab/>
        </w:r>
        <w:r>
          <w:fldChar w:fldCharType="begin"/>
        </w:r>
        <w:r>
          <w:instrText xml:space="preserve"> PAGEREF _Toc3770 \h </w:instrText>
        </w:r>
        <w:r>
          <w:fldChar w:fldCharType="separate"/>
        </w:r>
        <w:r>
          <w:t>77</w:t>
        </w:r>
        <w:r>
          <w:fldChar w:fldCharType="end"/>
        </w:r>
      </w:hyperlink>
    </w:p>
    <w:p>
      <w:pPr>
        <w:pStyle w:val="TOC2"/>
        <w:tabs>
          <w:tab w:val="right" w:leader="dot" w:pos="8306"/>
        </w:tabs>
      </w:pPr>
      <w:hyperlink w:anchor="_Toc24449" w:history="1">
        <w:r>
          <w:rPr>
            <w:rFonts w:ascii="仿宋" w:eastAsia="仿宋" w:hAnsi="仿宋" w:cs="仿宋" w:hint="eastAsia"/>
            <w:lang w:eastAsia="zh-CN"/>
          </w:rPr>
          <w:t>(二)、变更实施与控制</w:t>
        </w:r>
        <w:r>
          <w:tab/>
        </w:r>
        <w:r>
          <w:fldChar w:fldCharType="begin"/>
        </w:r>
        <w:r>
          <w:instrText xml:space="preserve"> PAGEREF _Toc24449 \h </w:instrText>
        </w:r>
        <w:r>
          <w:fldChar w:fldCharType="separate"/>
        </w:r>
        <w:r>
          <w:t>78</w:t>
        </w:r>
        <w:r>
          <w:fldChar w:fldCharType="end"/>
        </w:r>
      </w:hyperlink>
    </w:p>
    <w:p>
      <w:pPr>
        <w:pStyle w:val="TOC1"/>
        <w:tabs>
          <w:tab w:val="right" w:leader="dot" w:pos="8306"/>
        </w:tabs>
      </w:pPr>
      <w:hyperlink w:anchor="_Toc26152" w:history="1">
        <w:r>
          <w:rPr>
            <w:rFonts w:ascii="仿宋" w:eastAsia="仿宋" w:hAnsi="仿宋" w:cs="仿宋" w:hint="eastAsia"/>
            <w:lang w:eastAsia="zh-CN"/>
          </w:rPr>
          <w:t>十七、供应链管理</w:t>
        </w:r>
        <w:r>
          <w:tab/>
        </w:r>
        <w:r>
          <w:fldChar w:fldCharType="begin"/>
        </w:r>
        <w:r>
          <w:instrText xml:space="preserve"> PAGEREF _Toc26152 \h </w:instrText>
        </w:r>
        <w:r>
          <w:fldChar w:fldCharType="separate"/>
        </w:r>
        <w:r>
          <w:t>79</w:t>
        </w:r>
        <w:r>
          <w:fldChar w:fldCharType="end"/>
        </w:r>
      </w:hyperlink>
    </w:p>
    <w:p>
      <w:pPr>
        <w:pStyle w:val="TOC2"/>
        <w:tabs>
          <w:tab w:val="right" w:leader="dot" w:pos="8306"/>
        </w:tabs>
      </w:pPr>
      <w:hyperlink w:anchor="_Toc28336" w:history="1">
        <w:r>
          <w:rPr>
            <w:rFonts w:ascii="仿宋" w:eastAsia="仿宋" w:hAnsi="仿宋" w:cs="仿宋" w:hint="eastAsia"/>
            <w:lang w:eastAsia="zh-CN"/>
          </w:rPr>
          <w:t>(一)、供应链战略规划</w:t>
        </w:r>
        <w:r>
          <w:tab/>
        </w:r>
        <w:r>
          <w:fldChar w:fldCharType="begin"/>
        </w:r>
        <w:r>
          <w:instrText xml:space="preserve"> PAGEREF _Toc28336 \h </w:instrText>
        </w:r>
        <w:r>
          <w:fldChar w:fldCharType="separate"/>
        </w:r>
        <w:r>
          <w:t>79</w:t>
        </w:r>
        <w:r>
          <w:fldChar w:fldCharType="end"/>
        </w:r>
      </w:hyperlink>
    </w:p>
    <w:p>
      <w:pPr>
        <w:pStyle w:val="TOC2"/>
        <w:tabs>
          <w:tab w:val="right" w:leader="dot" w:pos="8306"/>
        </w:tabs>
      </w:pPr>
      <w:hyperlink w:anchor="_Toc10574" w:history="1">
        <w:r>
          <w:rPr>
            <w:rFonts w:ascii="仿宋" w:eastAsia="仿宋" w:hAnsi="仿宋" w:cs="仿宋" w:hint="eastAsia"/>
            <w:lang w:eastAsia="zh-CN"/>
          </w:rPr>
          <w:t>(二)、供应商选择与合作</w:t>
        </w:r>
        <w:r>
          <w:tab/>
        </w:r>
        <w:r>
          <w:fldChar w:fldCharType="begin"/>
        </w:r>
        <w:r>
          <w:instrText xml:space="preserve"> PAGEREF _Toc10574 \h </w:instrText>
        </w:r>
        <w:r>
          <w:fldChar w:fldCharType="separate"/>
        </w:r>
        <w:r>
          <w:t>80</w:t>
        </w:r>
        <w:r>
          <w:fldChar w:fldCharType="end"/>
        </w:r>
      </w:hyperlink>
    </w:p>
    <w:p>
      <w:pPr>
        <w:pStyle w:val="TOC2"/>
        <w:tabs>
          <w:tab w:val="right" w:leader="dot" w:pos="8306"/>
        </w:tabs>
      </w:pPr>
      <w:hyperlink w:anchor="_Toc16327" w:history="1">
        <w:r>
          <w:rPr>
            <w:rFonts w:ascii="仿宋" w:eastAsia="仿宋" w:hAnsi="仿宋" w:cs="仿宋" w:hint="eastAsia"/>
            <w:lang w:eastAsia="zh-CN"/>
          </w:rPr>
          <w:t>(三)、物流与库存管理</w:t>
        </w:r>
        <w:r>
          <w:tab/>
        </w:r>
        <w:r>
          <w:fldChar w:fldCharType="begin"/>
        </w:r>
        <w:r>
          <w:instrText xml:space="preserve"> PAGEREF _Toc16327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22"/>
      <w:r>
        <w:rPr>
          <w:rFonts w:ascii="仿宋" w:eastAsia="仿宋" w:hAnsi="仿宋" w:cs="仿宋" w:hint="eastAsia"/>
          <w:sz w:val="28"/>
          <w:lang w:eastAsia="zh-CN"/>
        </w:rPr>
        <w:t>一、非金属矿物制品：耐火项目概论</w:t>
      </w:r>
      <w:bookmarkEnd w:id="2"/>
    </w:p>
    <w:p>
      <w:pPr>
        <w:pStyle w:val="Heading2"/>
        <w:rPr>
          <w:rFonts w:ascii="仿宋" w:eastAsia="仿宋" w:hAnsi="仿宋" w:cs="仿宋" w:hint="eastAsia"/>
          <w:lang w:eastAsia="zh-CN"/>
        </w:rPr>
      </w:pPr>
      <w:bookmarkStart w:id="3" w:name="_Toc23763"/>
      <w:r>
        <w:rPr>
          <w:rFonts w:ascii="仿宋" w:eastAsia="仿宋" w:hAnsi="仿宋" w:cs="仿宋" w:hint="eastAsia"/>
          <w:lang w:eastAsia="zh-CN"/>
        </w:rPr>
        <w:t>(一)、非金属矿物制品：耐火项目概况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起源追溯至对市场的深入洞察。市场的不断演变与变革为非金属矿物制品：耐火项目提供了难得的机遇。当前市场存在的需求缺口和变革的大环境共同构成了非金属矿物制品：耐火项目的背景。这个非金属矿物制品：耐火项目旨在充分利用市场机遇，填补行业中尚未满足的需求，为客户提供全新的解决方案。市场的变革和需求的增长使得这个非金属矿物制品：耐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非金属矿物制品：耐火项目名称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正式命名为非金属矿物制品：耐火。这个名称不仅仅是一个标识，更代表了非金属矿物制品：耐火项目的核心理念和愿景。它蕴含着非金属矿物制品：耐火项目所要解决问题的关键字，具有强烈的表达和辨识度，为非金属矿物制品：耐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非金属矿物制品：耐火项目目标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核心目标是提供一种全新、高效的解决方案，满足客户日益增长的需求。非金属矿物制品：耐火项目追求的不仅仅是满足市场需求，更是在市场中获得卓越的竞争优势。通过不断提升产品或服务的质量和创新水平，非金属矿物制品：耐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非金属矿物制品：耐火项目范围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全面涵盖了产品研发、制造、市场推广和售后服务，确保从产品设计到最终用户体验的全方位关注。这一全面的非金属矿物制品：耐火项目范围是为了确保非金属矿物制品：耐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非金属矿物制品：耐火项目时间表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计划在未来18个月内完成，包括研发、测试、市场试点和正式推出等不同阶段。这个时间表的合理设计是为了确保非金属矿物制品：耐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非金属矿物制品：耐火项目预算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总预算估算为XX百万美元，主要分配在研发、市场推广、人员培训和运营等方面。这一充足的预算为非金属矿物制品：耐火项目提供了充足的资源，确保非金属矿物制品：耐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非金属矿物制品：耐火项目风险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可能面临的风险包括市场接受度低、技术难题、竞争激烈等。非金属矿物制品：耐火项目团队已经制定了相应的风险应对计划，通过前瞻性的风险管理，确保非金属矿物制品：耐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非金属矿物制品：耐火项目团队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汇聚了一支经验丰富、多领域专业素养的核心团队，确保非金属矿物制品：耐火项目在各个方面都能拥有高水平的执行力。团队的协同作战是非金属矿物制品：耐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非金属矿物制品：耐火项目背景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非金属矿物制品：耐火项目的背景根植于市场对更高效、创新产品的渴望，同时也受到科技发展对行业格局的深刻改变的影响。这为非金属矿物制品：耐火项目提供了广阔的发展空间和市场需求。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非金属矿物制品：耐火项目现状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截至目前，非金属矿物制品：耐火项目已完成市场调研和技术验证，取得了初步的成功。这为非金属矿物制品：耐火项目在未来的发展奠定了坚实的基础，为更远大的目标打下了坚实的基石。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808"/>
      <w:r>
        <w:rPr>
          <w:rFonts w:ascii="仿宋" w:eastAsia="仿宋" w:hAnsi="仿宋" w:cs="仿宋" w:hint="eastAsia"/>
          <w:sz w:val="28"/>
          <w:lang w:eastAsia="zh-CN"/>
        </w:rPr>
        <w:t>(二)、非金属矿物制品：耐火项目目标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矿物制品：耐火项目首要业务目标是在市场中占据有利地位，实现产品/服务的成功推广和销售。通过不断提升产品质量、创新性，非金属矿物制品：耐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在科技迅速发展的时代，非金属矿物制品：耐火项目着眼于技术创新。通过持续的研发和技术升级，非金属矿物制品：耐火项目旨在推出更具创新性的产品或服务，以满足市场对新鲜、先进解决方案的需求。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矿物制品：耐火项目设定了客户满意度目标。通过提供卓越的产品质量和优质的客户服务，非金属矿物制品：耐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非金属矿物制品：耐火项目注重社会责任和可持续发展。通过实施环保、社会责任非金属矿物制品：耐火项目，非金属矿物制品：耐火项目致力于在经济发展的同时保护环境，促进社会公平，实现可持续经营。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非金属矿物制品：耐火项目的团队是实现目标的核心驱动力。因此，非金属矿物制品：耐火项目设定了团队发展目标，包括提升团队成员的专业技能、培养领导力，以及搭建协同高效的团队工作氛围。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81"/>
      <w:r>
        <w:rPr>
          <w:rFonts w:ascii="仿宋" w:eastAsia="仿宋" w:hAnsi="仿宋" w:cs="仿宋" w:hint="eastAsia"/>
          <w:sz w:val="28"/>
          <w:lang w:eastAsia="zh-CN"/>
        </w:rPr>
        <w:t>(三)、非金属矿物制品：耐火项目提出的理由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非金属矿物制品：耐火项目提出的理由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提出源于对市场机遇的深刻洞察。当前市场中存在的需求缺口和行业发展趋势表明，有巨大的商业机会等待被开发。通过准确捕捉市场机遇，非金属矿物制品：耐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理念基于对技术创新的信仰。通过持续的研发和技术投入，非金属矿物制品：耐火项目有望推出更具创新性的产品或服务。在科技飞速发展的当下，非金属矿物制品：耐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提出是为了增强企业的行业竞争力。通过提升产品或服务的质量和独特性，非金属矿物制品：耐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响应了消费者需求的变化。随着社会和科技的不断发展，消费者对产品和服务的需求也在发生变化。通过深入了解并及时回应消费者的新需求，非金属矿物制品：耐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提出是企业战略发展规划的一部分。在面对日益激烈的市场竞争和不断变化的商业环境中，非金属矿物制品：耐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提出不仅仅是基于商业考量，还注重社会责任。通过推出环保、社会责任等方面的非金属矿物制品：耐火项目，非金属矿物制品：耐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提出反映了对利益相关者期望的关注。包括客户、员工、投资者等利益相关者在企业发展中都有着各自的期望，非金属矿物制品：耐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279"/>
      <w:r>
        <w:rPr>
          <w:rFonts w:ascii="仿宋" w:eastAsia="仿宋" w:hAnsi="仿宋" w:cs="仿宋" w:hint="eastAsia"/>
          <w:sz w:val="28"/>
          <w:lang w:eastAsia="zh-CN"/>
        </w:rPr>
        <w:t>(四)、非金属矿物制品：耐火项目意义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在实施非金属矿物制品：耐火项目的过程中，我们不仅仅是在追逐商业成功，更是为企业和社会的多个层面创造了深远的意义。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项目的首要意义在于提升企业的市场竞争力。通过持续的创新和对产品质量的高标准要求，非金属矿物制品：耐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矿物制品：耐火项目的推进将促使行业技术水平的提升。通过引入先进技术和创新性解决方案，非金属矿物制品：耐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矿物制品：耐火项目不仅创造了大量就业机会，提高了就业水平，还注重社会责任和环保。通过参与社会公益事业和推动环保非金属矿物制品：耐火项目，非金属矿物制品：耐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综合而言，非金属矿物制品：耐火项目意义重大，不仅推动了企业的发展，也为行业和社会的进步贡献了积极力量。这是一个全面而深刻的影响，将在未来产生可持续的正面效应。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398"/>
      <w:r>
        <w:rPr>
          <w:rFonts w:ascii="仿宋" w:eastAsia="仿宋" w:hAnsi="仿宋" w:cs="仿宋" w:hint="eastAsia"/>
          <w:sz w:val="28"/>
          <w:lang w:eastAsia="zh-CN"/>
        </w:rPr>
        <w:t>(五)、非金属矿物制品：耐火项目背景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在当今迅猛发展的商业环境中，非金属矿物制品：耐火项目的动因根植于对多方面因素的审慎考量。这个非金属矿物制品：耐火项目的提出并非孤立的决策，而是对企业所处背景深入思考的产物。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矿物制品：耐火项目背后的首要原因。科技的迅速发展和全球市场的快速变化使得企业必须灵活应对。非金属矿物制品：耐火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矿物制品：耐火项目背景中不可忽视的一环。企业需要在激烈竞争中脱颖而出，为此，非金属矿物制品：耐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技术的迅速发展为企业带来了机遇与挑战。作为非金属矿物制品：耐火项目启动的背景之一，对新兴技术的应用将有助于提升企业的技术水平，使其在不断演进的商业环境中保持竞争优势。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矿物制品：耐火项目充分融入了社会责任的理念，通过可持续经营和社会公益非金属矿物制品：耐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29"/>
      <w:r>
        <w:rPr>
          <w:rFonts w:ascii="仿宋" w:eastAsia="仿宋" w:hAnsi="仿宋" w:cs="仿宋" w:hint="eastAsia"/>
          <w:sz w:val="28"/>
          <w:lang w:eastAsia="zh-CN"/>
        </w:rPr>
        <w:t>二、非金属矿物制品：耐火项目选址可行性分析</w:t>
      </w:r>
      <w:bookmarkEnd w:id="8"/>
    </w:p>
    <w:p>
      <w:pPr>
        <w:pStyle w:val="Heading2"/>
        <w:rPr>
          <w:rFonts w:ascii="仿宋" w:eastAsia="仿宋" w:hAnsi="仿宋" w:cs="仿宋" w:hint="eastAsia"/>
          <w:lang w:eastAsia="zh-CN"/>
        </w:rPr>
      </w:pPr>
      <w:bookmarkStart w:id="9" w:name="_Toc27830"/>
      <w:r>
        <w:rPr>
          <w:rFonts w:ascii="仿宋" w:eastAsia="仿宋" w:hAnsi="仿宋" w:cs="仿宋" w:hint="eastAsia"/>
          <w:lang w:eastAsia="zh-CN"/>
        </w:rPr>
        <w:t>(一)、非金属矿物制品：耐火项目选址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该非金属矿物制品：耐火项目选址位于XX省XX市XX区XXX街道</w:t>
      </w:r>
    </w:p>
    <w:p>
      <w:pPr>
        <w:pStyle w:val="Heading2"/>
        <w:ind w:firstLine="560" w:firstLineChars="200"/>
        <w:rPr>
          <w:rFonts w:ascii="仿宋" w:eastAsia="仿宋" w:hAnsi="仿宋" w:cs="仿宋" w:hint="eastAsia"/>
          <w:sz w:val="28"/>
          <w:lang w:eastAsia="zh-CN"/>
        </w:rPr>
      </w:pPr>
      <w:bookmarkStart w:id="10" w:name="_Toc1953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矿物制品：耐火项目的征地面积将根据非金属矿物制品：耐火项目的实际规模和需求进行精确规划。具体面积XXX平方米，旨在确保非金属矿物制品：耐火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净用地面积是在征地面积基础上去除不可利用面积后的实际可开发用地。具体面积XXX平方米，考虑到环保、交通、安全等多方面因素，以确保非金属矿物制品：耐火项目在整体利用效率上达到最优。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非金属矿物制品：耐火项目计划建设的建筑总规模具体面积XXX平方米。这一规模的确定综合考虑了非金属矿物制品：耐火项目的性质、规模，以及城市规划的相关要求，确保建筑布局与周边环境协调一致。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绿地率是非金属矿物制品：耐火项目用地中被规划为绿地的比例。具体面积XXX平方米，旨在通过合理规划绿地，改善非金属矿物制品：耐火项目周边环境，提升居民生活质量，并符合城市整体绿化规划。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容积率是用地上可以建设的建筑总体积与用地面积之比。具体面积XXX，通过合理的容积率规划，确保非金属矿物制品：耐火项目建筑规模与周边环境和谐共生。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金属矿物制品：耐火项目选址与当地城市规划相一致，具体面积XXX平方米。通过与城市规划部门深入沟通，确保非金属矿物制品：耐火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非金属矿物制品：耐火项目选址符合当地产业政策，具体面积XXX平方米。这包括非金属矿物制品：耐火项目对当地经济的促进作用，以及对相关产业的带动效应，确保非金属矿物制品：耐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金属矿物制品：耐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确保非金属矿物制品：耐火项目选址具备必要的公共设施配套，具体面积XXX平方米。这包括交通便利性、教育、医疗等基础设施，以提高居民生活品质，使得非金属矿物制品：耐火项目选址更具吸引力。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考虑用地总体要求对当地社会稳定性的影响，具体面积XXX平方米。通过深入了解当地社区反馈，确保非金属矿物制品：耐火项目的选址和建设过程对当地社会和谐稳定产生积极作用。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金属矿物制品：耐火项目选址不仅符合法规和规划，还在实际操作中具有可行性。这一全面规划将为非金属矿物制品：耐火项目的成功实施提供坚实的基础，确保非金属矿物制品：耐火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2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金属矿物制品：耐火项目的设备规划和空间设计中，我们将采取灵活设备布局的措施。设备布局将根据实际需求进行灵活设计，避免不必要的浪费。通过合理规划设备摆放位置，我们将提高设备的利用率，减少设备间距，以确保非金属矿物制品：耐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非金属矿物制品：耐火项目内部引入共享设施的概念，例如共享会议室、办公区等。通过这种方式，我们可以减少对资源的重复建设，提高资源共享效率，从而减小非金属矿物制品：耐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74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金属矿物制品：耐火项目的总图布置中，我们将不同功能区域进行明确的规划，以最大程度满足非金属矿物制品：耐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45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金属矿物制品：耐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金属矿物制品：耐火项目对环境的影响是综合评价的重要因素之一。我们将详细考虑选址周边的自然环境、生态保护区、水源地等情况，确保非金属矿物制品：耐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对选址的评价还需充分考虑当地政府的产业政策和法规。我们将详细了解非金属矿物制品：耐火项目所在地的相关政策，确保非金属矿物制品：耐火项目的规划和运营与当地法规相符，降低不必要的法律风险。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考虑到社会稳定性对企业运营的重要性，我们将评估选址地区的社会安全情况、劳工关系、社区反馈等方面，以确保非金属矿物制品：耐火项目的建设和运营不会受到社会稳定性的负面影响。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最后，我们将综合考虑用地成本，包括土地购置费用、土地开发成本等。通过对用地成本的详细评估，我们能够做出更为精确的经济效益分析，为非金属矿物制品：耐火项目的投资决策提供有力支持。</w:t>
      </w:r>
    </w:p>
    <w:p>
      <w:pPr>
        <w:pStyle w:val="Heading1"/>
        <w:ind w:firstLine="560" w:firstLineChars="200"/>
        <w:rPr>
          <w:rFonts w:ascii="仿宋" w:eastAsia="仿宋" w:hAnsi="仿宋" w:cs="仿宋" w:hint="eastAsia"/>
          <w:sz w:val="28"/>
          <w:lang w:eastAsia="zh-CN"/>
        </w:rPr>
      </w:pPr>
      <w:bookmarkStart w:id="14" w:name="_Toc15039"/>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5895"/>
      <w:r>
        <w:rPr>
          <w:rFonts w:ascii="仿宋" w:eastAsia="仿宋" w:hAnsi="仿宋" w:cs="仿宋" w:hint="eastAsia"/>
          <w:lang w:eastAsia="zh-CN"/>
        </w:rPr>
        <w:t>(一)、非金属矿物制品：耐火行业分析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物制品：耐火行业一直以来都是市场的关注焦点。行业内的发展趋势、竞争态势以及潜在机会都对非金属矿物制品：耐火项目的推进产生深远的影响。通过深入研究行业的整体概貌，我们将更好地理解行业的核心特征，为非金属矿物制品：耐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物制品：耐火行业，技术一直是推动创新和发展的关键因素。我们将对当前技术趋势进行详尽分析，包括但不限于人工智能、大数据应用、先进制造技术等。这有助于非金属矿物制品：耐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金属矿物制品：耐火项目成功的基础。我们将对主要竞争对手进行深入研究，包括其市场份额、产品特点、市场定位等。通过全面了解竞争对手的优势和劣势，非金属矿物制品：耐火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https://d.book118.com/498057065044006041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52342"/>
    <w:rsid w:val="2E8523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5706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2024-02-20T03:54:00Z</dcterms:created>
  <dcterms:modified xsi:type="dcterms:W3CDTF">2024-02-20T03:54:53Z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FA7ADD8CA02149FFBC6ACFDF76F67BFC_11</vt:lpwstr>
  </property>
  <property fmtid="{D5CDD505-2E9C-101B-9397-08002B2CF9AE}" pid="3" name="KSOProductBuildVer">
    <vt:lpwstr>2052-12.1.0.16250</vt:lpwstr>
  </property>
</Properties>
</file>