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环氧大豆油项目规划设计蓝图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52" w:history="1">
        <w:r>
          <w:rPr>
            <w:rFonts w:ascii="仿宋" w:eastAsia="仿宋" w:hAnsi="仿宋" w:cs="仿宋" w:hint="eastAsia"/>
            <w:lang w:eastAsia="zh-CN"/>
          </w:rPr>
          <w:t>序言</w:t>
        </w:r>
        <w:r>
          <w:tab/>
        </w:r>
        <w:r>
          <w:fldChar w:fldCharType="begin"/>
        </w:r>
        <w:r>
          <w:instrText xml:space="preserve"> PAGEREF _Toc23152 \h </w:instrText>
        </w:r>
        <w:r>
          <w:fldChar w:fldCharType="separate"/>
        </w:r>
        <w:r>
          <w:t>3</w:t>
        </w:r>
        <w:r>
          <w:fldChar w:fldCharType="end"/>
        </w:r>
      </w:hyperlink>
    </w:p>
    <w:p>
      <w:pPr>
        <w:pStyle w:val="TOC1"/>
        <w:tabs>
          <w:tab w:val="right" w:leader="dot" w:pos="8306"/>
        </w:tabs>
      </w:pPr>
      <w:hyperlink w:anchor="_Toc12927" w:history="1">
        <w:r>
          <w:rPr>
            <w:rFonts w:ascii="仿宋" w:eastAsia="仿宋" w:hAnsi="仿宋" w:cs="仿宋" w:hint="eastAsia"/>
            <w:lang w:eastAsia="zh-CN"/>
          </w:rPr>
          <w:t>一、环氧大豆油项目绩效评估</w:t>
        </w:r>
        <w:r>
          <w:tab/>
        </w:r>
        <w:r>
          <w:fldChar w:fldCharType="begin"/>
        </w:r>
        <w:r>
          <w:instrText xml:space="preserve"> PAGEREF _Toc12927 \h </w:instrText>
        </w:r>
        <w:r>
          <w:fldChar w:fldCharType="separate"/>
        </w:r>
        <w:r>
          <w:t>3</w:t>
        </w:r>
        <w:r>
          <w:fldChar w:fldCharType="end"/>
        </w:r>
      </w:hyperlink>
    </w:p>
    <w:p>
      <w:pPr>
        <w:pStyle w:val="TOC2"/>
        <w:tabs>
          <w:tab w:val="right" w:leader="dot" w:pos="8306"/>
        </w:tabs>
      </w:pPr>
      <w:hyperlink w:anchor="_Toc7748" w:history="1">
        <w:r>
          <w:rPr>
            <w:rFonts w:ascii="仿宋" w:eastAsia="仿宋" w:hAnsi="仿宋" w:cs="仿宋" w:hint="eastAsia"/>
            <w:lang w:eastAsia="zh-CN"/>
          </w:rPr>
          <w:t>(一)、绩效评估指标</w:t>
        </w:r>
        <w:r>
          <w:tab/>
        </w:r>
        <w:r>
          <w:fldChar w:fldCharType="begin"/>
        </w:r>
        <w:r>
          <w:instrText xml:space="preserve"> PAGEREF _Toc7748 \h </w:instrText>
        </w:r>
        <w:r>
          <w:fldChar w:fldCharType="separate"/>
        </w:r>
        <w:r>
          <w:t>3</w:t>
        </w:r>
        <w:r>
          <w:fldChar w:fldCharType="end"/>
        </w:r>
      </w:hyperlink>
    </w:p>
    <w:p>
      <w:pPr>
        <w:pStyle w:val="TOC2"/>
        <w:tabs>
          <w:tab w:val="right" w:leader="dot" w:pos="8306"/>
        </w:tabs>
      </w:pPr>
      <w:hyperlink w:anchor="_Toc30924" w:history="1">
        <w:r>
          <w:rPr>
            <w:rFonts w:ascii="仿宋" w:eastAsia="仿宋" w:hAnsi="仿宋" w:cs="仿宋" w:hint="eastAsia"/>
            <w:lang w:eastAsia="zh-CN"/>
          </w:rPr>
          <w:t>(二)、绩效评估方法</w:t>
        </w:r>
        <w:r>
          <w:tab/>
        </w:r>
        <w:r>
          <w:fldChar w:fldCharType="begin"/>
        </w:r>
        <w:r>
          <w:instrText xml:space="preserve"> PAGEREF _Toc30924 \h </w:instrText>
        </w:r>
        <w:r>
          <w:fldChar w:fldCharType="separate"/>
        </w:r>
        <w:r>
          <w:t>4</w:t>
        </w:r>
        <w:r>
          <w:fldChar w:fldCharType="end"/>
        </w:r>
      </w:hyperlink>
    </w:p>
    <w:p>
      <w:pPr>
        <w:pStyle w:val="TOC2"/>
        <w:tabs>
          <w:tab w:val="right" w:leader="dot" w:pos="8306"/>
        </w:tabs>
      </w:pPr>
      <w:hyperlink w:anchor="_Toc25243" w:history="1">
        <w:r>
          <w:rPr>
            <w:rFonts w:ascii="仿宋" w:eastAsia="仿宋" w:hAnsi="仿宋" w:cs="仿宋" w:hint="eastAsia"/>
            <w:lang w:eastAsia="zh-CN"/>
          </w:rPr>
          <w:t>(三)、绩效评估周期</w:t>
        </w:r>
        <w:r>
          <w:tab/>
        </w:r>
        <w:r>
          <w:fldChar w:fldCharType="begin"/>
        </w:r>
        <w:r>
          <w:instrText xml:space="preserve"> PAGEREF _Toc25243 \h </w:instrText>
        </w:r>
        <w:r>
          <w:fldChar w:fldCharType="separate"/>
        </w:r>
        <w:r>
          <w:t>5</w:t>
        </w:r>
        <w:r>
          <w:fldChar w:fldCharType="end"/>
        </w:r>
      </w:hyperlink>
    </w:p>
    <w:p>
      <w:pPr>
        <w:pStyle w:val="TOC1"/>
        <w:tabs>
          <w:tab w:val="right" w:leader="dot" w:pos="8306"/>
        </w:tabs>
      </w:pPr>
      <w:hyperlink w:anchor="_Toc37" w:history="1">
        <w:r>
          <w:rPr>
            <w:rFonts w:ascii="仿宋" w:eastAsia="仿宋" w:hAnsi="仿宋" w:cs="仿宋" w:hint="eastAsia"/>
            <w:lang w:eastAsia="zh-CN"/>
          </w:rPr>
          <w:t>二、环氧大豆油项目建设单位说明</w:t>
        </w:r>
        <w:r>
          <w:tab/>
        </w:r>
        <w:r>
          <w:fldChar w:fldCharType="begin"/>
        </w:r>
        <w:r>
          <w:instrText xml:space="preserve"> PAGEREF _Toc37 \h </w:instrText>
        </w:r>
        <w:r>
          <w:fldChar w:fldCharType="separate"/>
        </w:r>
        <w:r>
          <w:t>6</w:t>
        </w:r>
        <w:r>
          <w:fldChar w:fldCharType="end"/>
        </w:r>
      </w:hyperlink>
    </w:p>
    <w:p>
      <w:pPr>
        <w:pStyle w:val="TOC2"/>
        <w:tabs>
          <w:tab w:val="right" w:leader="dot" w:pos="8306"/>
        </w:tabs>
      </w:pPr>
      <w:hyperlink w:anchor="_Toc272" w:history="1">
        <w:r>
          <w:rPr>
            <w:rFonts w:ascii="仿宋" w:eastAsia="仿宋" w:hAnsi="仿宋" w:cs="仿宋" w:hint="eastAsia"/>
            <w:lang w:eastAsia="zh-CN"/>
          </w:rPr>
          <w:t>(一)、环氧大豆油项目承办单位基本情况</w:t>
        </w:r>
        <w:r>
          <w:tab/>
        </w:r>
        <w:r>
          <w:fldChar w:fldCharType="begin"/>
        </w:r>
        <w:r>
          <w:instrText xml:space="preserve"> PAGEREF _Toc272 \h </w:instrText>
        </w:r>
        <w:r>
          <w:fldChar w:fldCharType="separate"/>
        </w:r>
        <w:r>
          <w:t>6</w:t>
        </w:r>
        <w:r>
          <w:fldChar w:fldCharType="end"/>
        </w:r>
      </w:hyperlink>
    </w:p>
    <w:p>
      <w:pPr>
        <w:pStyle w:val="TOC2"/>
        <w:tabs>
          <w:tab w:val="right" w:leader="dot" w:pos="8306"/>
        </w:tabs>
      </w:pPr>
      <w:hyperlink w:anchor="_Toc29288" w:history="1">
        <w:r>
          <w:rPr>
            <w:rFonts w:ascii="仿宋" w:eastAsia="仿宋" w:hAnsi="仿宋" w:cs="仿宋" w:hint="eastAsia"/>
            <w:lang w:eastAsia="zh-CN"/>
          </w:rPr>
          <w:t>(二)、公司经济效益分析</w:t>
        </w:r>
        <w:r>
          <w:tab/>
        </w:r>
        <w:r>
          <w:fldChar w:fldCharType="begin"/>
        </w:r>
        <w:r>
          <w:instrText xml:space="preserve"> PAGEREF _Toc29288 \h </w:instrText>
        </w:r>
        <w:r>
          <w:fldChar w:fldCharType="separate"/>
        </w:r>
        <w:r>
          <w:t>7</w:t>
        </w:r>
        <w:r>
          <w:fldChar w:fldCharType="end"/>
        </w:r>
      </w:hyperlink>
    </w:p>
    <w:p>
      <w:pPr>
        <w:pStyle w:val="TOC1"/>
        <w:tabs>
          <w:tab w:val="right" w:leader="dot" w:pos="8306"/>
        </w:tabs>
      </w:pPr>
      <w:hyperlink w:anchor="_Toc12" w:history="1">
        <w:r>
          <w:rPr>
            <w:rFonts w:ascii="仿宋" w:eastAsia="仿宋" w:hAnsi="仿宋" w:cs="仿宋" w:hint="eastAsia"/>
            <w:lang w:eastAsia="zh-CN"/>
          </w:rPr>
          <w:t>三、环氧大豆油项目文档管理</w:t>
        </w:r>
        <w:r>
          <w:tab/>
        </w:r>
        <w:r>
          <w:fldChar w:fldCharType="begin"/>
        </w:r>
        <w:r>
          <w:instrText xml:space="preserve"> PAGEREF _Toc12 \h </w:instrText>
        </w:r>
        <w:r>
          <w:fldChar w:fldCharType="separate"/>
        </w:r>
        <w:r>
          <w:t>8</w:t>
        </w:r>
        <w:r>
          <w:fldChar w:fldCharType="end"/>
        </w:r>
      </w:hyperlink>
    </w:p>
    <w:p>
      <w:pPr>
        <w:pStyle w:val="TOC2"/>
        <w:tabs>
          <w:tab w:val="right" w:leader="dot" w:pos="8306"/>
        </w:tabs>
      </w:pPr>
      <w:hyperlink w:anchor="_Toc14413" w:history="1">
        <w:r>
          <w:rPr>
            <w:rFonts w:ascii="仿宋" w:eastAsia="仿宋" w:hAnsi="仿宋" w:cs="仿宋" w:hint="eastAsia"/>
            <w:lang w:eastAsia="zh-CN"/>
          </w:rPr>
          <w:t>(一)、文档编制与审查</w:t>
        </w:r>
        <w:r>
          <w:tab/>
        </w:r>
        <w:r>
          <w:fldChar w:fldCharType="begin"/>
        </w:r>
        <w:r>
          <w:instrText xml:space="preserve"> PAGEREF _Toc14413 \h </w:instrText>
        </w:r>
        <w:r>
          <w:fldChar w:fldCharType="separate"/>
        </w:r>
        <w:r>
          <w:t>8</w:t>
        </w:r>
        <w:r>
          <w:fldChar w:fldCharType="end"/>
        </w:r>
      </w:hyperlink>
    </w:p>
    <w:p>
      <w:pPr>
        <w:pStyle w:val="TOC2"/>
        <w:tabs>
          <w:tab w:val="right" w:leader="dot" w:pos="8306"/>
        </w:tabs>
      </w:pPr>
      <w:hyperlink w:anchor="_Toc6515" w:history="1">
        <w:r>
          <w:rPr>
            <w:rFonts w:ascii="仿宋" w:eastAsia="仿宋" w:hAnsi="仿宋" w:cs="仿宋" w:hint="eastAsia"/>
            <w:lang w:eastAsia="zh-CN"/>
          </w:rPr>
          <w:t>(二)、文档发布与分发</w:t>
        </w:r>
        <w:r>
          <w:tab/>
        </w:r>
        <w:r>
          <w:fldChar w:fldCharType="begin"/>
        </w:r>
        <w:r>
          <w:instrText xml:space="preserve"> PAGEREF _Toc6515 \h </w:instrText>
        </w:r>
        <w:r>
          <w:fldChar w:fldCharType="separate"/>
        </w:r>
        <w:r>
          <w:t>9</w:t>
        </w:r>
        <w:r>
          <w:fldChar w:fldCharType="end"/>
        </w:r>
      </w:hyperlink>
    </w:p>
    <w:p>
      <w:pPr>
        <w:pStyle w:val="TOC2"/>
        <w:tabs>
          <w:tab w:val="right" w:leader="dot" w:pos="8306"/>
        </w:tabs>
      </w:pPr>
      <w:hyperlink w:anchor="_Toc4081" w:history="1">
        <w:r>
          <w:rPr>
            <w:rFonts w:ascii="仿宋" w:eastAsia="仿宋" w:hAnsi="仿宋" w:cs="仿宋" w:hint="eastAsia"/>
            <w:lang w:eastAsia="zh-CN"/>
          </w:rPr>
          <w:t>(三)、文档存档与归档</w:t>
        </w:r>
        <w:r>
          <w:tab/>
        </w:r>
        <w:r>
          <w:fldChar w:fldCharType="begin"/>
        </w:r>
        <w:r>
          <w:instrText xml:space="preserve"> PAGEREF _Toc4081 \h </w:instrText>
        </w:r>
        <w:r>
          <w:fldChar w:fldCharType="separate"/>
        </w:r>
        <w:r>
          <w:t>10</w:t>
        </w:r>
        <w:r>
          <w:fldChar w:fldCharType="end"/>
        </w:r>
      </w:hyperlink>
    </w:p>
    <w:p>
      <w:pPr>
        <w:pStyle w:val="TOC1"/>
        <w:tabs>
          <w:tab w:val="right" w:leader="dot" w:pos="8306"/>
        </w:tabs>
      </w:pPr>
      <w:hyperlink w:anchor="_Toc30611" w:history="1">
        <w:r>
          <w:rPr>
            <w:rFonts w:ascii="仿宋" w:eastAsia="仿宋" w:hAnsi="仿宋" w:cs="仿宋" w:hint="eastAsia"/>
            <w:lang w:eastAsia="zh-CN"/>
          </w:rPr>
          <w:t>四、工艺说明</w:t>
        </w:r>
        <w:r>
          <w:tab/>
        </w:r>
        <w:r>
          <w:fldChar w:fldCharType="begin"/>
        </w:r>
        <w:r>
          <w:instrText xml:space="preserve"> PAGEREF _Toc30611 \h </w:instrText>
        </w:r>
        <w:r>
          <w:fldChar w:fldCharType="separate"/>
        </w:r>
        <w:r>
          <w:t>11</w:t>
        </w:r>
        <w:r>
          <w:fldChar w:fldCharType="end"/>
        </w:r>
      </w:hyperlink>
    </w:p>
    <w:p>
      <w:pPr>
        <w:pStyle w:val="TOC2"/>
        <w:tabs>
          <w:tab w:val="right" w:leader="dot" w:pos="8306"/>
        </w:tabs>
      </w:pPr>
      <w:hyperlink w:anchor="_Toc21644" w:history="1">
        <w:r>
          <w:rPr>
            <w:rFonts w:ascii="仿宋" w:eastAsia="仿宋" w:hAnsi="仿宋" w:cs="仿宋" w:hint="eastAsia"/>
            <w:lang w:eastAsia="zh-CN"/>
          </w:rPr>
          <w:t>(一)、技术管理特点</w:t>
        </w:r>
        <w:r>
          <w:tab/>
        </w:r>
        <w:r>
          <w:fldChar w:fldCharType="begin"/>
        </w:r>
        <w:r>
          <w:instrText xml:space="preserve"> PAGEREF _Toc21644 \h </w:instrText>
        </w:r>
        <w:r>
          <w:fldChar w:fldCharType="separate"/>
        </w:r>
        <w:r>
          <w:t>11</w:t>
        </w:r>
        <w:r>
          <w:fldChar w:fldCharType="end"/>
        </w:r>
      </w:hyperlink>
    </w:p>
    <w:p>
      <w:pPr>
        <w:pStyle w:val="TOC2"/>
        <w:tabs>
          <w:tab w:val="right" w:leader="dot" w:pos="8306"/>
        </w:tabs>
      </w:pPr>
      <w:hyperlink w:anchor="_Toc25207" w:history="1">
        <w:r>
          <w:rPr>
            <w:rFonts w:ascii="仿宋" w:eastAsia="仿宋" w:hAnsi="仿宋" w:cs="仿宋" w:hint="eastAsia"/>
            <w:lang w:eastAsia="zh-CN"/>
          </w:rPr>
          <w:t>(二)、环氧大豆油项目工艺技术设计方案</w:t>
        </w:r>
        <w:r>
          <w:tab/>
        </w:r>
        <w:r>
          <w:fldChar w:fldCharType="begin"/>
        </w:r>
        <w:r>
          <w:instrText xml:space="preserve"> PAGEREF _Toc25207 \h </w:instrText>
        </w:r>
        <w:r>
          <w:fldChar w:fldCharType="separate"/>
        </w:r>
        <w:r>
          <w:t>12</w:t>
        </w:r>
        <w:r>
          <w:fldChar w:fldCharType="end"/>
        </w:r>
      </w:hyperlink>
    </w:p>
    <w:p>
      <w:pPr>
        <w:pStyle w:val="TOC2"/>
        <w:tabs>
          <w:tab w:val="right" w:leader="dot" w:pos="8306"/>
        </w:tabs>
      </w:pPr>
      <w:hyperlink w:anchor="_Toc26846" w:history="1">
        <w:r>
          <w:rPr>
            <w:rFonts w:ascii="仿宋" w:eastAsia="仿宋" w:hAnsi="仿宋" w:cs="仿宋" w:hint="eastAsia"/>
            <w:lang w:eastAsia="zh-CN"/>
          </w:rPr>
          <w:t>(三)、设备选型方案</w:t>
        </w:r>
        <w:r>
          <w:tab/>
        </w:r>
        <w:r>
          <w:fldChar w:fldCharType="begin"/>
        </w:r>
        <w:r>
          <w:instrText xml:space="preserve"> PAGEREF _Toc26846 \h </w:instrText>
        </w:r>
        <w:r>
          <w:fldChar w:fldCharType="separate"/>
        </w:r>
        <w:r>
          <w:t>13</w:t>
        </w:r>
        <w:r>
          <w:fldChar w:fldCharType="end"/>
        </w:r>
      </w:hyperlink>
    </w:p>
    <w:p>
      <w:pPr>
        <w:pStyle w:val="TOC1"/>
        <w:tabs>
          <w:tab w:val="right" w:leader="dot" w:pos="8306"/>
        </w:tabs>
      </w:pPr>
      <w:hyperlink w:anchor="_Toc10529" w:history="1">
        <w:r>
          <w:rPr>
            <w:rFonts w:ascii="仿宋" w:eastAsia="仿宋" w:hAnsi="仿宋" w:cs="仿宋" w:hint="eastAsia"/>
            <w:lang w:eastAsia="zh-CN"/>
          </w:rPr>
          <w:t>五、环氧大豆油项目土建工程</w:t>
        </w:r>
        <w:r>
          <w:tab/>
        </w:r>
        <w:r>
          <w:fldChar w:fldCharType="begin"/>
        </w:r>
        <w:r>
          <w:instrText xml:space="preserve"> PAGEREF _Toc10529 \h </w:instrText>
        </w:r>
        <w:r>
          <w:fldChar w:fldCharType="separate"/>
        </w:r>
        <w:r>
          <w:t>15</w:t>
        </w:r>
        <w:r>
          <w:fldChar w:fldCharType="end"/>
        </w:r>
      </w:hyperlink>
    </w:p>
    <w:p>
      <w:pPr>
        <w:pStyle w:val="TOC2"/>
        <w:tabs>
          <w:tab w:val="right" w:leader="dot" w:pos="8306"/>
        </w:tabs>
      </w:pPr>
      <w:hyperlink w:anchor="_Toc548" w:history="1">
        <w:r>
          <w:rPr>
            <w:rFonts w:ascii="仿宋" w:eastAsia="仿宋" w:hAnsi="仿宋" w:cs="仿宋" w:hint="eastAsia"/>
            <w:lang w:eastAsia="zh-CN"/>
          </w:rPr>
          <w:t>(一)、建筑工程设计原则</w:t>
        </w:r>
        <w:r>
          <w:tab/>
        </w:r>
        <w:r>
          <w:fldChar w:fldCharType="begin"/>
        </w:r>
        <w:r>
          <w:instrText xml:space="preserve"> PAGEREF _Toc548 \h </w:instrText>
        </w:r>
        <w:r>
          <w:fldChar w:fldCharType="separate"/>
        </w:r>
        <w:r>
          <w:t>15</w:t>
        </w:r>
        <w:r>
          <w:fldChar w:fldCharType="end"/>
        </w:r>
      </w:hyperlink>
    </w:p>
    <w:p>
      <w:pPr>
        <w:pStyle w:val="TOC2"/>
        <w:tabs>
          <w:tab w:val="right" w:leader="dot" w:pos="8306"/>
        </w:tabs>
      </w:pPr>
      <w:hyperlink w:anchor="_Toc11564" w:history="1">
        <w:r>
          <w:rPr>
            <w:rFonts w:ascii="仿宋" w:eastAsia="仿宋" w:hAnsi="仿宋" w:cs="仿宋" w:hint="eastAsia"/>
            <w:lang w:eastAsia="zh-CN"/>
          </w:rPr>
          <w:t>(二)、土建工程设计年限及安全等级</w:t>
        </w:r>
        <w:r>
          <w:tab/>
        </w:r>
        <w:r>
          <w:fldChar w:fldCharType="begin"/>
        </w:r>
        <w:r>
          <w:instrText xml:space="preserve"> PAGEREF _Toc11564 \h </w:instrText>
        </w:r>
        <w:r>
          <w:fldChar w:fldCharType="separate"/>
        </w:r>
        <w:r>
          <w:t>16</w:t>
        </w:r>
        <w:r>
          <w:fldChar w:fldCharType="end"/>
        </w:r>
      </w:hyperlink>
    </w:p>
    <w:p>
      <w:pPr>
        <w:pStyle w:val="TOC2"/>
        <w:tabs>
          <w:tab w:val="right" w:leader="dot" w:pos="8306"/>
        </w:tabs>
      </w:pPr>
      <w:hyperlink w:anchor="_Toc16270" w:history="1">
        <w:r>
          <w:rPr>
            <w:rFonts w:ascii="仿宋" w:eastAsia="仿宋" w:hAnsi="仿宋" w:cs="仿宋" w:hint="eastAsia"/>
            <w:lang w:eastAsia="zh-CN"/>
          </w:rPr>
          <w:t>(三)、建筑工程设计总体要求</w:t>
        </w:r>
        <w:r>
          <w:tab/>
        </w:r>
        <w:r>
          <w:fldChar w:fldCharType="begin"/>
        </w:r>
        <w:r>
          <w:instrText xml:space="preserve"> PAGEREF _Toc16270 \h </w:instrText>
        </w:r>
        <w:r>
          <w:fldChar w:fldCharType="separate"/>
        </w:r>
        <w:r>
          <w:t>17</w:t>
        </w:r>
        <w:r>
          <w:fldChar w:fldCharType="end"/>
        </w:r>
      </w:hyperlink>
    </w:p>
    <w:p>
      <w:pPr>
        <w:pStyle w:val="TOC2"/>
        <w:tabs>
          <w:tab w:val="right" w:leader="dot" w:pos="8306"/>
        </w:tabs>
      </w:pPr>
      <w:hyperlink w:anchor="_Toc27879" w:history="1">
        <w:r>
          <w:rPr>
            <w:rFonts w:ascii="仿宋" w:eastAsia="仿宋" w:hAnsi="仿宋" w:cs="仿宋" w:hint="eastAsia"/>
            <w:lang w:eastAsia="zh-CN"/>
          </w:rPr>
          <w:t>(四)、土建工程建设指标</w:t>
        </w:r>
        <w:r>
          <w:tab/>
        </w:r>
        <w:r>
          <w:fldChar w:fldCharType="begin"/>
        </w:r>
        <w:r>
          <w:instrText xml:space="preserve"> PAGEREF _Toc27879 \h </w:instrText>
        </w:r>
        <w:r>
          <w:fldChar w:fldCharType="separate"/>
        </w:r>
        <w:r>
          <w:t>18</w:t>
        </w:r>
        <w:r>
          <w:fldChar w:fldCharType="end"/>
        </w:r>
      </w:hyperlink>
    </w:p>
    <w:p>
      <w:pPr>
        <w:pStyle w:val="TOC1"/>
        <w:tabs>
          <w:tab w:val="right" w:leader="dot" w:pos="8306"/>
        </w:tabs>
      </w:pPr>
      <w:hyperlink w:anchor="_Toc6800" w:history="1">
        <w:r>
          <w:rPr>
            <w:rFonts w:ascii="仿宋" w:eastAsia="仿宋" w:hAnsi="仿宋" w:cs="仿宋" w:hint="eastAsia"/>
            <w:lang w:eastAsia="zh-CN"/>
          </w:rPr>
          <w:t>六、市场分析、调研</w:t>
        </w:r>
        <w:r>
          <w:tab/>
        </w:r>
        <w:r>
          <w:fldChar w:fldCharType="begin"/>
        </w:r>
        <w:r>
          <w:instrText xml:space="preserve"> PAGEREF _Toc6800 \h </w:instrText>
        </w:r>
        <w:r>
          <w:fldChar w:fldCharType="separate"/>
        </w:r>
        <w:r>
          <w:t>18</w:t>
        </w:r>
        <w:r>
          <w:fldChar w:fldCharType="end"/>
        </w:r>
      </w:hyperlink>
    </w:p>
    <w:p>
      <w:pPr>
        <w:pStyle w:val="TOC2"/>
        <w:tabs>
          <w:tab w:val="right" w:leader="dot" w:pos="8306"/>
        </w:tabs>
      </w:pPr>
      <w:hyperlink w:anchor="_Toc1773" w:history="1">
        <w:r>
          <w:rPr>
            <w:rFonts w:ascii="仿宋" w:eastAsia="仿宋" w:hAnsi="仿宋" w:cs="仿宋" w:hint="eastAsia"/>
            <w:lang w:eastAsia="zh-CN"/>
          </w:rPr>
          <w:t>(一)、环氧大豆油行业分析</w:t>
        </w:r>
        <w:r>
          <w:tab/>
        </w:r>
        <w:r>
          <w:fldChar w:fldCharType="begin"/>
        </w:r>
        <w:r>
          <w:instrText xml:space="preserve"> PAGEREF _Toc1773 \h </w:instrText>
        </w:r>
        <w:r>
          <w:fldChar w:fldCharType="separate"/>
        </w:r>
        <w:r>
          <w:t>18</w:t>
        </w:r>
        <w:r>
          <w:fldChar w:fldCharType="end"/>
        </w:r>
      </w:hyperlink>
    </w:p>
    <w:p>
      <w:pPr>
        <w:pStyle w:val="TOC2"/>
        <w:tabs>
          <w:tab w:val="right" w:leader="dot" w:pos="8306"/>
        </w:tabs>
      </w:pPr>
      <w:hyperlink w:anchor="_Toc24191" w:history="1">
        <w:r>
          <w:rPr>
            <w:rFonts w:ascii="仿宋" w:eastAsia="仿宋" w:hAnsi="仿宋" w:cs="仿宋" w:hint="eastAsia"/>
            <w:lang w:eastAsia="zh-CN"/>
          </w:rPr>
          <w:t>(二)、环氧大豆油市场分析预测</w:t>
        </w:r>
        <w:r>
          <w:tab/>
        </w:r>
        <w:r>
          <w:fldChar w:fldCharType="begin"/>
        </w:r>
        <w:r>
          <w:instrText xml:space="preserve"> PAGEREF _Toc24191 \h </w:instrText>
        </w:r>
        <w:r>
          <w:fldChar w:fldCharType="separate"/>
        </w:r>
        <w:r>
          <w:t>19</w:t>
        </w:r>
        <w:r>
          <w:fldChar w:fldCharType="end"/>
        </w:r>
      </w:hyperlink>
    </w:p>
    <w:p>
      <w:pPr>
        <w:pStyle w:val="TOC1"/>
        <w:tabs>
          <w:tab w:val="right" w:leader="dot" w:pos="8306"/>
        </w:tabs>
      </w:pPr>
      <w:hyperlink w:anchor="_Toc19388" w:history="1">
        <w:r>
          <w:rPr>
            <w:rFonts w:ascii="仿宋" w:eastAsia="仿宋" w:hAnsi="仿宋" w:cs="仿宋" w:hint="eastAsia"/>
            <w:lang w:eastAsia="zh-CN"/>
          </w:rPr>
          <w:t>七、环氧大豆油项目人力资源管理</w:t>
        </w:r>
        <w:r>
          <w:tab/>
        </w:r>
        <w:r>
          <w:fldChar w:fldCharType="begin"/>
        </w:r>
        <w:r>
          <w:instrText xml:space="preserve"> PAGEREF _Toc19388 \h </w:instrText>
        </w:r>
        <w:r>
          <w:fldChar w:fldCharType="separate"/>
        </w:r>
        <w:r>
          <w:t>20</w:t>
        </w:r>
        <w:r>
          <w:fldChar w:fldCharType="end"/>
        </w:r>
      </w:hyperlink>
    </w:p>
    <w:p>
      <w:pPr>
        <w:pStyle w:val="TOC2"/>
        <w:tabs>
          <w:tab w:val="right" w:leader="dot" w:pos="8306"/>
        </w:tabs>
      </w:pPr>
      <w:hyperlink w:anchor="_Toc2652" w:history="1">
        <w:r>
          <w:rPr>
            <w:rFonts w:ascii="仿宋" w:eastAsia="仿宋" w:hAnsi="仿宋" w:cs="仿宋" w:hint="eastAsia"/>
            <w:lang w:eastAsia="zh-CN"/>
          </w:rPr>
          <w:t>(一)、建立健全的预算管理制度</w:t>
        </w:r>
        <w:r>
          <w:tab/>
        </w:r>
        <w:r>
          <w:fldChar w:fldCharType="begin"/>
        </w:r>
        <w:r>
          <w:instrText xml:space="preserve"> PAGEREF _Toc2652 \h </w:instrText>
        </w:r>
        <w:r>
          <w:fldChar w:fldCharType="separate"/>
        </w:r>
        <w:r>
          <w:t>20</w:t>
        </w:r>
        <w:r>
          <w:fldChar w:fldCharType="end"/>
        </w:r>
      </w:hyperlink>
    </w:p>
    <w:p>
      <w:pPr>
        <w:pStyle w:val="TOC2"/>
        <w:tabs>
          <w:tab w:val="right" w:leader="dot" w:pos="8306"/>
        </w:tabs>
      </w:pPr>
      <w:hyperlink w:anchor="_Toc21732" w:history="1">
        <w:r>
          <w:rPr>
            <w:rFonts w:ascii="仿宋" w:eastAsia="仿宋" w:hAnsi="仿宋" w:cs="仿宋" w:hint="eastAsia"/>
            <w:lang w:eastAsia="zh-CN"/>
          </w:rPr>
          <w:t>(二)、加强资金流动监控</w:t>
        </w:r>
        <w:r>
          <w:tab/>
        </w:r>
        <w:r>
          <w:fldChar w:fldCharType="begin"/>
        </w:r>
        <w:r>
          <w:instrText xml:space="preserve"> PAGEREF _Toc21732 \h </w:instrText>
        </w:r>
        <w:r>
          <w:fldChar w:fldCharType="separate"/>
        </w:r>
        <w:r>
          <w:t>21</w:t>
        </w:r>
        <w:r>
          <w:fldChar w:fldCharType="end"/>
        </w:r>
      </w:hyperlink>
    </w:p>
    <w:p>
      <w:pPr>
        <w:pStyle w:val="TOC2"/>
        <w:tabs>
          <w:tab w:val="right" w:leader="dot" w:pos="8306"/>
        </w:tabs>
      </w:pPr>
      <w:hyperlink w:anchor="_Toc21952" w:history="1">
        <w:r>
          <w:rPr>
            <w:rFonts w:ascii="仿宋" w:eastAsia="仿宋" w:hAnsi="仿宋" w:cs="仿宋" w:hint="eastAsia"/>
            <w:lang w:eastAsia="zh-CN"/>
          </w:rPr>
          <w:t>(三)、制定完善的风险控制机制</w:t>
        </w:r>
        <w:r>
          <w:tab/>
        </w:r>
        <w:r>
          <w:fldChar w:fldCharType="begin"/>
        </w:r>
        <w:r>
          <w:instrText xml:space="preserve"> PAGEREF _Toc21952 \h </w:instrText>
        </w:r>
        <w:r>
          <w:fldChar w:fldCharType="separate"/>
        </w:r>
        <w:r>
          <w:t>22</w:t>
        </w:r>
        <w:r>
          <w:fldChar w:fldCharType="end"/>
        </w:r>
      </w:hyperlink>
    </w:p>
    <w:p>
      <w:pPr>
        <w:pStyle w:val="TOC2"/>
        <w:tabs>
          <w:tab w:val="right" w:leader="dot" w:pos="8306"/>
        </w:tabs>
      </w:pPr>
      <w:hyperlink w:anchor="_Toc5823" w:history="1">
        <w:r>
          <w:rPr>
            <w:rFonts w:ascii="仿宋" w:eastAsia="仿宋" w:hAnsi="仿宋" w:cs="仿宋" w:hint="eastAsia"/>
            <w:lang w:eastAsia="zh-CN"/>
          </w:rPr>
          <w:t>(四)、优化成本管理</w:t>
        </w:r>
        <w:r>
          <w:tab/>
        </w:r>
        <w:r>
          <w:fldChar w:fldCharType="begin"/>
        </w:r>
        <w:r>
          <w:instrText xml:space="preserve"> PAGEREF _Toc5823 \h </w:instrText>
        </w:r>
        <w:r>
          <w:fldChar w:fldCharType="separate"/>
        </w:r>
        <w:r>
          <w:t>24</w:t>
        </w:r>
        <w:r>
          <w:fldChar w:fldCharType="end"/>
        </w:r>
      </w:hyperlink>
    </w:p>
    <w:p>
      <w:pPr>
        <w:pStyle w:val="TOC1"/>
        <w:tabs>
          <w:tab w:val="right" w:leader="dot" w:pos="8306"/>
        </w:tabs>
      </w:pPr>
      <w:hyperlink w:anchor="_Toc6714" w:history="1">
        <w:r>
          <w:rPr>
            <w:rFonts w:ascii="仿宋" w:eastAsia="仿宋" w:hAnsi="仿宋" w:cs="仿宋" w:hint="eastAsia"/>
            <w:lang w:eastAsia="zh-CN"/>
          </w:rPr>
          <w:t>八、环氧大豆油项目社会影响</w:t>
        </w:r>
        <w:r>
          <w:tab/>
        </w:r>
        <w:r>
          <w:fldChar w:fldCharType="begin"/>
        </w:r>
        <w:r>
          <w:instrText xml:space="preserve"> PAGEREF _Toc6714 \h </w:instrText>
        </w:r>
        <w:r>
          <w:fldChar w:fldCharType="separate"/>
        </w:r>
        <w:r>
          <w:t>25</w:t>
        </w:r>
        <w:r>
          <w:fldChar w:fldCharType="end"/>
        </w:r>
      </w:hyperlink>
    </w:p>
    <w:p>
      <w:pPr>
        <w:pStyle w:val="TOC2"/>
        <w:tabs>
          <w:tab w:val="right" w:leader="dot" w:pos="8306"/>
        </w:tabs>
      </w:pPr>
      <w:hyperlink w:anchor="_Toc18641" w:history="1">
        <w:r>
          <w:rPr>
            <w:rFonts w:ascii="仿宋" w:eastAsia="仿宋" w:hAnsi="仿宋" w:cs="仿宋" w:hint="eastAsia"/>
            <w:lang w:eastAsia="zh-CN"/>
          </w:rPr>
          <w:t>(一)、社会责任与义务</w:t>
        </w:r>
        <w:r>
          <w:tab/>
        </w:r>
        <w:r>
          <w:fldChar w:fldCharType="begin"/>
        </w:r>
        <w:r>
          <w:instrText xml:space="preserve"> PAGEREF _Toc18641 \h </w:instrText>
        </w:r>
        <w:r>
          <w:fldChar w:fldCharType="separate"/>
        </w:r>
        <w:r>
          <w:t>25</w:t>
        </w:r>
        <w:r>
          <w:fldChar w:fldCharType="end"/>
        </w:r>
      </w:hyperlink>
    </w:p>
    <w:p>
      <w:pPr>
        <w:pStyle w:val="TOC2"/>
        <w:tabs>
          <w:tab w:val="right" w:leader="dot" w:pos="8306"/>
        </w:tabs>
      </w:pPr>
      <w:hyperlink w:anchor="_Toc11433" w:history="1">
        <w:r>
          <w:rPr>
            <w:rFonts w:ascii="仿宋" w:eastAsia="仿宋" w:hAnsi="仿宋" w:cs="仿宋" w:hint="eastAsia"/>
            <w:lang w:eastAsia="zh-CN"/>
          </w:rPr>
          <w:t>(二)、社会参与与沟通</w:t>
        </w:r>
        <w:r>
          <w:tab/>
        </w:r>
        <w:r>
          <w:fldChar w:fldCharType="begin"/>
        </w:r>
        <w:r>
          <w:instrText xml:space="preserve"> PAGEREF _Toc11433 \h </w:instrText>
        </w:r>
        <w:r>
          <w:fldChar w:fldCharType="separate"/>
        </w:r>
        <w:r>
          <w:t>26</w:t>
        </w:r>
        <w:r>
          <w:fldChar w:fldCharType="end"/>
        </w:r>
      </w:hyperlink>
    </w:p>
    <w:p>
      <w:pPr>
        <w:pStyle w:val="TOC1"/>
        <w:tabs>
          <w:tab w:val="right" w:leader="dot" w:pos="8306"/>
        </w:tabs>
      </w:pPr>
      <w:hyperlink w:anchor="_Toc8766" w:history="1">
        <w:r>
          <w:rPr>
            <w:rFonts w:ascii="仿宋" w:eastAsia="仿宋" w:hAnsi="仿宋" w:cs="仿宋" w:hint="eastAsia"/>
            <w:lang w:eastAsia="zh-CN"/>
          </w:rPr>
          <w:t>九、环氧大豆油项目财务管理</w:t>
        </w:r>
        <w:r>
          <w:tab/>
        </w:r>
        <w:r>
          <w:fldChar w:fldCharType="begin"/>
        </w:r>
        <w:r>
          <w:instrText xml:space="preserve"> PAGEREF _Toc8766 \h </w:instrText>
        </w:r>
        <w:r>
          <w:fldChar w:fldCharType="separate"/>
        </w:r>
        <w:r>
          <w:t>27</w:t>
        </w:r>
        <w:r>
          <w:fldChar w:fldCharType="end"/>
        </w:r>
      </w:hyperlink>
    </w:p>
    <w:p>
      <w:pPr>
        <w:pStyle w:val="TOC2"/>
        <w:tabs>
          <w:tab w:val="right" w:leader="dot" w:pos="8306"/>
        </w:tabs>
      </w:pPr>
      <w:hyperlink w:anchor="_Toc20051" w:history="1">
        <w:r>
          <w:rPr>
            <w:rFonts w:ascii="仿宋" w:eastAsia="仿宋" w:hAnsi="仿宋" w:cs="仿宋" w:hint="eastAsia"/>
            <w:lang w:eastAsia="zh-CN"/>
          </w:rPr>
          <w:t>(一)、资金需求大</w:t>
        </w:r>
        <w:r>
          <w:tab/>
        </w:r>
        <w:r>
          <w:fldChar w:fldCharType="begin"/>
        </w:r>
        <w:r>
          <w:instrText xml:space="preserve"> PAGEREF _Toc20051 \h </w:instrText>
        </w:r>
        <w:r>
          <w:fldChar w:fldCharType="separate"/>
        </w:r>
        <w:r>
          <w:t>27</w:t>
        </w:r>
        <w:r>
          <w:fldChar w:fldCharType="end"/>
        </w:r>
      </w:hyperlink>
    </w:p>
    <w:p>
      <w:pPr>
        <w:pStyle w:val="TOC2"/>
        <w:tabs>
          <w:tab w:val="right" w:leader="dot" w:pos="8306"/>
        </w:tabs>
      </w:pPr>
      <w:hyperlink w:anchor="_Toc4870" w:history="1">
        <w:r>
          <w:rPr>
            <w:rFonts w:ascii="仿宋" w:eastAsia="仿宋" w:hAnsi="仿宋" w:cs="仿宋" w:hint="eastAsia"/>
            <w:lang w:eastAsia="zh-CN"/>
          </w:rPr>
          <w:t>(二)、研发周期长</w:t>
        </w:r>
        <w:r>
          <w:tab/>
        </w:r>
        <w:r>
          <w:fldChar w:fldCharType="begin"/>
        </w:r>
        <w:r>
          <w:instrText xml:space="preserve"> PAGEREF _Toc4870 \h </w:instrText>
        </w:r>
        <w:r>
          <w:fldChar w:fldCharType="separate"/>
        </w:r>
        <w:r>
          <w:t>28</w:t>
        </w:r>
        <w:r>
          <w:fldChar w:fldCharType="end"/>
        </w:r>
      </w:hyperlink>
    </w:p>
    <w:p>
      <w:pPr>
        <w:pStyle w:val="TOC2"/>
        <w:tabs>
          <w:tab w:val="right" w:leader="dot" w:pos="8306"/>
        </w:tabs>
      </w:pPr>
      <w:hyperlink w:anchor="_Toc23497" w:history="1">
        <w:r>
          <w:rPr>
            <w:rFonts w:ascii="仿宋" w:eastAsia="仿宋" w:hAnsi="仿宋" w:cs="仿宋" w:hint="eastAsia"/>
            <w:lang w:eastAsia="zh-CN"/>
          </w:rPr>
          <w:t>(三)、市场风险大</w:t>
        </w:r>
        <w:r>
          <w:tab/>
        </w:r>
        <w:r>
          <w:fldChar w:fldCharType="begin"/>
        </w:r>
        <w:r>
          <w:instrText xml:space="preserve"> PAGEREF _Toc23497 \h </w:instrText>
        </w:r>
        <w:r>
          <w:fldChar w:fldCharType="separate"/>
        </w:r>
        <w:r>
          <w:t>29</w:t>
        </w:r>
        <w:r>
          <w:fldChar w:fldCharType="end"/>
        </w:r>
      </w:hyperlink>
    </w:p>
    <w:p>
      <w:pPr>
        <w:pStyle w:val="TOC2"/>
        <w:tabs>
          <w:tab w:val="right" w:leader="dot" w:pos="8306"/>
        </w:tabs>
      </w:pPr>
      <w:hyperlink w:anchor="_Toc10199" w:history="1">
        <w:r>
          <w:rPr>
            <w:rFonts w:ascii="仿宋" w:eastAsia="仿宋" w:hAnsi="仿宋" w:cs="仿宋" w:hint="eastAsia"/>
            <w:lang w:eastAsia="zh-CN"/>
          </w:rPr>
          <w:t>(四)、利润率高</w:t>
        </w:r>
        <w:r>
          <w:tab/>
        </w:r>
        <w:r>
          <w:fldChar w:fldCharType="begin"/>
        </w:r>
        <w:r>
          <w:instrText xml:space="preserve"> PAGEREF _Toc10199 \h </w:instrText>
        </w:r>
        <w:r>
          <w:fldChar w:fldCharType="separate"/>
        </w:r>
        <w:r>
          <w:t>32</w:t>
        </w:r>
        <w:r>
          <w:fldChar w:fldCharType="end"/>
        </w:r>
      </w:hyperlink>
    </w:p>
    <w:p>
      <w:pPr>
        <w:pStyle w:val="TOC1"/>
        <w:tabs>
          <w:tab w:val="right" w:leader="dot" w:pos="8306"/>
        </w:tabs>
      </w:pPr>
      <w:hyperlink w:anchor="_Toc20443" w:history="1">
        <w:r>
          <w:rPr>
            <w:rFonts w:ascii="仿宋" w:eastAsia="仿宋" w:hAnsi="仿宋" w:cs="仿宋" w:hint="eastAsia"/>
            <w:lang w:eastAsia="zh-CN"/>
          </w:rPr>
          <w:t>十、生产安全保护</w:t>
        </w:r>
        <w:r>
          <w:tab/>
        </w:r>
        <w:r>
          <w:fldChar w:fldCharType="begin"/>
        </w:r>
        <w:r>
          <w:instrText xml:space="preserve"> PAGEREF _Toc20443 \h </w:instrText>
        </w:r>
        <w:r>
          <w:fldChar w:fldCharType="separate"/>
        </w:r>
        <w:r>
          <w:t>34</w:t>
        </w:r>
        <w:r>
          <w:fldChar w:fldCharType="end"/>
        </w:r>
      </w:hyperlink>
    </w:p>
    <w:p>
      <w:pPr>
        <w:pStyle w:val="TOC2"/>
        <w:tabs>
          <w:tab w:val="right" w:leader="dot" w:pos="8306"/>
        </w:tabs>
      </w:pPr>
      <w:hyperlink w:anchor="_Toc30134" w:history="1">
        <w:r>
          <w:rPr>
            <w:rFonts w:ascii="仿宋" w:eastAsia="仿宋" w:hAnsi="仿宋" w:cs="仿宋" w:hint="eastAsia"/>
            <w:lang w:eastAsia="zh-CN"/>
          </w:rPr>
          <w:t>(一)、消防安全</w:t>
        </w:r>
        <w:r>
          <w:tab/>
        </w:r>
        <w:r>
          <w:fldChar w:fldCharType="begin"/>
        </w:r>
        <w:r>
          <w:instrText xml:space="preserve"> PAGEREF _Toc30134 \h </w:instrText>
        </w:r>
        <w:r>
          <w:fldChar w:fldCharType="separate"/>
        </w:r>
        <w:r>
          <w:t>34</w:t>
        </w:r>
        <w:r>
          <w:fldChar w:fldCharType="end"/>
        </w:r>
      </w:hyperlink>
    </w:p>
    <w:p>
      <w:pPr>
        <w:pStyle w:val="TOC2"/>
        <w:tabs>
          <w:tab w:val="right" w:leader="dot" w:pos="8306"/>
        </w:tabs>
      </w:pPr>
      <w:hyperlink w:anchor="_Toc8992" w:history="1">
        <w:r>
          <w:rPr>
            <w:rFonts w:ascii="仿宋" w:eastAsia="仿宋" w:hAnsi="仿宋" w:cs="仿宋" w:hint="eastAsia"/>
            <w:lang w:eastAsia="zh-CN"/>
          </w:rPr>
          <w:t>(二)、防火防爆总图布置措施</w:t>
        </w:r>
        <w:r>
          <w:tab/>
        </w:r>
        <w:r>
          <w:fldChar w:fldCharType="begin"/>
        </w:r>
        <w:r>
          <w:instrText xml:space="preserve"> PAGEREF _Toc8992 \h </w:instrText>
        </w:r>
        <w:r>
          <w:fldChar w:fldCharType="separate"/>
        </w:r>
        <w:r>
          <w:t>35</w:t>
        </w:r>
        <w:r>
          <w:fldChar w:fldCharType="end"/>
        </w:r>
      </w:hyperlink>
    </w:p>
    <w:p>
      <w:pPr>
        <w:pStyle w:val="TOC2"/>
        <w:tabs>
          <w:tab w:val="right" w:leader="dot" w:pos="8306"/>
        </w:tabs>
      </w:pPr>
      <w:hyperlink w:anchor="_Toc5085" w:history="1">
        <w:r>
          <w:rPr>
            <w:rFonts w:ascii="仿宋" w:eastAsia="仿宋" w:hAnsi="仿宋" w:cs="仿宋" w:hint="eastAsia"/>
            <w:lang w:eastAsia="zh-CN"/>
          </w:rPr>
          <w:t>(三)、自然灾害防范措施</w:t>
        </w:r>
        <w:r>
          <w:tab/>
        </w:r>
        <w:r>
          <w:fldChar w:fldCharType="begin"/>
        </w:r>
        <w:r>
          <w:instrText xml:space="preserve"> PAGEREF _Toc5085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52" w:history="1">
        <w:r>
          <w:rPr>
            <w:rFonts w:ascii="仿宋" w:eastAsia="仿宋" w:hAnsi="仿宋" w:cs="仿宋" w:hint="eastAsia"/>
            <w:lang w:eastAsia="zh-CN"/>
          </w:rPr>
          <w:t>(四)、安全色及安全标志使用要求</w:t>
        </w:r>
        <w:r>
          <w:tab/>
        </w:r>
        <w:r>
          <w:fldChar w:fldCharType="begin"/>
        </w:r>
        <w:r>
          <w:instrText xml:space="preserve"> PAGEREF _Toc5352 \h </w:instrText>
        </w:r>
        <w:r>
          <w:fldChar w:fldCharType="separate"/>
        </w:r>
        <w:r>
          <w:t>37</w:t>
        </w:r>
        <w:r>
          <w:fldChar w:fldCharType="end"/>
        </w:r>
      </w:hyperlink>
    </w:p>
    <w:p>
      <w:pPr>
        <w:pStyle w:val="TOC2"/>
        <w:tabs>
          <w:tab w:val="right" w:leader="dot" w:pos="8306"/>
        </w:tabs>
      </w:pPr>
      <w:hyperlink w:anchor="_Toc7536" w:history="1">
        <w:r>
          <w:rPr>
            <w:rFonts w:ascii="仿宋" w:eastAsia="仿宋" w:hAnsi="仿宋" w:cs="仿宋" w:hint="eastAsia"/>
            <w:lang w:eastAsia="zh-CN"/>
          </w:rPr>
          <w:t>(五)、防尘防毒措施</w:t>
        </w:r>
        <w:r>
          <w:tab/>
        </w:r>
        <w:r>
          <w:fldChar w:fldCharType="begin"/>
        </w:r>
        <w:r>
          <w:instrText xml:space="preserve"> PAGEREF _Toc7536 \h </w:instrText>
        </w:r>
        <w:r>
          <w:fldChar w:fldCharType="separate"/>
        </w:r>
        <w:r>
          <w:t>38</w:t>
        </w:r>
        <w:r>
          <w:fldChar w:fldCharType="end"/>
        </w:r>
      </w:hyperlink>
    </w:p>
    <w:p>
      <w:pPr>
        <w:pStyle w:val="TOC2"/>
        <w:tabs>
          <w:tab w:val="right" w:leader="dot" w:pos="8306"/>
        </w:tabs>
      </w:pPr>
      <w:hyperlink w:anchor="_Toc4238" w:history="1">
        <w:r>
          <w:rPr>
            <w:rFonts w:ascii="仿宋" w:eastAsia="仿宋" w:hAnsi="仿宋" w:cs="仿宋" w:hint="eastAsia"/>
            <w:lang w:eastAsia="zh-CN"/>
          </w:rPr>
          <w:t>(六)、防静电、触电防护及防雷措施</w:t>
        </w:r>
        <w:r>
          <w:tab/>
        </w:r>
        <w:r>
          <w:fldChar w:fldCharType="begin"/>
        </w:r>
        <w:r>
          <w:instrText xml:space="preserve"> PAGEREF _Toc4238 \h </w:instrText>
        </w:r>
        <w:r>
          <w:fldChar w:fldCharType="separate"/>
        </w:r>
        <w:r>
          <w:t>39</w:t>
        </w:r>
        <w:r>
          <w:fldChar w:fldCharType="end"/>
        </w:r>
      </w:hyperlink>
    </w:p>
    <w:p>
      <w:pPr>
        <w:pStyle w:val="TOC2"/>
        <w:tabs>
          <w:tab w:val="right" w:leader="dot" w:pos="8306"/>
        </w:tabs>
      </w:pPr>
      <w:hyperlink w:anchor="_Toc16894" w:history="1">
        <w:r>
          <w:rPr>
            <w:rFonts w:ascii="仿宋" w:eastAsia="仿宋" w:hAnsi="仿宋" w:cs="仿宋" w:hint="eastAsia"/>
            <w:lang w:eastAsia="zh-CN"/>
          </w:rPr>
          <w:t>(七)、机械设备安全保障措施</w:t>
        </w:r>
        <w:r>
          <w:tab/>
        </w:r>
        <w:r>
          <w:fldChar w:fldCharType="begin"/>
        </w:r>
        <w:r>
          <w:instrText xml:space="preserve"> PAGEREF _Toc16894 \h </w:instrText>
        </w:r>
        <w:r>
          <w:fldChar w:fldCharType="separate"/>
        </w:r>
        <w:r>
          <w:t>40</w:t>
        </w:r>
        <w:r>
          <w:fldChar w:fldCharType="end"/>
        </w:r>
      </w:hyperlink>
    </w:p>
    <w:p>
      <w:pPr>
        <w:pStyle w:val="TOC1"/>
        <w:tabs>
          <w:tab w:val="right" w:leader="dot" w:pos="8306"/>
        </w:tabs>
      </w:pPr>
      <w:hyperlink w:anchor="_Toc14980" w:history="1">
        <w:r>
          <w:rPr>
            <w:rFonts w:ascii="仿宋" w:eastAsia="仿宋" w:hAnsi="仿宋" w:cs="仿宋" w:hint="eastAsia"/>
            <w:lang w:eastAsia="zh-CN"/>
          </w:rPr>
          <w:t>十一、环氧大豆油项目人力资源培养与发展</w:t>
        </w:r>
        <w:r>
          <w:tab/>
        </w:r>
        <w:r>
          <w:fldChar w:fldCharType="begin"/>
        </w:r>
        <w:r>
          <w:instrText xml:space="preserve"> PAGEREF _Toc14980 \h </w:instrText>
        </w:r>
        <w:r>
          <w:fldChar w:fldCharType="separate"/>
        </w:r>
        <w:r>
          <w:t>42</w:t>
        </w:r>
        <w:r>
          <w:fldChar w:fldCharType="end"/>
        </w:r>
      </w:hyperlink>
    </w:p>
    <w:p>
      <w:pPr>
        <w:pStyle w:val="TOC2"/>
        <w:tabs>
          <w:tab w:val="right" w:leader="dot" w:pos="8306"/>
        </w:tabs>
      </w:pPr>
      <w:hyperlink w:anchor="_Toc25319" w:history="1">
        <w:r>
          <w:rPr>
            <w:rFonts w:ascii="仿宋" w:eastAsia="仿宋" w:hAnsi="仿宋" w:cs="仿宋" w:hint="eastAsia"/>
            <w:lang w:eastAsia="zh-CN"/>
          </w:rPr>
          <w:t>(一)、人才需求与规划</w:t>
        </w:r>
        <w:r>
          <w:tab/>
        </w:r>
        <w:r>
          <w:fldChar w:fldCharType="begin"/>
        </w:r>
        <w:r>
          <w:instrText xml:space="preserve"> PAGEREF _Toc25319 \h </w:instrText>
        </w:r>
        <w:r>
          <w:fldChar w:fldCharType="separate"/>
        </w:r>
        <w:r>
          <w:t>42</w:t>
        </w:r>
        <w:r>
          <w:fldChar w:fldCharType="end"/>
        </w:r>
      </w:hyperlink>
    </w:p>
    <w:p>
      <w:pPr>
        <w:pStyle w:val="TOC2"/>
        <w:tabs>
          <w:tab w:val="right" w:leader="dot" w:pos="8306"/>
        </w:tabs>
      </w:pPr>
      <w:hyperlink w:anchor="_Toc19084" w:history="1">
        <w:r>
          <w:rPr>
            <w:rFonts w:ascii="仿宋" w:eastAsia="仿宋" w:hAnsi="仿宋" w:cs="仿宋" w:hint="eastAsia"/>
            <w:lang w:eastAsia="zh-CN"/>
          </w:rPr>
          <w:t>(二)、培训与发展计划</w:t>
        </w:r>
        <w:r>
          <w:tab/>
        </w:r>
        <w:r>
          <w:fldChar w:fldCharType="begin"/>
        </w:r>
        <w:r>
          <w:instrText xml:space="preserve"> PAGEREF _Toc19084 \h </w:instrText>
        </w:r>
        <w:r>
          <w:fldChar w:fldCharType="separate"/>
        </w:r>
        <w:r>
          <w:t>42</w:t>
        </w:r>
        <w:r>
          <w:fldChar w:fldCharType="end"/>
        </w:r>
      </w:hyperlink>
    </w:p>
    <w:p>
      <w:pPr>
        <w:pStyle w:val="TOC1"/>
        <w:tabs>
          <w:tab w:val="right" w:leader="dot" w:pos="8306"/>
        </w:tabs>
      </w:pPr>
      <w:hyperlink w:anchor="_Toc27938" w:history="1">
        <w:r>
          <w:rPr>
            <w:rFonts w:ascii="仿宋" w:eastAsia="仿宋" w:hAnsi="仿宋" w:cs="仿宋" w:hint="eastAsia"/>
            <w:lang w:eastAsia="zh-CN"/>
          </w:rPr>
          <w:t>十二、环氧大豆油项目环境影响分析</w:t>
        </w:r>
        <w:r>
          <w:tab/>
        </w:r>
        <w:r>
          <w:fldChar w:fldCharType="begin"/>
        </w:r>
        <w:r>
          <w:instrText xml:space="preserve"> PAGEREF _Toc27938 \h </w:instrText>
        </w:r>
        <w:r>
          <w:fldChar w:fldCharType="separate"/>
        </w:r>
        <w:r>
          <w:t>43</w:t>
        </w:r>
        <w:r>
          <w:fldChar w:fldCharType="end"/>
        </w:r>
      </w:hyperlink>
    </w:p>
    <w:p>
      <w:pPr>
        <w:pStyle w:val="TOC2"/>
        <w:tabs>
          <w:tab w:val="right" w:leader="dot" w:pos="8306"/>
        </w:tabs>
      </w:pPr>
      <w:hyperlink w:anchor="_Toc17664" w:history="1">
        <w:r>
          <w:rPr>
            <w:rFonts w:ascii="仿宋" w:eastAsia="仿宋" w:hAnsi="仿宋" w:cs="仿宋" w:hint="eastAsia"/>
            <w:lang w:eastAsia="zh-CN"/>
          </w:rPr>
          <w:t>(一)、建设区域环境质量现状</w:t>
        </w:r>
        <w:r>
          <w:tab/>
        </w:r>
        <w:r>
          <w:fldChar w:fldCharType="begin"/>
        </w:r>
        <w:r>
          <w:instrText xml:space="preserve"> PAGEREF _Toc17664 \h </w:instrText>
        </w:r>
        <w:r>
          <w:fldChar w:fldCharType="separate"/>
        </w:r>
        <w:r>
          <w:t>43</w:t>
        </w:r>
        <w:r>
          <w:fldChar w:fldCharType="end"/>
        </w:r>
      </w:hyperlink>
    </w:p>
    <w:p>
      <w:pPr>
        <w:pStyle w:val="TOC2"/>
        <w:tabs>
          <w:tab w:val="right" w:leader="dot" w:pos="8306"/>
        </w:tabs>
      </w:pPr>
      <w:hyperlink w:anchor="_Toc23028" w:history="1">
        <w:r>
          <w:rPr>
            <w:rFonts w:ascii="仿宋" w:eastAsia="仿宋" w:hAnsi="仿宋" w:cs="仿宋" w:hint="eastAsia"/>
            <w:lang w:eastAsia="zh-CN"/>
          </w:rPr>
          <w:t>(二)、建设期环境保护</w:t>
        </w:r>
        <w:r>
          <w:tab/>
        </w:r>
        <w:r>
          <w:fldChar w:fldCharType="begin"/>
        </w:r>
        <w:r>
          <w:instrText xml:space="preserve"> PAGEREF _Toc23028 \h </w:instrText>
        </w:r>
        <w:r>
          <w:fldChar w:fldCharType="separate"/>
        </w:r>
        <w:r>
          <w:t>44</w:t>
        </w:r>
        <w:r>
          <w:fldChar w:fldCharType="end"/>
        </w:r>
      </w:hyperlink>
    </w:p>
    <w:p>
      <w:pPr>
        <w:pStyle w:val="TOC2"/>
        <w:tabs>
          <w:tab w:val="right" w:leader="dot" w:pos="8306"/>
        </w:tabs>
      </w:pPr>
      <w:hyperlink w:anchor="_Toc29466" w:history="1">
        <w:r>
          <w:rPr>
            <w:rFonts w:ascii="仿宋" w:eastAsia="仿宋" w:hAnsi="仿宋" w:cs="仿宋" w:hint="eastAsia"/>
            <w:lang w:eastAsia="zh-CN"/>
          </w:rPr>
          <w:t>(三)、运营期环境保护</w:t>
        </w:r>
        <w:r>
          <w:tab/>
        </w:r>
        <w:r>
          <w:fldChar w:fldCharType="begin"/>
        </w:r>
        <w:r>
          <w:instrText xml:space="preserve"> PAGEREF _Toc29466 \h </w:instrText>
        </w:r>
        <w:r>
          <w:fldChar w:fldCharType="separate"/>
        </w:r>
        <w:r>
          <w:t>46</w:t>
        </w:r>
        <w:r>
          <w:fldChar w:fldCharType="end"/>
        </w:r>
      </w:hyperlink>
    </w:p>
    <w:p>
      <w:pPr>
        <w:pStyle w:val="TOC2"/>
        <w:tabs>
          <w:tab w:val="right" w:leader="dot" w:pos="8306"/>
        </w:tabs>
      </w:pPr>
      <w:hyperlink w:anchor="_Toc22165" w:history="1">
        <w:r>
          <w:rPr>
            <w:rFonts w:ascii="仿宋" w:eastAsia="仿宋" w:hAnsi="仿宋" w:cs="仿宋" w:hint="eastAsia"/>
            <w:lang w:eastAsia="zh-CN"/>
          </w:rPr>
          <w:t>(四)、环氧大豆油项目建设对区域经济的影响</w:t>
        </w:r>
        <w:r>
          <w:tab/>
        </w:r>
        <w:r>
          <w:fldChar w:fldCharType="begin"/>
        </w:r>
        <w:r>
          <w:instrText xml:space="preserve"> PAGEREF _Toc22165 \h </w:instrText>
        </w:r>
        <w:r>
          <w:fldChar w:fldCharType="separate"/>
        </w:r>
        <w:r>
          <w:t>47</w:t>
        </w:r>
        <w:r>
          <w:fldChar w:fldCharType="end"/>
        </w:r>
      </w:hyperlink>
    </w:p>
    <w:p>
      <w:pPr>
        <w:pStyle w:val="TOC2"/>
        <w:tabs>
          <w:tab w:val="right" w:leader="dot" w:pos="8306"/>
        </w:tabs>
      </w:pPr>
      <w:hyperlink w:anchor="_Toc14988" w:history="1">
        <w:r>
          <w:rPr>
            <w:rFonts w:ascii="仿宋" w:eastAsia="仿宋" w:hAnsi="仿宋" w:cs="仿宋" w:hint="eastAsia"/>
            <w:lang w:eastAsia="zh-CN"/>
          </w:rPr>
          <w:t>(五)、废弃物处理</w:t>
        </w:r>
        <w:r>
          <w:tab/>
        </w:r>
        <w:r>
          <w:fldChar w:fldCharType="begin"/>
        </w:r>
        <w:r>
          <w:instrText xml:space="preserve"> PAGEREF _Toc14988 \h </w:instrText>
        </w:r>
        <w:r>
          <w:fldChar w:fldCharType="separate"/>
        </w:r>
        <w:r>
          <w:t>49</w:t>
        </w:r>
        <w:r>
          <w:fldChar w:fldCharType="end"/>
        </w:r>
      </w:hyperlink>
    </w:p>
    <w:p>
      <w:pPr>
        <w:pStyle w:val="TOC2"/>
        <w:tabs>
          <w:tab w:val="right" w:leader="dot" w:pos="8306"/>
        </w:tabs>
      </w:pPr>
      <w:hyperlink w:anchor="_Toc20958" w:history="1">
        <w:r>
          <w:rPr>
            <w:rFonts w:ascii="仿宋" w:eastAsia="仿宋" w:hAnsi="仿宋" w:cs="仿宋" w:hint="eastAsia"/>
            <w:lang w:eastAsia="zh-CN"/>
          </w:rPr>
          <w:t>(六)、特殊环境影响分析</w:t>
        </w:r>
        <w:r>
          <w:tab/>
        </w:r>
        <w:r>
          <w:fldChar w:fldCharType="begin"/>
        </w:r>
        <w:r>
          <w:instrText xml:space="preserve"> PAGEREF _Toc20958 \h </w:instrText>
        </w:r>
        <w:r>
          <w:fldChar w:fldCharType="separate"/>
        </w:r>
        <w:r>
          <w:t>50</w:t>
        </w:r>
        <w:r>
          <w:fldChar w:fldCharType="end"/>
        </w:r>
      </w:hyperlink>
    </w:p>
    <w:p>
      <w:pPr>
        <w:pStyle w:val="TOC2"/>
        <w:tabs>
          <w:tab w:val="right" w:leader="dot" w:pos="8306"/>
        </w:tabs>
      </w:pPr>
      <w:hyperlink w:anchor="_Toc14072" w:history="1">
        <w:r>
          <w:rPr>
            <w:rFonts w:ascii="仿宋" w:eastAsia="仿宋" w:hAnsi="仿宋" w:cs="仿宋" w:hint="eastAsia"/>
            <w:lang w:eastAsia="zh-CN"/>
          </w:rPr>
          <w:t>(七)、清洁生产</w:t>
        </w:r>
        <w:r>
          <w:tab/>
        </w:r>
        <w:r>
          <w:fldChar w:fldCharType="begin"/>
        </w:r>
        <w:r>
          <w:instrText xml:space="preserve"> PAGEREF _Toc14072 \h </w:instrText>
        </w:r>
        <w:r>
          <w:fldChar w:fldCharType="separate"/>
        </w:r>
        <w:r>
          <w:t>51</w:t>
        </w:r>
        <w:r>
          <w:fldChar w:fldCharType="end"/>
        </w:r>
      </w:hyperlink>
    </w:p>
    <w:p>
      <w:pPr>
        <w:pStyle w:val="TOC2"/>
        <w:tabs>
          <w:tab w:val="right" w:leader="dot" w:pos="8306"/>
        </w:tabs>
      </w:pPr>
      <w:hyperlink w:anchor="_Toc26729" w:history="1">
        <w:r>
          <w:rPr>
            <w:rFonts w:ascii="仿宋" w:eastAsia="仿宋" w:hAnsi="仿宋" w:cs="仿宋" w:hint="eastAsia"/>
            <w:lang w:eastAsia="zh-CN"/>
          </w:rPr>
          <w:t>(八)、环境保护综合评价</w:t>
        </w:r>
        <w:r>
          <w:tab/>
        </w:r>
        <w:r>
          <w:fldChar w:fldCharType="begin"/>
        </w:r>
        <w:r>
          <w:instrText xml:space="preserve"> PAGEREF _Toc26729 \h </w:instrText>
        </w:r>
        <w:r>
          <w:fldChar w:fldCharType="separate"/>
        </w:r>
        <w:r>
          <w:t>52</w:t>
        </w:r>
        <w:r>
          <w:fldChar w:fldCharType="end"/>
        </w:r>
      </w:hyperlink>
    </w:p>
    <w:p>
      <w:pPr>
        <w:pStyle w:val="TOC1"/>
        <w:tabs>
          <w:tab w:val="right" w:leader="dot" w:pos="8306"/>
        </w:tabs>
      </w:pPr>
      <w:hyperlink w:anchor="_Toc19461" w:history="1">
        <w:r>
          <w:rPr>
            <w:rFonts w:ascii="仿宋" w:eastAsia="仿宋" w:hAnsi="仿宋" w:cs="仿宋" w:hint="eastAsia"/>
            <w:lang w:eastAsia="zh-CN"/>
          </w:rPr>
          <w:t>十三、营销与推广策略</w:t>
        </w:r>
        <w:r>
          <w:tab/>
        </w:r>
        <w:r>
          <w:fldChar w:fldCharType="begin"/>
        </w:r>
        <w:r>
          <w:instrText xml:space="preserve"> PAGEREF _Toc19461 \h </w:instrText>
        </w:r>
        <w:r>
          <w:fldChar w:fldCharType="separate"/>
        </w:r>
        <w:r>
          <w:t>53</w:t>
        </w:r>
        <w:r>
          <w:fldChar w:fldCharType="end"/>
        </w:r>
      </w:hyperlink>
    </w:p>
    <w:p>
      <w:pPr>
        <w:pStyle w:val="TOC2"/>
        <w:tabs>
          <w:tab w:val="right" w:leader="dot" w:pos="8306"/>
        </w:tabs>
      </w:pPr>
      <w:hyperlink w:anchor="_Toc10968" w:history="1">
        <w:r>
          <w:rPr>
            <w:rFonts w:ascii="仿宋" w:eastAsia="仿宋" w:hAnsi="仿宋" w:cs="仿宋" w:hint="eastAsia"/>
            <w:lang w:eastAsia="zh-CN"/>
          </w:rPr>
          <w:t>(一)、产品/服务定位与特点</w:t>
        </w:r>
        <w:r>
          <w:tab/>
        </w:r>
        <w:r>
          <w:fldChar w:fldCharType="begin"/>
        </w:r>
        <w:r>
          <w:instrText xml:space="preserve"> PAGEREF _Toc10968 \h </w:instrText>
        </w:r>
        <w:r>
          <w:fldChar w:fldCharType="separate"/>
        </w:r>
        <w:r>
          <w:t>53</w:t>
        </w:r>
        <w:r>
          <w:fldChar w:fldCharType="end"/>
        </w:r>
      </w:hyperlink>
    </w:p>
    <w:p>
      <w:pPr>
        <w:pStyle w:val="TOC2"/>
        <w:tabs>
          <w:tab w:val="right" w:leader="dot" w:pos="8306"/>
        </w:tabs>
      </w:pPr>
      <w:hyperlink w:anchor="_Toc23833" w:history="1">
        <w:r>
          <w:rPr>
            <w:rFonts w:ascii="仿宋" w:eastAsia="仿宋" w:hAnsi="仿宋" w:cs="仿宋" w:hint="eastAsia"/>
            <w:lang w:eastAsia="zh-CN"/>
          </w:rPr>
          <w:t>(二)、市场定位与竞争分析</w:t>
        </w:r>
        <w:r>
          <w:tab/>
        </w:r>
        <w:r>
          <w:fldChar w:fldCharType="begin"/>
        </w:r>
        <w:r>
          <w:instrText xml:space="preserve"> PAGEREF _Toc23833 \h </w:instrText>
        </w:r>
        <w:r>
          <w:fldChar w:fldCharType="separate"/>
        </w:r>
        <w:r>
          <w:t>55</w:t>
        </w:r>
        <w:r>
          <w:fldChar w:fldCharType="end"/>
        </w:r>
      </w:hyperlink>
    </w:p>
    <w:p>
      <w:pPr>
        <w:pStyle w:val="TOC2"/>
        <w:tabs>
          <w:tab w:val="right" w:leader="dot" w:pos="8306"/>
        </w:tabs>
      </w:pPr>
      <w:hyperlink w:anchor="_Toc22294" w:history="1">
        <w:r>
          <w:rPr>
            <w:rFonts w:ascii="仿宋" w:eastAsia="仿宋" w:hAnsi="仿宋" w:cs="仿宋" w:hint="eastAsia"/>
            <w:lang w:eastAsia="zh-CN"/>
          </w:rPr>
          <w:t>(三)、营销渠道与策略</w:t>
        </w:r>
        <w:r>
          <w:tab/>
        </w:r>
        <w:r>
          <w:fldChar w:fldCharType="begin"/>
        </w:r>
        <w:r>
          <w:instrText xml:space="preserve"> PAGEREF _Toc22294 \h </w:instrText>
        </w:r>
        <w:r>
          <w:fldChar w:fldCharType="separate"/>
        </w:r>
        <w:r>
          <w:t>56</w:t>
        </w:r>
        <w:r>
          <w:fldChar w:fldCharType="end"/>
        </w:r>
      </w:hyperlink>
    </w:p>
    <w:p>
      <w:pPr>
        <w:pStyle w:val="TOC2"/>
        <w:tabs>
          <w:tab w:val="right" w:leader="dot" w:pos="8306"/>
        </w:tabs>
      </w:pPr>
      <w:hyperlink w:anchor="_Toc14" w:history="1">
        <w:r>
          <w:rPr>
            <w:rFonts w:ascii="仿宋" w:eastAsia="仿宋" w:hAnsi="仿宋" w:cs="仿宋" w:hint="eastAsia"/>
            <w:lang w:eastAsia="zh-CN"/>
          </w:rPr>
          <w:t>(四)、推广与宣传活动</w:t>
        </w:r>
        <w:r>
          <w:tab/>
        </w:r>
        <w:r>
          <w:fldChar w:fldCharType="begin"/>
        </w:r>
        <w:r>
          <w:instrText xml:space="preserve"> PAGEREF _Toc14 \h </w:instrText>
        </w:r>
        <w:r>
          <w:fldChar w:fldCharType="separate"/>
        </w:r>
        <w:r>
          <w:t>57</w:t>
        </w:r>
        <w:r>
          <w:fldChar w:fldCharType="end"/>
        </w:r>
      </w:hyperlink>
    </w:p>
    <w:p>
      <w:pPr>
        <w:pStyle w:val="TOC1"/>
        <w:tabs>
          <w:tab w:val="right" w:leader="dot" w:pos="8306"/>
        </w:tabs>
      </w:pPr>
      <w:hyperlink w:anchor="_Toc9419" w:history="1">
        <w:r>
          <w:rPr>
            <w:rFonts w:ascii="仿宋" w:eastAsia="仿宋" w:hAnsi="仿宋" w:cs="仿宋" w:hint="eastAsia"/>
            <w:lang w:eastAsia="zh-CN"/>
          </w:rPr>
          <w:t>十四、供应链管理</w:t>
        </w:r>
        <w:r>
          <w:tab/>
        </w:r>
        <w:r>
          <w:fldChar w:fldCharType="begin"/>
        </w:r>
        <w:r>
          <w:instrText xml:space="preserve"> PAGEREF _Toc9419 \h </w:instrText>
        </w:r>
        <w:r>
          <w:fldChar w:fldCharType="separate"/>
        </w:r>
        <w:r>
          <w:t>62</w:t>
        </w:r>
        <w:r>
          <w:fldChar w:fldCharType="end"/>
        </w:r>
      </w:hyperlink>
    </w:p>
    <w:p>
      <w:pPr>
        <w:pStyle w:val="TOC2"/>
        <w:tabs>
          <w:tab w:val="right" w:leader="dot" w:pos="8306"/>
        </w:tabs>
      </w:pPr>
      <w:hyperlink w:anchor="_Toc27221" w:history="1">
        <w:r>
          <w:rPr>
            <w:rFonts w:ascii="仿宋" w:eastAsia="仿宋" w:hAnsi="仿宋" w:cs="仿宋" w:hint="eastAsia"/>
            <w:lang w:eastAsia="zh-CN"/>
          </w:rPr>
          <w:t>(一)、供应链战略规划</w:t>
        </w:r>
        <w:r>
          <w:tab/>
        </w:r>
        <w:r>
          <w:fldChar w:fldCharType="begin"/>
        </w:r>
        <w:r>
          <w:instrText xml:space="preserve"> PAGEREF _Toc27221 \h </w:instrText>
        </w:r>
        <w:r>
          <w:fldChar w:fldCharType="separate"/>
        </w:r>
        <w:r>
          <w:t>62</w:t>
        </w:r>
        <w:r>
          <w:fldChar w:fldCharType="end"/>
        </w:r>
      </w:hyperlink>
    </w:p>
    <w:p>
      <w:pPr>
        <w:pStyle w:val="TOC2"/>
        <w:tabs>
          <w:tab w:val="right" w:leader="dot" w:pos="8306"/>
        </w:tabs>
      </w:pPr>
      <w:hyperlink w:anchor="_Toc1636" w:history="1">
        <w:r>
          <w:rPr>
            <w:rFonts w:ascii="仿宋" w:eastAsia="仿宋" w:hAnsi="仿宋" w:cs="仿宋" w:hint="eastAsia"/>
            <w:lang w:eastAsia="zh-CN"/>
          </w:rPr>
          <w:t>(二)、供应商选择与合作</w:t>
        </w:r>
        <w:r>
          <w:tab/>
        </w:r>
        <w:r>
          <w:fldChar w:fldCharType="begin"/>
        </w:r>
        <w:r>
          <w:instrText xml:space="preserve"> PAGEREF _Toc1636 \h </w:instrText>
        </w:r>
        <w:r>
          <w:fldChar w:fldCharType="separate"/>
        </w:r>
        <w:r>
          <w:t>64</w:t>
        </w:r>
        <w:r>
          <w:fldChar w:fldCharType="end"/>
        </w:r>
      </w:hyperlink>
    </w:p>
    <w:p>
      <w:pPr>
        <w:pStyle w:val="TOC2"/>
        <w:tabs>
          <w:tab w:val="right" w:leader="dot" w:pos="8306"/>
        </w:tabs>
      </w:pPr>
      <w:hyperlink w:anchor="_Toc5218" w:history="1">
        <w:r>
          <w:rPr>
            <w:rFonts w:ascii="仿宋" w:eastAsia="仿宋" w:hAnsi="仿宋" w:cs="仿宋" w:hint="eastAsia"/>
            <w:lang w:eastAsia="zh-CN"/>
          </w:rPr>
          <w:t>(三)、物流与库存管理</w:t>
        </w:r>
        <w:r>
          <w:tab/>
        </w:r>
        <w:r>
          <w:fldChar w:fldCharType="begin"/>
        </w:r>
        <w:r>
          <w:instrText xml:space="preserve"> PAGEREF _Toc5218 \h </w:instrText>
        </w:r>
        <w:r>
          <w:fldChar w:fldCharType="separate"/>
        </w:r>
        <w:r>
          <w:t>65</w:t>
        </w:r>
        <w:r>
          <w:fldChar w:fldCharType="end"/>
        </w:r>
      </w:hyperlink>
    </w:p>
    <w:p>
      <w:pPr>
        <w:pStyle w:val="TOC1"/>
        <w:tabs>
          <w:tab w:val="right" w:leader="dot" w:pos="8306"/>
        </w:tabs>
      </w:pPr>
      <w:hyperlink w:anchor="_Toc2902" w:history="1">
        <w:r>
          <w:rPr>
            <w:rFonts w:ascii="仿宋" w:eastAsia="仿宋" w:hAnsi="仿宋" w:cs="仿宋" w:hint="eastAsia"/>
            <w:lang w:eastAsia="zh-CN"/>
          </w:rPr>
          <w:t>十五、风险识别与分类</w:t>
        </w:r>
        <w:r>
          <w:tab/>
        </w:r>
        <w:r>
          <w:fldChar w:fldCharType="begin"/>
        </w:r>
        <w:r>
          <w:instrText xml:space="preserve"> PAGEREF _Toc2902 \h </w:instrText>
        </w:r>
        <w:r>
          <w:fldChar w:fldCharType="separate"/>
        </w:r>
        <w:r>
          <w:t>67</w:t>
        </w:r>
        <w:r>
          <w:fldChar w:fldCharType="end"/>
        </w:r>
      </w:hyperlink>
    </w:p>
    <w:p>
      <w:pPr>
        <w:pStyle w:val="TOC2"/>
        <w:tabs>
          <w:tab w:val="right" w:leader="dot" w:pos="8306"/>
        </w:tabs>
      </w:pPr>
      <w:hyperlink w:anchor="_Toc11614" w:history="1">
        <w:r>
          <w:rPr>
            <w:rFonts w:ascii="仿宋" w:eastAsia="仿宋" w:hAnsi="仿宋" w:cs="仿宋" w:hint="eastAsia"/>
            <w:lang w:eastAsia="zh-CN"/>
          </w:rPr>
          <w:t>(一)、风险识别</w:t>
        </w:r>
        <w:r>
          <w:tab/>
        </w:r>
        <w:r>
          <w:fldChar w:fldCharType="begin"/>
        </w:r>
        <w:r>
          <w:instrText xml:space="preserve"> PAGEREF _Toc11614 \h </w:instrText>
        </w:r>
        <w:r>
          <w:fldChar w:fldCharType="separate"/>
        </w:r>
        <w:r>
          <w:t>67</w:t>
        </w:r>
        <w:r>
          <w:fldChar w:fldCharType="end"/>
        </w:r>
      </w:hyperlink>
    </w:p>
    <w:p>
      <w:pPr>
        <w:pStyle w:val="TOC2"/>
        <w:tabs>
          <w:tab w:val="right" w:leader="dot" w:pos="8306"/>
        </w:tabs>
      </w:pPr>
      <w:hyperlink w:anchor="_Toc13707" w:history="1">
        <w:r>
          <w:rPr>
            <w:rFonts w:ascii="仿宋" w:eastAsia="仿宋" w:hAnsi="仿宋" w:cs="仿宋" w:hint="eastAsia"/>
            <w:lang w:eastAsia="zh-CN"/>
          </w:rPr>
          <w:t>(二)、风险分类</w:t>
        </w:r>
        <w:r>
          <w:tab/>
        </w:r>
        <w:r>
          <w:fldChar w:fldCharType="begin"/>
        </w:r>
        <w:r>
          <w:instrText xml:space="preserve"> PAGEREF _Toc13707 \h </w:instrText>
        </w:r>
        <w:r>
          <w:fldChar w:fldCharType="separate"/>
        </w:r>
        <w:r>
          <w:t>68</w:t>
        </w:r>
        <w:r>
          <w:fldChar w:fldCharType="end"/>
        </w:r>
      </w:hyperlink>
    </w:p>
    <w:p>
      <w:pPr>
        <w:pStyle w:val="TOC1"/>
        <w:tabs>
          <w:tab w:val="right" w:leader="dot" w:pos="8306"/>
        </w:tabs>
      </w:pPr>
      <w:hyperlink w:anchor="_Toc2409" w:history="1">
        <w:r>
          <w:rPr>
            <w:rFonts w:ascii="仿宋" w:eastAsia="仿宋" w:hAnsi="仿宋" w:cs="仿宋" w:hint="eastAsia"/>
            <w:lang w:eastAsia="zh-CN"/>
          </w:rPr>
          <w:t>十六、利益相关者分析与沟通计划</w:t>
        </w:r>
        <w:r>
          <w:tab/>
        </w:r>
        <w:r>
          <w:fldChar w:fldCharType="begin"/>
        </w:r>
        <w:r>
          <w:instrText xml:space="preserve"> PAGEREF _Toc2409 \h </w:instrText>
        </w:r>
        <w:r>
          <w:fldChar w:fldCharType="separate"/>
        </w:r>
        <w:r>
          <w:t>70</w:t>
        </w:r>
        <w:r>
          <w:fldChar w:fldCharType="end"/>
        </w:r>
      </w:hyperlink>
    </w:p>
    <w:p>
      <w:pPr>
        <w:pStyle w:val="TOC2"/>
        <w:tabs>
          <w:tab w:val="right" w:leader="dot" w:pos="8306"/>
        </w:tabs>
      </w:pPr>
      <w:hyperlink w:anchor="_Toc25364" w:history="1">
        <w:r>
          <w:rPr>
            <w:rFonts w:ascii="仿宋" w:eastAsia="仿宋" w:hAnsi="仿宋" w:cs="仿宋" w:hint="eastAsia"/>
            <w:lang w:eastAsia="zh-CN"/>
          </w:rPr>
          <w:t>(一)、利益相关者分析</w:t>
        </w:r>
        <w:r>
          <w:tab/>
        </w:r>
        <w:r>
          <w:fldChar w:fldCharType="begin"/>
        </w:r>
        <w:r>
          <w:instrText xml:space="preserve"> PAGEREF _Toc25364 \h </w:instrText>
        </w:r>
        <w:r>
          <w:fldChar w:fldCharType="separate"/>
        </w:r>
        <w:r>
          <w:t>70</w:t>
        </w:r>
        <w:r>
          <w:fldChar w:fldCharType="end"/>
        </w:r>
      </w:hyperlink>
    </w:p>
    <w:p>
      <w:pPr>
        <w:pStyle w:val="TOC2"/>
        <w:tabs>
          <w:tab w:val="right" w:leader="dot" w:pos="8306"/>
        </w:tabs>
      </w:pPr>
      <w:hyperlink w:anchor="_Toc18165" w:history="1">
        <w:r>
          <w:rPr>
            <w:rFonts w:ascii="仿宋" w:eastAsia="仿宋" w:hAnsi="仿宋" w:cs="仿宋" w:hint="eastAsia"/>
            <w:lang w:eastAsia="zh-CN"/>
          </w:rPr>
          <w:t>(二)、沟通计划</w:t>
        </w:r>
        <w:r>
          <w:tab/>
        </w:r>
        <w:r>
          <w:fldChar w:fldCharType="begin"/>
        </w:r>
        <w:r>
          <w:instrText xml:space="preserve"> PAGEREF _Toc18165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27"/>
      <w:r>
        <w:rPr>
          <w:rFonts w:ascii="仿宋" w:eastAsia="仿宋" w:hAnsi="仿宋" w:cs="仿宋" w:hint="eastAsia"/>
          <w:sz w:val="28"/>
          <w:lang w:eastAsia="zh-CN"/>
        </w:rPr>
        <w:t>一、环氧大豆油项目绩效评估</w:t>
      </w:r>
      <w:bookmarkEnd w:id="2"/>
    </w:p>
    <w:p>
      <w:pPr>
        <w:pStyle w:val="Heading2"/>
        <w:rPr>
          <w:rFonts w:ascii="仿宋" w:eastAsia="仿宋" w:hAnsi="仿宋" w:cs="仿宋" w:hint="eastAsia"/>
          <w:lang w:eastAsia="zh-CN"/>
        </w:rPr>
      </w:pPr>
      <w:bookmarkStart w:id="3" w:name="_Toc77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中，我们设计了一套全面的绩效评估指标，以确保环氧大豆油项目的可控和成功交付。这些指标跨足环氧大豆油项目目标、成本、进度和质量等多个维度，为我们提供了全面洞察环氧大豆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目标达成率是我们关注的首要指标。我们设定了明确的目标，并通过定期监测和评估，迅速发现并应对潜在的目标偏差。这为环氧大豆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成本绩效是另一个核心关注点。通过实际成本与预算成本的对比分析，我们深入了解成本差异的原因，及时调整资源分配，保持环氧大豆油项目在经济效益方面的合理水平。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进度作为关键的绩效指标之一，得到了精心的关注。我们制定了详细的环氧大豆油项目进度计划，并设立了进度符合度指标，确保实际进度与计划进度保持一致。这使我们能够快速发现和解决潜在的进度问题，保持环氧大豆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氧大豆油项目绩效的不可或缺的一环。我们引入了一系列的质量标准和客户满意度指标，以确保环氧大豆油项目交付的成果在质量上达到或超越预期水平。通过持续监测这些指标，我们努力提升环氧大豆油项目整体质量水平，为环氧大豆油项目的成功交付提供有力保障。通过这些科学且全面的绩效评估，我们能够更好地引导环氧大豆油项目的持续改进，确保环氧大豆油项目目标的顺利达成。</w:t>
      </w:r>
    </w:p>
    <w:p>
      <w:pPr>
        <w:pStyle w:val="Heading2"/>
        <w:ind w:firstLine="560" w:firstLineChars="200"/>
        <w:rPr>
          <w:rFonts w:ascii="仿宋" w:eastAsia="仿宋" w:hAnsi="仿宋" w:cs="仿宋" w:hint="eastAsia"/>
          <w:sz w:val="28"/>
          <w:lang w:eastAsia="zh-CN"/>
        </w:rPr>
      </w:pPr>
      <w:bookmarkStart w:id="4" w:name="_Toc309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绩效评估是环氧大豆油项目中的关键环节，为确保环氧大豆油项目达到预期目标，我们采用了多层次、多维度的绩效评估方法。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氧大豆油项目的战略目标对齐，确保每个决策和行动都与环氧大豆油项目整体目标保持一致。团队会定期召开战略对齐会议，审视当前工作与环氧大豆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环氧大豆油项目进度、质量、成本和风险等方面。这些指标通过数据收集和分析，为环氧大豆油项目管理团队提供了客观的评估依据。例如，我们通过环氧大豆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绩效评估不仅仅停留在环氧大豆油项目内部，还考虑了环氧大豆油项目对外部环境的影响。我们定期进行干系人满意度调查，以了解各利益相关方对环氧大豆油项目的期望和满意度，并及时做出调整。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这种多层次、多角度的绩效评估方法，使得我们能够全面了解环氧大豆油项目的运行状态，及时做出调整，确保环氧大豆油项目在不断变化的环境中保持稳健前行。</w:t>
      </w:r>
    </w:p>
    <w:p>
      <w:pPr>
        <w:pStyle w:val="Heading2"/>
        <w:ind w:firstLine="560" w:firstLineChars="200"/>
        <w:rPr>
          <w:rFonts w:ascii="仿宋" w:eastAsia="仿宋" w:hAnsi="仿宋" w:cs="仿宋" w:hint="eastAsia"/>
          <w:sz w:val="28"/>
          <w:lang w:eastAsia="zh-CN"/>
        </w:rPr>
      </w:pPr>
      <w:bookmarkStart w:id="5" w:name="_Toc252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为了确保环氧大豆油项目的有效管理和不断优化，我们采用了精心设计的绩效评估周期。这个周期旨在实现灵活、实时和全面的评估，以适应环氧大豆油项目执行中的各种挑战。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氧大豆油项目的不同需求，分为短期、中期和长期。短期评估关注每个迭代或工作周期，以及时发现和解决当前任务中的问题。中期评估涵盖几个迭代，深入了解整体环氧大豆油项目的趋势和性能。长期评估则着眼于整个环氧大豆油项目阶段，确保环氧大豆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氧大豆油项目管理工具和协作平台，团队成员能够随时更新和分享环氧大豆油项目数据。这种实时性的反馈机制使我们能够及时察觉潜在问题，快速调整，保持环氧大豆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氧大豆油项目的决策制定密不可分。每个周期的环氧大豆油项目回顾会议成为集体总结经验、识别问题深层次原因并找到创新解决方案的平台。这种定期的反思与调整机制使环氧大豆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7"/>
      <w:r>
        <w:rPr>
          <w:rFonts w:ascii="仿宋" w:eastAsia="仿宋" w:hAnsi="仿宋" w:cs="仿宋" w:hint="eastAsia"/>
          <w:sz w:val="28"/>
          <w:lang w:eastAsia="zh-CN"/>
        </w:rPr>
        <w:t>二、环氧大豆油项目建设单位说明</w:t>
      </w:r>
      <w:bookmarkEnd w:id="6"/>
    </w:p>
    <w:p>
      <w:pPr>
        <w:pStyle w:val="Heading2"/>
        <w:rPr>
          <w:rFonts w:ascii="仿宋" w:eastAsia="仿宋" w:hAnsi="仿宋" w:cs="仿宋" w:hint="eastAsia"/>
          <w:lang w:eastAsia="zh-CN"/>
        </w:rPr>
      </w:pPr>
      <w:bookmarkStart w:id="7" w:name="_Toc272"/>
      <w:r>
        <w:rPr>
          <w:rFonts w:ascii="仿宋" w:eastAsia="仿宋" w:hAnsi="仿宋" w:cs="仿宋" w:hint="eastAsia"/>
          <w:lang w:eastAsia="zh-CN"/>
        </w:rPr>
        <w:t>(一)、环氧大豆油项目承办单位基本情况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28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大豆油项目承办单位的XXXX，我们着眼于实现可持续的经济效益。通过技术创新和解决方案的提供，公司预计在环氧大豆油项目执行期间将获得可观的收入增长。这一收入来源主要包括环氧大豆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同时，我们注重成本控制和效率提升，以确保环氧大豆油项目的可持续盈利。透过精细的管理和资源优化，公司期望实现环氧大豆油项目利润最大化。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氧大豆油项目实施进行全面的投资评估，包括环氧大豆油项目启动阶段的资金投入和后续运营成本。通过对环氧大豆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环氧大豆油项目实施过程中具备足够的资金流动性，公司将进行详尽的现金流分析。这包括资金需求的合理预测、环氧大豆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
      <w:r>
        <w:rPr>
          <w:rFonts w:ascii="仿宋" w:eastAsia="仿宋" w:hAnsi="仿宋" w:cs="仿宋" w:hint="eastAsia"/>
          <w:sz w:val="28"/>
          <w:lang w:eastAsia="zh-CN"/>
        </w:rPr>
        <w:t>三、环氧大豆油项目文档管理</w:t>
      </w:r>
      <w:bookmarkEnd w:id="9"/>
    </w:p>
    <w:p>
      <w:pPr>
        <w:pStyle w:val="Heading2"/>
        <w:rPr>
          <w:rFonts w:ascii="仿宋" w:eastAsia="仿宋" w:hAnsi="仿宋" w:cs="仿宋" w:hint="eastAsia"/>
          <w:lang w:eastAsia="zh-CN"/>
        </w:rPr>
      </w:pPr>
      <w:bookmarkStart w:id="10" w:name="_Toc1441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环氧大豆油项目高度重视文档的质量和准确性，以支持环氧大豆油项目的各项活动和决策。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文档的编制始于环氧大豆油项目计划的初期，我们制定了详细的文档编制计划，明确了每个文档的内容、格式和编写责任人。在环氧大豆油项目启动阶段，我们首先编制了环氧大豆油项目章程，明确定义了环氧大豆油项目的目标、范围、风险等关键要素。随后，环氧大豆油项目团队根据计划陆续编制了需求文档、设计文档、测试文档等各类文档，确保环氧大豆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氧大豆油项目管理中的重要环节，旨在确保环氧大豆油项目文档符合质量标准和环氧大豆油项目需求。在环氧大豆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氧大豆油项目相关利益方和专业领域的专家对文档进行独立审查。这有助于获取更全面、客观的反馈，确保环氧大豆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环氧大豆油项目在文档编制与审查方面建立了严格的管理机制，通过规范的流程和多维度的审查，确保环氧大豆油项目文档的质量、准确性和可靠性，为环氧大豆油项目的顺利推进提供了有力支持。</w:t>
      </w:r>
    </w:p>
    <w:p>
      <w:pPr>
        <w:pStyle w:val="Heading2"/>
        <w:ind w:firstLine="560" w:firstLineChars="200"/>
        <w:rPr>
          <w:rFonts w:ascii="仿宋" w:eastAsia="仿宋" w:hAnsi="仿宋" w:cs="仿宋" w:hint="eastAsia"/>
          <w:sz w:val="28"/>
          <w:lang w:eastAsia="zh-CN"/>
        </w:rPr>
      </w:pPr>
      <w:bookmarkStart w:id="11" w:name="_Toc651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我们通过多渠道发布文档，包括电子邮件、环氧大豆油项目管理平台、内部网站等，以满足不同团队成员的偏好和需求。多渠道发布确保了信息的全面覆盖。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我们采用了精细的权限控制，确保只有授权人员可以访问敏感信息。这种安全措施保护了环氧大豆油项目文档的机密性，防止了未经授权的信息泄露。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08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文档存档与归档是环氧大豆油项目生命周期中一个至关重要的环节，直接关系到环氧大豆油项目信息的长期保存和历史记录的完整性。在环氧大豆油项目中，我们实施了一系列有效的文档存档与归档管理策略：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61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164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技术管理特点体现在其创新导向。通过引入最先进的技术趋势和解决方案，环氧大豆油项目致力于提升科技含量、提高质量和效率水平。这意味着我们将采用最新的工具和方法，确保环氧大豆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环氧大豆油项目技术管理的显著特征。通过整合不同领域的技术资源，我们实现了跨学科的协同工作。这有助于优化技术架构，提高整体效能。此外，整合性策略还促进了不同技术团队之间的紧密沟通和高效合作，确保环氧大豆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氧大豆油项目所采用的技术。通过不断优化技术方案，环氧大豆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氧大豆油项目团队将在环氧大豆油项目初期识别可能的技术风险，并采取相应的预防和应对措施。通过建立健全的风险评估机制，环氧大豆油项目能够在实施过程中及时发现并解决潜在的技术问题，保障环氧大豆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氧大豆油项目中，技术将成为环氧大豆油项目成功的有力支持。这一深度剖析揭示了技术管理在环氧大豆油项目实施中的关键作用，为环氧大豆油项目的技术基础奠定了坚实的基础。</w:t>
      </w:r>
    </w:p>
    <w:p>
      <w:pPr>
        <w:pStyle w:val="Heading2"/>
        <w:ind w:firstLine="560" w:firstLineChars="200"/>
        <w:rPr>
          <w:rFonts w:ascii="仿宋" w:eastAsia="仿宋" w:hAnsi="仿宋" w:cs="仿宋" w:hint="eastAsia"/>
          <w:sz w:val="28"/>
          <w:lang w:eastAsia="zh-CN"/>
        </w:rPr>
      </w:pPr>
      <w:bookmarkStart w:id="15" w:name="_Toc25207"/>
      <w:r>
        <w:rPr>
          <w:rFonts w:ascii="仿宋" w:eastAsia="仿宋" w:hAnsi="仿宋" w:cs="仿宋" w:hint="eastAsia"/>
          <w:sz w:val="28"/>
          <w:lang w:eastAsia="zh-CN"/>
        </w:rPr>
        <w:t>(二)、环氧大豆油项目工艺技术设计方案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氧大豆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氧大豆油项目将严格按照相关行业规范要求进行组织。通过有效控制产品质量，环氧大豆油项目将致力于为顾客提供优质的环氧大豆油项目产品和良好的服务。这体现了环氧大豆油项目对于生产活动合规性和质量标准的高度重视，为环氧大豆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氧大豆油项目注重生态效益和清洁生产原则。环氧大豆油项目建设将紧密结合地方特色经济发展，与社会经济发展规划和区域环境保护规划方案相协调一致。通过与当地区域自然生态系统的结合，环氧大豆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氧大豆油项目产品具有多样化的客户需求和个性化的特点。因此，环氧大豆油项目产品规格品种多样，且单批生产数量较小。为满足这一特点，环氧大豆油项目承办单位将建设先进的柔性制造生产线。通过广泛应用柔性制造技术，环氧大豆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氧大豆油项目采用的技术具有较高的技术含量和自动化水平，处于国内先进水平。这一技术选用不仅体现了对生产效率、质量和环境友好性的高标准要求，同时为环氧大豆油项目的可持续发展奠定了坚实的基础。</w:t>
      </w:r>
    </w:p>
    <w:p>
      <w:pPr>
        <w:pStyle w:val="Heading2"/>
        <w:ind w:firstLine="560" w:firstLineChars="200"/>
        <w:rPr>
          <w:rFonts w:ascii="仿宋" w:eastAsia="仿宋" w:hAnsi="仿宋" w:cs="仿宋" w:hint="eastAsia"/>
          <w:sz w:val="28"/>
          <w:lang w:eastAsia="zh-CN"/>
        </w:rPr>
      </w:pPr>
      <w:bookmarkStart w:id="16" w:name="_Toc2684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为确保环氧大豆油项目的高效生产和技术实施，我们制定了一套精心设计的设备选型方案，以满足环氧大豆油项目生产、质量和环保的要求。该方案的主要特点如下：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氧大豆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针对环氧大豆油项目产品的多样性和小批量生产的特点，我们将建设柔性制造生产线。通过在设备选型中考虑柔性制造技术，可以灵活应对不同产品规格和生产需求，实现生产线的高度灵活性和适应性。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0529"/>
      <w:r>
        <w:rPr>
          <w:rFonts w:ascii="仿宋" w:eastAsia="仿宋" w:hAnsi="仿宋" w:cs="仿宋" w:hint="eastAsia"/>
          <w:sz w:val="28"/>
          <w:lang w:eastAsia="zh-CN"/>
        </w:rPr>
        <w:t>五、环氧大豆油项目土建工程</w:t>
      </w:r>
      <w:bookmarkEnd w:id="17"/>
    </w:p>
    <w:p>
      <w:pPr>
        <w:pStyle w:val="Heading2"/>
        <w:rPr>
          <w:rFonts w:ascii="仿宋" w:eastAsia="仿宋" w:hAnsi="仿宋" w:cs="仿宋" w:hint="eastAsia"/>
          <w:lang w:eastAsia="zh-CN"/>
        </w:rPr>
      </w:pPr>
      <w:bookmarkStart w:id="18" w:name="_Toc54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在环氧大豆油项目的建筑工程设计中，我们将秉承一系列重要的设计原则，以确保环氧大豆油项目建筑在功能、美观、可持续性等方面达到最佳效果。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首要原则是确保建筑的功能性得到最大化的发挥。我们将充分理解环氧大豆油项目的实际需求，合理布局各个功能区域，保证建筑在满足业务需求的同时，提供高效的工作环境。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在建筑设计中，我们将综合考虑建设和运营成本。通过精细的经济效益分析，确保设计方案在高效利用资源的同时，对环氧大豆油项目的长期盈利能力有积极的贡献。</w:t>
      </w:r>
    </w:p>
    <w:p>
      <w:pPr>
        <w:pStyle w:val="Heading2"/>
        <w:ind w:firstLine="560" w:firstLineChars="200"/>
        <w:rPr>
          <w:rFonts w:ascii="仿宋" w:eastAsia="仿宋" w:hAnsi="仿宋" w:cs="仿宋" w:hint="eastAsia"/>
          <w:sz w:val="28"/>
          <w:lang w:eastAsia="zh-CN"/>
        </w:rPr>
      </w:pPr>
      <w:bookmarkStart w:id="19" w:name="_Toc1156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的土建工程设计中，我们将精准设定设计年限，结合环氧大豆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https://d.book118.com/498061070137006025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E5BBD"/>
    <w:rsid w:val="4F7E5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6107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2024-01-11T15:04:00Z</dcterms:created>
  <dcterms:modified xsi:type="dcterms:W3CDTF">2024-01-11T15:04:25Z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EED5A7A729EA47CDB80FAAB22CD4E86A_11</vt:lpwstr>
  </property>
  <property fmtid="{D5CDD505-2E9C-101B-9397-08002B2CF9AE}" pid="3" name="KSOProductBuildVer">
    <vt:lpwstr>2052-12.1.0.16120</vt:lpwstr>
  </property>
</Properties>
</file>