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水泥熟料及水泥项目规划设计纲要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11" w:history="1">
        <w:r>
          <w:rPr>
            <w:rFonts w:ascii="仿宋" w:eastAsia="仿宋" w:hAnsi="仿宋" w:cs="仿宋" w:hint="eastAsia"/>
            <w:lang w:eastAsia="zh-CN"/>
          </w:rPr>
          <w:t>概论</w:t>
        </w:r>
        <w:r>
          <w:tab/>
        </w:r>
        <w:r>
          <w:fldChar w:fldCharType="begin"/>
        </w:r>
        <w:r>
          <w:instrText xml:space="preserve"> PAGEREF _Toc3611 \h </w:instrText>
        </w:r>
        <w:r>
          <w:fldChar w:fldCharType="separate"/>
        </w:r>
        <w:r>
          <w:t>3</w:t>
        </w:r>
        <w:r>
          <w:fldChar w:fldCharType="end"/>
        </w:r>
      </w:hyperlink>
    </w:p>
    <w:p>
      <w:pPr>
        <w:pStyle w:val="TOC1"/>
        <w:tabs>
          <w:tab w:val="right" w:leader="dot" w:pos="8306"/>
        </w:tabs>
      </w:pPr>
      <w:hyperlink w:anchor="_Toc19306" w:history="1">
        <w:r>
          <w:rPr>
            <w:rFonts w:ascii="仿宋" w:eastAsia="仿宋" w:hAnsi="仿宋" w:cs="仿宋" w:hint="eastAsia"/>
            <w:lang w:eastAsia="zh-CN"/>
          </w:rPr>
          <w:t>一、水泥熟料及水泥项目建设单位说明</w:t>
        </w:r>
        <w:r>
          <w:tab/>
        </w:r>
        <w:r>
          <w:fldChar w:fldCharType="begin"/>
        </w:r>
        <w:r>
          <w:instrText xml:space="preserve"> PAGEREF _Toc19306 \h </w:instrText>
        </w:r>
        <w:r>
          <w:fldChar w:fldCharType="separate"/>
        </w:r>
        <w:r>
          <w:t>3</w:t>
        </w:r>
        <w:r>
          <w:fldChar w:fldCharType="end"/>
        </w:r>
      </w:hyperlink>
    </w:p>
    <w:p>
      <w:pPr>
        <w:pStyle w:val="TOC2"/>
        <w:tabs>
          <w:tab w:val="right" w:leader="dot" w:pos="8306"/>
        </w:tabs>
      </w:pPr>
      <w:hyperlink w:anchor="_Toc3178" w:history="1">
        <w:r>
          <w:rPr>
            <w:rFonts w:ascii="仿宋" w:eastAsia="仿宋" w:hAnsi="仿宋" w:cs="仿宋" w:hint="eastAsia"/>
            <w:lang w:eastAsia="zh-CN"/>
          </w:rPr>
          <w:t>(一)、水泥熟料及水泥项目承办单位基本情况</w:t>
        </w:r>
        <w:r>
          <w:tab/>
        </w:r>
        <w:r>
          <w:fldChar w:fldCharType="begin"/>
        </w:r>
        <w:r>
          <w:instrText xml:space="preserve"> PAGEREF _Toc3178 \h </w:instrText>
        </w:r>
        <w:r>
          <w:fldChar w:fldCharType="separate"/>
        </w:r>
        <w:r>
          <w:t>3</w:t>
        </w:r>
        <w:r>
          <w:fldChar w:fldCharType="end"/>
        </w:r>
      </w:hyperlink>
    </w:p>
    <w:p>
      <w:pPr>
        <w:pStyle w:val="TOC2"/>
        <w:tabs>
          <w:tab w:val="right" w:leader="dot" w:pos="8306"/>
        </w:tabs>
      </w:pPr>
      <w:hyperlink w:anchor="_Toc17811" w:history="1">
        <w:r>
          <w:rPr>
            <w:rFonts w:ascii="仿宋" w:eastAsia="仿宋" w:hAnsi="仿宋" w:cs="仿宋" w:hint="eastAsia"/>
            <w:lang w:eastAsia="zh-CN"/>
          </w:rPr>
          <w:t>(二)、公司经济效益分析</w:t>
        </w:r>
        <w:r>
          <w:tab/>
        </w:r>
        <w:r>
          <w:fldChar w:fldCharType="begin"/>
        </w:r>
        <w:r>
          <w:instrText xml:space="preserve"> PAGEREF _Toc17811 \h </w:instrText>
        </w:r>
        <w:r>
          <w:fldChar w:fldCharType="separate"/>
        </w:r>
        <w:r>
          <w:t>4</w:t>
        </w:r>
        <w:r>
          <w:fldChar w:fldCharType="end"/>
        </w:r>
      </w:hyperlink>
    </w:p>
    <w:p>
      <w:pPr>
        <w:pStyle w:val="TOC1"/>
        <w:tabs>
          <w:tab w:val="right" w:leader="dot" w:pos="8306"/>
        </w:tabs>
      </w:pPr>
      <w:hyperlink w:anchor="_Toc12493" w:history="1">
        <w:r>
          <w:rPr>
            <w:rFonts w:ascii="仿宋" w:eastAsia="仿宋" w:hAnsi="仿宋" w:cs="仿宋" w:hint="eastAsia"/>
            <w:lang w:eastAsia="zh-CN"/>
          </w:rPr>
          <w:t>二、水泥熟料及水泥项目建设背景及必要性分析</w:t>
        </w:r>
        <w:r>
          <w:tab/>
        </w:r>
        <w:r>
          <w:fldChar w:fldCharType="begin"/>
        </w:r>
        <w:r>
          <w:instrText xml:space="preserve"> PAGEREF _Toc12493 \h </w:instrText>
        </w:r>
        <w:r>
          <w:fldChar w:fldCharType="separate"/>
        </w:r>
        <w:r>
          <w:t>5</w:t>
        </w:r>
        <w:r>
          <w:fldChar w:fldCharType="end"/>
        </w:r>
      </w:hyperlink>
    </w:p>
    <w:p>
      <w:pPr>
        <w:pStyle w:val="TOC2"/>
        <w:tabs>
          <w:tab w:val="right" w:leader="dot" w:pos="8306"/>
        </w:tabs>
      </w:pPr>
      <w:hyperlink w:anchor="_Toc18801" w:history="1">
        <w:r>
          <w:rPr>
            <w:rFonts w:ascii="仿宋" w:eastAsia="仿宋" w:hAnsi="仿宋" w:cs="仿宋" w:hint="eastAsia"/>
            <w:lang w:eastAsia="zh-CN"/>
          </w:rPr>
          <w:t>(一)、水泥熟料及水泥项目背景分析</w:t>
        </w:r>
        <w:r>
          <w:tab/>
        </w:r>
        <w:r>
          <w:fldChar w:fldCharType="begin"/>
        </w:r>
        <w:r>
          <w:instrText xml:space="preserve"> PAGEREF _Toc18801 \h </w:instrText>
        </w:r>
        <w:r>
          <w:fldChar w:fldCharType="separate"/>
        </w:r>
        <w:r>
          <w:t>5</w:t>
        </w:r>
        <w:r>
          <w:fldChar w:fldCharType="end"/>
        </w:r>
      </w:hyperlink>
    </w:p>
    <w:p>
      <w:pPr>
        <w:pStyle w:val="TOC2"/>
        <w:tabs>
          <w:tab w:val="right" w:leader="dot" w:pos="8306"/>
        </w:tabs>
      </w:pPr>
      <w:hyperlink w:anchor="_Toc21824" w:history="1">
        <w:r>
          <w:rPr>
            <w:rFonts w:ascii="仿宋" w:eastAsia="仿宋" w:hAnsi="仿宋" w:cs="仿宋" w:hint="eastAsia"/>
            <w:lang w:eastAsia="zh-CN"/>
          </w:rPr>
          <w:t>(二)、水泥熟料及水泥项目建设必要性分析</w:t>
        </w:r>
        <w:r>
          <w:tab/>
        </w:r>
        <w:r>
          <w:fldChar w:fldCharType="begin"/>
        </w:r>
        <w:r>
          <w:instrText xml:space="preserve"> PAGEREF _Toc21824 \h </w:instrText>
        </w:r>
        <w:r>
          <w:fldChar w:fldCharType="separate"/>
        </w:r>
        <w:r>
          <w:t>6</w:t>
        </w:r>
        <w:r>
          <w:fldChar w:fldCharType="end"/>
        </w:r>
      </w:hyperlink>
    </w:p>
    <w:p>
      <w:pPr>
        <w:pStyle w:val="TOC1"/>
        <w:tabs>
          <w:tab w:val="right" w:leader="dot" w:pos="8306"/>
        </w:tabs>
      </w:pPr>
      <w:hyperlink w:anchor="_Toc17041" w:history="1">
        <w:r>
          <w:rPr>
            <w:rFonts w:ascii="仿宋" w:eastAsia="仿宋" w:hAnsi="仿宋" w:cs="仿宋" w:hint="eastAsia"/>
            <w:lang w:eastAsia="zh-CN"/>
          </w:rPr>
          <w:t>三、工艺说明</w:t>
        </w:r>
        <w:r>
          <w:tab/>
        </w:r>
        <w:r>
          <w:fldChar w:fldCharType="begin"/>
        </w:r>
        <w:r>
          <w:instrText xml:space="preserve"> PAGEREF _Toc17041 \h </w:instrText>
        </w:r>
        <w:r>
          <w:fldChar w:fldCharType="separate"/>
        </w:r>
        <w:r>
          <w:t>8</w:t>
        </w:r>
        <w:r>
          <w:fldChar w:fldCharType="end"/>
        </w:r>
      </w:hyperlink>
    </w:p>
    <w:p>
      <w:pPr>
        <w:pStyle w:val="TOC2"/>
        <w:tabs>
          <w:tab w:val="right" w:leader="dot" w:pos="8306"/>
        </w:tabs>
      </w:pPr>
      <w:hyperlink w:anchor="_Toc21143" w:history="1">
        <w:r>
          <w:rPr>
            <w:rFonts w:ascii="仿宋" w:eastAsia="仿宋" w:hAnsi="仿宋" w:cs="仿宋" w:hint="eastAsia"/>
            <w:lang w:eastAsia="zh-CN"/>
          </w:rPr>
          <w:t>(一)、技术管理特点</w:t>
        </w:r>
        <w:r>
          <w:tab/>
        </w:r>
        <w:r>
          <w:fldChar w:fldCharType="begin"/>
        </w:r>
        <w:r>
          <w:instrText xml:space="preserve"> PAGEREF _Toc21143 \h </w:instrText>
        </w:r>
        <w:r>
          <w:fldChar w:fldCharType="separate"/>
        </w:r>
        <w:r>
          <w:t>8</w:t>
        </w:r>
        <w:r>
          <w:fldChar w:fldCharType="end"/>
        </w:r>
      </w:hyperlink>
    </w:p>
    <w:p>
      <w:pPr>
        <w:pStyle w:val="TOC2"/>
        <w:tabs>
          <w:tab w:val="right" w:leader="dot" w:pos="8306"/>
        </w:tabs>
      </w:pPr>
      <w:hyperlink w:anchor="_Toc15367" w:history="1">
        <w:r>
          <w:rPr>
            <w:rFonts w:ascii="仿宋" w:eastAsia="仿宋" w:hAnsi="仿宋" w:cs="仿宋" w:hint="eastAsia"/>
            <w:lang w:eastAsia="zh-CN"/>
          </w:rPr>
          <w:t>(二)、水泥熟料及水泥项目工艺技术设计方案</w:t>
        </w:r>
        <w:r>
          <w:tab/>
        </w:r>
        <w:r>
          <w:fldChar w:fldCharType="begin"/>
        </w:r>
        <w:r>
          <w:instrText xml:space="preserve"> PAGEREF _Toc15367 \h </w:instrText>
        </w:r>
        <w:r>
          <w:fldChar w:fldCharType="separate"/>
        </w:r>
        <w:r>
          <w:t>9</w:t>
        </w:r>
        <w:r>
          <w:fldChar w:fldCharType="end"/>
        </w:r>
      </w:hyperlink>
    </w:p>
    <w:p>
      <w:pPr>
        <w:pStyle w:val="TOC2"/>
        <w:tabs>
          <w:tab w:val="right" w:leader="dot" w:pos="8306"/>
        </w:tabs>
      </w:pPr>
      <w:hyperlink w:anchor="_Toc3805" w:history="1">
        <w:r>
          <w:rPr>
            <w:rFonts w:ascii="仿宋" w:eastAsia="仿宋" w:hAnsi="仿宋" w:cs="仿宋" w:hint="eastAsia"/>
            <w:lang w:eastAsia="zh-CN"/>
          </w:rPr>
          <w:t>(三)、设备选型方案</w:t>
        </w:r>
        <w:r>
          <w:tab/>
        </w:r>
        <w:r>
          <w:fldChar w:fldCharType="begin"/>
        </w:r>
        <w:r>
          <w:instrText xml:space="preserve"> PAGEREF _Toc3805 \h </w:instrText>
        </w:r>
        <w:r>
          <w:fldChar w:fldCharType="separate"/>
        </w:r>
        <w:r>
          <w:t>10</w:t>
        </w:r>
        <w:r>
          <w:fldChar w:fldCharType="end"/>
        </w:r>
      </w:hyperlink>
    </w:p>
    <w:p>
      <w:pPr>
        <w:pStyle w:val="TOC1"/>
        <w:tabs>
          <w:tab w:val="right" w:leader="dot" w:pos="8306"/>
        </w:tabs>
      </w:pPr>
      <w:hyperlink w:anchor="_Toc5592" w:history="1">
        <w:r>
          <w:rPr>
            <w:rFonts w:ascii="仿宋" w:eastAsia="仿宋" w:hAnsi="仿宋" w:cs="仿宋" w:hint="eastAsia"/>
            <w:lang w:eastAsia="zh-CN"/>
          </w:rPr>
          <w:t>四、水泥熟料及水泥项目绩效评估</w:t>
        </w:r>
        <w:r>
          <w:tab/>
        </w:r>
        <w:r>
          <w:fldChar w:fldCharType="begin"/>
        </w:r>
        <w:r>
          <w:instrText xml:space="preserve"> PAGEREF _Toc5592 \h </w:instrText>
        </w:r>
        <w:r>
          <w:fldChar w:fldCharType="separate"/>
        </w:r>
        <w:r>
          <w:t>12</w:t>
        </w:r>
        <w:r>
          <w:fldChar w:fldCharType="end"/>
        </w:r>
      </w:hyperlink>
    </w:p>
    <w:p>
      <w:pPr>
        <w:pStyle w:val="TOC2"/>
        <w:tabs>
          <w:tab w:val="right" w:leader="dot" w:pos="8306"/>
        </w:tabs>
      </w:pPr>
      <w:hyperlink w:anchor="_Toc15265" w:history="1">
        <w:r>
          <w:rPr>
            <w:rFonts w:ascii="仿宋" w:eastAsia="仿宋" w:hAnsi="仿宋" w:cs="仿宋" w:hint="eastAsia"/>
            <w:lang w:eastAsia="zh-CN"/>
          </w:rPr>
          <w:t>(一)、绩效评估指标</w:t>
        </w:r>
        <w:r>
          <w:tab/>
        </w:r>
        <w:r>
          <w:fldChar w:fldCharType="begin"/>
        </w:r>
        <w:r>
          <w:instrText xml:space="preserve"> PAGEREF _Toc15265 \h </w:instrText>
        </w:r>
        <w:r>
          <w:fldChar w:fldCharType="separate"/>
        </w:r>
        <w:r>
          <w:t>12</w:t>
        </w:r>
        <w:r>
          <w:fldChar w:fldCharType="end"/>
        </w:r>
      </w:hyperlink>
    </w:p>
    <w:p>
      <w:pPr>
        <w:pStyle w:val="TOC2"/>
        <w:tabs>
          <w:tab w:val="right" w:leader="dot" w:pos="8306"/>
        </w:tabs>
      </w:pPr>
      <w:hyperlink w:anchor="_Toc11912" w:history="1">
        <w:r>
          <w:rPr>
            <w:rFonts w:ascii="仿宋" w:eastAsia="仿宋" w:hAnsi="仿宋" w:cs="仿宋" w:hint="eastAsia"/>
            <w:lang w:eastAsia="zh-CN"/>
          </w:rPr>
          <w:t>(二)、绩效评估方法</w:t>
        </w:r>
        <w:r>
          <w:tab/>
        </w:r>
        <w:r>
          <w:fldChar w:fldCharType="begin"/>
        </w:r>
        <w:r>
          <w:instrText xml:space="preserve"> PAGEREF _Toc11912 \h </w:instrText>
        </w:r>
        <w:r>
          <w:fldChar w:fldCharType="separate"/>
        </w:r>
        <w:r>
          <w:t>13</w:t>
        </w:r>
        <w:r>
          <w:fldChar w:fldCharType="end"/>
        </w:r>
      </w:hyperlink>
    </w:p>
    <w:p>
      <w:pPr>
        <w:pStyle w:val="TOC2"/>
        <w:tabs>
          <w:tab w:val="right" w:leader="dot" w:pos="8306"/>
        </w:tabs>
      </w:pPr>
      <w:hyperlink w:anchor="_Toc11198" w:history="1">
        <w:r>
          <w:rPr>
            <w:rFonts w:ascii="仿宋" w:eastAsia="仿宋" w:hAnsi="仿宋" w:cs="仿宋" w:hint="eastAsia"/>
            <w:lang w:eastAsia="zh-CN"/>
          </w:rPr>
          <w:t>(三)、绩效评估周期</w:t>
        </w:r>
        <w:r>
          <w:tab/>
        </w:r>
        <w:r>
          <w:fldChar w:fldCharType="begin"/>
        </w:r>
        <w:r>
          <w:instrText xml:space="preserve"> PAGEREF _Toc11198 \h </w:instrText>
        </w:r>
        <w:r>
          <w:fldChar w:fldCharType="separate"/>
        </w:r>
        <w:r>
          <w:t>14</w:t>
        </w:r>
        <w:r>
          <w:fldChar w:fldCharType="end"/>
        </w:r>
      </w:hyperlink>
    </w:p>
    <w:p>
      <w:pPr>
        <w:pStyle w:val="TOC1"/>
        <w:tabs>
          <w:tab w:val="right" w:leader="dot" w:pos="8306"/>
        </w:tabs>
      </w:pPr>
      <w:hyperlink w:anchor="_Toc27205" w:history="1">
        <w:r>
          <w:rPr>
            <w:rFonts w:ascii="仿宋" w:eastAsia="仿宋" w:hAnsi="仿宋" w:cs="仿宋" w:hint="eastAsia"/>
            <w:lang w:eastAsia="zh-CN"/>
          </w:rPr>
          <w:t>五、水泥熟料及水泥项目选址可行性分析</w:t>
        </w:r>
        <w:r>
          <w:tab/>
        </w:r>
        <w:r>
          <w:fldChar w:fldCharType="begin"/>
        </w:r>
        <w:r>
          <w:instrText xml:space="preserve"> PAGEREF _Toc27205 \h </w:instrText>
        </w:r>
        <w:r>
          <w:fldChar w:fldCharType="separate"/>
        </w:r>
        <w:r>
          <w:t>15</w:t>
        </w:r>
        <w:r>
          <w:fldChar w:fldCharType="end"/>
        </w:r>
      </w:hyperlink>
    </w:p>
    <w:p>
      <w:pPr>
        <w:pStyle w:val="TOC2"/>
        <w:tabs>
          <w:tab w:val="right" w:leader="dot" w:pos="8306"/>
        </w:tabs>
      </w:pPr>
      <w:hyperlink w:anchor="_Toc9321" w:history="1">
        <w:r>
          <w:rPr>
            <w:rFonts w:ascii="仿宋" w:eastAsia="仿宋" w:hAnsi="仿宋" w:cs="仿宋" w:hint="eastAsia"/>
            <w:lang w:eastAsia="zh-CN"/>
          </w:rPr>
          <w:t>(一)、水泥熟料及水泥项目选址</w:t>
        </w:r>
        <w:r>
          <w:tab/>
        </w:r>
        <w:r>
          <w:fldChar w:fldCharType="begin"/>
        </w:r>
        <w:r>
          <w:instrText xml:space="preserve"> PAGEREF _Toc9321 \h </w:instrText>
        </w:r>
        <w:r>
          <w:fldChar w:fldCharType="separate"/>
        </w:r>
        <w:r>
          <w:t>15</w:t>
        </w:r>
        <w:r>
          <w:fldChar w:fldCharType="end"/>
        </w:r>
      </w:hyperlink>
    </w:p>
    <w:p>
      <w:pPr>
        <w:pStyle w:val="TOC2"/>
        <w:tabs>
          <w:tab w:val="right" w:leader="dot" w:pos="8306"/>
        </w:tabs>
      </w:pPr>
      <w:hyperlink w:anchor="_Toc3144" w:history="1">
        <w:r>
          <w:rPr>
            <w:rFonts w:ascii="仿宋" w:eastAsia="仿宋" w:hAnsi="仿宋" w:cs="仿宋" w:hint="eastAsia"/>
            <w:lang w:eastAsia="zh-CN"/>
          </w:rPr>
          <w:t>(二)、用地控制指标</w:t>
        </w:r>
        <w:r>
          <w:tab/>
        </w:r>
        <w:r>
          <w:fldChar w:fldCharType="begin"/>
        </w:r>
        <w:r>
          <w:instrText xml:space="preserve"> PAGEREF _Toc3144 \h </w:instrText>
        </w:r>
        <w:r>
          <w:fldChar w:fldCharType="separate"/>
        </w:r>
        <w:r>
          <w:t>15</w:t>
        </w:r>
        <w:r>
          <w:fldChar w:fldCharType="end"/>
        </w:r>
      </w:hyperlink>
    </w:p>
    <w:p>
      <w:pPr>
        <w:pStyle w:val="TOC2"/>
        <w:tabs>
          <w:tab w:val="right" w:leader="dot" w:pos="8306"/>
        </w:tabs>
      </w:pPr>
      <w:hyperlink w:anchor="_Toc27514" w:history="1">
        <w:r>
          <w:rPr>
            <w:rFonts w:ascii="仿宋" w:eastAsia="仿宋" w:hAnsi="仿宋" w:cs="仿宋" w:hint="eastAsia"/>
            <w:lang w:eastAsia="zh-CN"/>
          </w:rPr>
          <w:t>(三)、节约用地措施</w:t>
        </w:r>
        <w:r>
          <w:tab/>
        </w:r>
        <w:r>
          <w:fldChar w:fldCharType="begin"/>
        </w:r>
        <w:r>
          <w:instrText xml:space="preserve"> PAGEREF _Toc27514 \h </w:instrText>
        </w:r>
        <w:r>
          <w:fldChar w:fldCharType="separate"/>
        </w:r>
        <w:r>
          <w:t>17</w:t>
        </w:r>
        <w:r>
          <w:fldChar w:fldCharType="end"/>
        </w:r>
      </w:hyperlink>
    </w:p>
    <w:p>
      <w:pPr>
        <w:pStyle w:val="TOC2"/>
        <w:tabs>
          <w:tab w:val="right" w:leader="dot" w:pos="8306"/>
        </w:tabs>
      </w:pPr>
      <w:hyperlink w:anchor="_Toc15459" w:history="1">
        <w:r>
          <w:rPr>
            <w:rFonts w:ascii="仿宋" w:eastAsia="仿宋" w:hAnsi="仿宋" w:cs="仿宋" w:hint="eastAsia"/>
            <w:lang w:eastAsia="zh-CN"/>
          </w:rPr>
          <w:t>(四)、总图布置方案</w:t>
        </w:r>
        <w:r>
          <w:tab/>
        </w:r>
        <w:r>
          <w:fldChar w:fldCharType="begin"/>
        </w:r>
        <w:r>
          <w:instrText xml:space="preserve"> PAGEREF _Toc15459 \h </w:instrText>
        </w:r>
        <w:r>
          <w:fldChar w:fldCharType="separate"/>
        </w:r>
        <w:r>
          <w:t>18</w:t>
        </w:r>
        <w:r>
          <w:fldChar w:fldCharType="end"/>
        </w:r>
      </w:hyperlink>
    </w:p>
    <w:p>
      <w:pPr>
        <w:pStyle w:val="TOC2"/>
        <w:tabs>
          <w:tab w:val="right" w:leader="dot" w:pos="8306"/>
        </w:tabs>
      </w:pPr>
      <w:hyperlink w:anchor="_Toc9562" w:history="1">
        <w:r>
          <w:rPr>
            <w:rFonts w:ascii="仿宋" w:eastAsia="仿宋" w:hAnsi="仿宋" w:cs="仿宋" w:hint="eastAsia"/>
            <w:lang w:eastAsia="zh-CN"/>
          </w:rPr>
          <w:t>(五)、选址综合评价</w:t>
        </w:r>
        <w:r>
          <w:tab/>
        </w:r>
        <w:r>
          <w:fldChar w:fldCharType="begin"/>
        </w:r>
        <w:r>
          <w:instrText xml:space="preserve"> PAGEREF _Toc9562 \h </w:instrText>
        </w:r>
        <w:r>
          <w:fldChar w:fldCharType="separate"/>
        </w:r>
        <w:r>
          <w:t>19</w:t>
        </w:r>
        <w:r>
          <w:fldChar w:fldCharType="end"/>
        </w:r>
      </w:hyperlink>
    </w:p>
    <w:p>
      <w:pPr>
        <w:pStyle w:val="TOC1"/>
        <w:tabs>
          <w:tab w:val="right" w:leader="dot" w:pos="8306"/>
        </w:tabs>
      </w:pPr>
      <w:hyperlink w:anchor="_Toc8660" w:history="1">
        <w:r>
          <w:rPr>
            <w:rFonts w:ascii="仿宋" w:eastAsia="仿宋" w:hAnsi="仿宋" w:cs="仿宋" w:hint="eastAsia"/>
            <w:lang w:eastAsia="zh-CN"/>
          </w:rPr>
          <w:t>六、水泥熟料及水泥项目概论</w:t>
        </w:r>
        <w:r>
          <w:tab/>
        </w:r>
        <w:r>
          <w:fldChar w:fldCharType="begin"/>
        </w:r>
        <w:r>
          <w:instrText xml:space="preserve"> PAGEREF _Toc8660 \h </w:instrText>
        </w:r>
        <w:r>
          <w:fldChar w:fldCharType="separate"/>
        </w:r>
        <w:r>
          <w:t>20</w:t>
        </w:r>
        <w:r>
          <w:fldChar w:fldCharType="end"/>
        </w:r>
      </w:hyperlink>
    </w:p>
    <w:p>
      <w:pPr>
        <w:pStyle w:val="TOC2"/>
        <w:tabs>
          <w:tab w:val="right" w:leader="dot" w:pos="8306"/>
        </w:tabs>
      </w:pPr>
      <w:hyperlink w:anchor="_Toc26358" w:history="1">
        <w:r>
          <w:rPr>
            <w:rFonts w:ascii="仿宋" w:eastAsia="仿宋" w:hAnsi="仿宋" w:cs="仿宋" w:hint="eastAsia"/>
            <w:lang w:eastAsia="zh-CN"/>
          </w:rPr>
          <w:t>(一)、水泥熟料及水泥项目概况</w:t>
        </w:r>
        <w:r>
          <w:tab/>
        </w:r>
        <w:r>
          <w:fldChar w:fldCharType="begin"/>
        </w:r>
        <w:r>
          <w:instrText xml:space="preserve"> PAGEREF _Toc26358 \h </w:instrText>
        </w:r>
        <w:r>
          <w:fldChar w:fldCharType="separate"/>
        </w:r>
        <w:r>
          <w:t>20</w:t>
        </w:r>
        <w:r>
          <w:fldChar w:fldCharType="end"/>
        </w:r>
      </w:hyperlink>
    </w:p>
    <w:p>
      <w:pPr>
        <w:pStyle w:val="TOC2"/>
        <w:tabs>
          <w:tab w:val="right" w:leader="dot" w:pos="8306"/>
        </w:tabs>
      </w:pPr>
      <w:hyperlink w:anchor="_Toc1491" w:history="1">
        <w:r>
          <w:rPr>
            <w:rFonts w:ascii="仿宋" w:eastAsia="仿宋" w:hAnsi="仿宋" w:cs="仿宋" w:hint="eastAsia"/>
            <w:lang w:eastAsia="zh-CN"/>
          </w:rPr>
          <w:t>(二)、水泥熟料及水泥项目目标</w:t>
        </w:r>
        <w:r>
          <w:tab/>
        </w:r>
        <w:r>
          <w:fldChar w:fldCharType="begin"/>
        </w:r>
        <w:r>
          <w:instrText xml:space="preserve"> PAGEREF _Toc1491 \h </w:instrText>
        </w:r>
        <w:r>
          <w:fldChar w:fldCharType="separate"/>
        </w:r>
        <w:r>
          <w:t>23</w:t>
        </w:r>
        <w:r>
          <w:fldChar w:fldCharType="end"/>
        </w:r>
      </w:hyperlink>
    </w:p>
    <w:p>
      <w:pPr>
        <w:pStyle w:val="TOC2"/>
        <w:tabs>
          <w:tab w:val="right" w:leader="dot" w:pos="8306"/>
        </w:tabs>
      </w:pPr>
      <w:hyperlink w:anchor="_Toc17569" w:history="1">
        <w:r>
          <w:rPr>
            <w:rFonts w:ascii="仿宋" w:eastAsia="仿宋" w:hAnsi="仿宋" w:cs="仿宋" w:hint="eastAsia"/>
            <w:lang w:eastAsia="zh-CN"/>
          </w:rPr>
          <w:t>(三)、水泥熟料及水泥项目提出的理由</w:t>
        </w:r>
        <w:r>
          <w:tab/>
        </w:r>
        <w:r>
          <w:fldChar w:fldCharType="begin"/>
        </w:r>
        <w:r>
          <w:instrText xml:space="preserve"> PAGEREF _Toc17569 \h </w:instrText>
        </w:r>
        <w:r>
          <w:fldChar w:fldCharType="separate"/>
        </w:r>
        <w:r>
          <w:t>24</w:t>
        </w:r>
        <w:r>
          <w:fldChar w:fldCharType="end"/>
        </w:r>
      </w:hyperlink>
    </w:p>
    <w:p>
      <w:pPr>
        <w:pStyle w:val="TOC2"/>
        <w:tabs>
          <w:tab w:val="right" w:leader="dot" w:pos="8306"/>
        </w:tabs>
      </w:pPr>
      <w:hyperlink w:anchor="_Toc17274" w:history="1">
        <w:r>
          <w:rPr>
            <w:rFonts w:ascii="仿宋" w:eastAsia="仿宋" w:hAnsi="仿宋" w:cs="仿宋" w:hint="eastAsia"/>
            <w:lang w:eastAsia="zh-CN"/>
          </w:rPr>
          <w:t>(四)、水泥熟料及水泥项目意义</w:t>
        </w:r>
        <w:r>
          <w:tab/>
        </w:r>
        <w:r>
          <w:fldChar w:fldCharType="begin"/>
        </w:r>
        <w:r>
          <w:instrText xml:space="preserve"> PAGEREF _Toc17274 \h </w:instrText>
        </w:r>
        <w:r>
          <w:fldChar w:fldCharType="separate"/>
        </w:r>
        <w:r>
          <w:t>25</w:t>
        </w:r>
        <w:r>
          <w:fldChar w:fldCharType="end"/>
        </w:r>
      </w:hyperlink>
    </w:p>
    <w:p>
      <w:pPr>
        <w:pStyle w:val="TOC2"/>
        <w:tabs>
          <w:tab w:val="right" w:leader="dot" w:pos="8306"/>
        </w:tabs>
      </w:pPr>
      <w:hyperlink w:anchor="_Toc11480" w:history="1">
        <w:r>
          <w:rPr>
            <w:rFonts w:ascii="仿宋" w:eastAsia="仿宋" w:hAnsi="仿宋" w:cs="仿宋" w:hint="eastAsia"/>
            <w:lang w:eastAsia="zh-CN"/>
          </w:rPr>
          <w:t>(五)、水泥熟料及水泥项目背景</w:t>
        </w:r>
        <w:r>
          <w:tab/>
        </w:r>
        <w:r>
          <w:fldChar w:fldCharType="begin"/>
        </w:r>
        <w:r>
          <w:instrText xml:space="preserve"> PAGEREF _Toc11480 \h </w:instrText>
        </w:r>
        <w:r>
          <w:fldChar w:fldCharType="separate"/>
        </w:r>
        <w:r>
          <w:t>26</w:t>
        </w:r>
        <w:r>
          <w:fldChar w:fldCharType="end"/>
        </w:r>
      </w:hyperlink>
    </w:p>
    <w:p>
      <w:pPr>
        <w:pStyle w:val="TOC1"/>
        <w:tabs>
          <w:tab w:val="right" w:leader="dot" w:pos="8306"/>
        </w:tabs>
      </w:pPr>
      <w:hyperlink w:anchor="_Toc14321" w:history="1">
        <w:r>
          <w:rPr>
            <w:rFonts w:ascii="仿宋" w:eastAsia="仿宋" w:hAnsi="仿宋" w:cs="仿宋" w:hint="eastAsia"/>
            <w:lang w:eastAsia="zh-CN"/>
          </w:rPr>
          <w:t>七、水泥熟料及水泥项目经营效益</w:t>
        </w:r>
        <w:r>
          <w:tab/>
        </w:r>
        <w:r>
          <w:fldChar w:fldCharType="begin"/>
        </w:r>
        <w:r>
          <w:instrText xml:space="preserve"> PAGEREF _Toc14321 \h </w:instrText>
        </w:r>
        <w:r>
          <w:fldChar w:fldCharType="separate"/>
        </w:r>
        <w:r>
          <w:t>27</w:t>
        </w:r>
        <w:r>
          <w:fldChar w:fldCharType="end"/>
        </w:r>
      </w:hyperlink>
    </w:p>
    <w:p>
      <w:pPr>
        <w:pStyle w:val="TOC2"/>
        <w:tabs>
          <w:tab w:val="right" w:leader="dot" w:pos="8306"/>
        </w:tabs>
      </w:pPr>
      <w:hyperlink w:anchor="_Toc5692" w:history="1">
        <w:r>
          <w:rPr>
            <w:rFonts w:ascii="仿宋" w:eastAsia="仿宋" w:hAnsi="仿宋" w:cs="仿宋" w:hint="eastAsia"/>
            <w:lang w:eastAsia="zh-CN"/>
          </w:rPr>
          <w:t>(一)、经济评价财务测算</w:t>
        </w:r>
        <w:r>
          <w:tab/>
        </w:r>
        <w:r>
          <w:fldChar w:fldCharType="begin"/>
        </w:r>
        <w:r>
          <w:instrText xml:space="preserve"> PAGEREF _Toc5692 \h </w:instrText>
        </w:r>
        <w:r>
          <w:fldChar w:fldCharType="separate"/>
        </w:r>
        <w:r>
          <w:t>27</w:t>
        </w:r>
        <w:r>
          <w:fldChar w:fldCharType="end"/>
        </w:r>
      </w:hyperlink>
    </w:p>
    <w:p>
      <w:pPr>
        <w:pStyle w:val="TOC2"/>
        <w:tabs>
          <w:tab w:val="right" w:leader="dot" w:pos="8306"/>
        </w:tabs>
      </w:pPr>
      <w:hyperlink w:anchor="_Toc15627" w:history="1">
        <w:r>
          <w:rPr>
            <w:rFonts w:ascii="仿宋" w:eastAsia="仿宋" w:hAnsi="仿宋" w:cs="仿宋" w:hint="eastAsia"/>
            <w:lang w:eastAsia="zh-CN"/>
          </w:rPr>
          <w:t>(二)、水泥熟料及水泥项目盈利能力分析</w:t>
        </w:r>
        <w:r>
          <w:tab/>
        </w:r>
        <w:r>
          <w:fldChar w:fldCharType="begin"/>
        </w:r>
        <w:r>
          <w:instrText xml:space="preserve"> PAGEREF _Toc15627 \h </w:instrText>
        </w:r>
        <w:r>
          <w:fldChar w:fldCharType="separate"/>
        </w:r>
        <w:r>
          <w:t>28</w:t>
        </w:r>
        <w:r>
          <w:fldChar w:fldCharType="end"/>
        </w:r>
      </w:hyperlink>
    </w:p>
    <w:p>
      <w:pPr>
        <w:pStyle w:val="TOC1"/>
        <w:tabs>
          <w:tab w:val="right" w:leader="dot" w:pos="8306"/>
        </w:tabs>
      </w:pPr>
      <w:hyperlink w:anchor="_Toc574" w:history="1">
        <w:r>
          <w:rPr>
            <w:rFonts w:ascii="仿宋" w:eastAsia="仿宋" w:hAnsi="仿宋" w:cs="仿宋" w:hint="eastAsia"/>
            <w:lang w:eastAsia="zh-CN"/>
          </w:rPr>
          <w:t>八、水泥熟料及水泥项目人力资源培养与发展</w:t>
        </w:r>
        <w:r>
          <w:tab/>
        </w:r>
        <w:r>
          <w:fldChar w:fldCharType="begin"/>
        </w:r>
        <w:r>
          <w:instrText xml:space="preserve"> PAGEREF _Toc574 \h </w:instrText>
        </w:r>
        <w:r>
          <w:fldChar w:fldCharType="separate"/>
        </w:r>
        <w:r>
          <w:t>29</w:t>
        </w:r>
        <w:r>
          <w:fldChar w:fldCharType="end"/>
        </w:r>
      </w:hyperlink>
    </w:p>
    <w:p>
      <w:pPr>
        <w:pStyle w:val="TOC2"/>
        <w:tabs>
          <w:tab w:val="right" w:leader="dot" w:pos="8306"/>
        </w:tabs>
      </w:pPr>
      <w:hyperlink w:anchor="_Toc18868" w:history="1">
        <w:r>
          <w:rPr>
            <w:rFonts w:ascii="仿宋" w:eastAsia="仿宋" w:hAnsi="仿宋" w:cs="仿宋" w:hint="eastAsia"/>
            <w:lang w:eastAsia="zh-CN"/>
          </w:rPr>
          <w:t>(一)、人才需求与规划</w:t>
        </w:r>
        <w:r>
          <w:tab/>
        </w:r>
        <w:r>
          <w:fldChar w:fldCharType="begin"/>
        </w:r>
        <w:r>
          <w:instrText xml:space="preserve"> PAGEREF _Toc18868 \h </w:instrText>
        </w:r>
        <w:r>
          <w:fldChar w:fldCharType="separate"/>
        </w:r>
        <w:r>
          <w:t>29</w:t>
        </w:r>
        <w:r>
          <w:fldChar w:fldCharType="end"/>
        </w:r>
      </w:hyperlink>
    </w:p>
    <w:p>
      <w:pPr>
        <w:pStyle w:val="TOC2"/>
        <w:tabs>
          <w:tab w:val="right" w:leader="dot" w:pos="8306"/>
        </w:tabs>
      </w:pPr>
      <w:hyperlink w:anchor="_Toc8787" w:history="1">
        <w:r>
          <w:rPr>
            <w:rFonts w:ascii="仿宋" w:eastAsia="仿宋" w:hAnsi="仿宋" w:cs="仿宋" w:hint="eastAsia"/>
            <w:lang w:eastAsia="zh-CN"/>
          </w:rPr>
          <w:t>(二)、培训与发展计划</w:t>
        </w:r>
        <w:r>
          <w:tab/>
        </w:r>
        <w:r>
          <w:fldChar w:fldCharType="begin"/>
        </w:r>
        <w:r>
          <w:instrText xml:space="preserve"> PAGEREF _Toc8787 \h </w:instrText>
        </w:r>
        <w:r>
          <w:fldChar w:fldCharType="separate"/>
        </w:r>
        <w:r>
          <w:t>30</w:t>
        </w:r>
        <w:r>
          <w:fldChar w:fldCharType="end"/>
        </w:r>
      </w:hyperlink>
    </w:p>
    <w:p>
      <w:pPr>
        <w:pStyle w:val="TOC1"/>
        <w:tabs>
          <w:tab w:val="right" w:leader="dot" w:pos="8306"/>
        </w:tabs>
      </w:pPr>
      <w:hyperlink w:anchor="_Toc28383" w:history="1">
        <w:r>
          <w:rPr>
            <w:rFonts w:ascii="仿宋" w:eastAsia="仿宋" w:hAnsi="仿宋" w:cs="仿宋" w:hint="eastAsia"/>
            <w:lang w:eastAsia="zh-CN"/>
          </w:rPr>
          <w:t>九、生产安全保护</w:t>
        </w:r>
        <w:r>
          <w:tab/>
        </w:r>
        <w:r>
          <w:fldChar w:fldCharType="begin"/>
        </w:r>
        <w:r>
          <w:instrText xml:space="preserve"> PAGEREF _Toc28383 \h </w:instrText>
        </w:r>
        <w:r>
          <w:fldChar w:fldCharType="separate"/>
        </w:r>
        <w:r>
          <w:t>30</w:t>
        </w:r>
        <w:r>
          <w:fldChar w:fldCharType="end"/>
        </w:r>
      </w:hyperlink>
    </w:p>
    <w:p>
      <w:pPr>
        <w:pStyle w:val="TOC2"/>
        <w:tabs>
          <w:tab w:val="right" w:leader="dot" w:pos="8306"/>
        </w:tabs>
      </w:pPr>
      <w:hyperlink w:anchor="_Toc7087" w:history="1">
        <w:r>
          <w:rPr>
            <w:rFonts w:ascii="仿宋" w:eastAsia="仿宋" w:hAnsi="仿宋" w:cs="仿宋" w:hint="eastAsia"/>
            <w:lang w:eastAsia="zh-CN"/>
          </w:rPr>
          <w:t>(一)、消防安全</w:t>
        </w:r>
        <w:r>
          <w:tab/>
        </w:r>
        <w:r>
          <w:fldChar w:fldCharType="begin"/>
        </w:r>
        <w:r>
          <w:instrText xml:space="preserve"> PAGEREF _Toc7087 \h </w:instrText>
        </w:r>
        <w:r>
          <w:fldChar w:fldCharType="separate"/>
        </w:r>
        <w:r>
          <w:t>30</w:t>
        </w:r>
        <w:r>
          <w:fldChar w:fldCharType="end"/>
        </w:r>
      </w:hyperlink>
    </w:p>
    <w:p>
      <w:pPr>
        <w:pStyle w:val="TOC2"/>
        <w:tabs>
          <w:tab w:val="right" w:leader="dot" w:pos="8306"/>
        </w:tabs>
      </w:pPr>
      <w:hyperlink w:anchor="_Toc23766" w:history="1">
        <w:r>
          <w:rPr>
            <w:rFonts w:ascii="仿宋" w:eastAsia="仿宋" w:hAnsi="仿宋" w:cs="仿宋" w:hint="eastAsia"/>
            <w:lang w:eastAsia="zh-CN"/>
          </w:rPr>
          <w:t>(二)、防火防爆总图布置措施</w:t>
        </w:r>
        <w:r>
          <w:tab/>
        </w:r>
        <w:r>
          <w:fldChar w:fldCharType="begin"/>
        </w:r>
        <w:r>
          <w:instrText xml:space="preserve"> PAGEREF _Toc23766 \h </w:instrText>
        </w:r>
        <w:r>
          <w:fldChar w:fldCharType="separate"/>
        </w:r>
        <w:r>
          <w:t>32</w:t>
        </w:r>
        <w:r>
          <w:fldChar w:fldCharType="end"/>
        </w:r>
      </w:hyperlink>
    </w:p>
    <w:p>
      <w:pPr>
        <w:pStyle w:val="TOC2"/>
        <w:tabs>
          <w:tab w:val="right" w:leader="dot" w:pos="8306"/>
        </w:tabs>
      </w:pPr>
      <w:hyperlink w:anchor="_Toc1484" w:history="1">
        <w:r>
          <w:rPr>
            <w:rFonts w:ascii="仿宋" w:eastAsia="仿宋" w:hAnsi="仿宋" w:cs="仿宋" w:hint="eastAsia"/>
            <w:lang w:eastAsia="zh-CN"/>
          </w:rPr>
          <w:t>(三)、自然灾害防范措施</w:t>
        </w:r>
        <w:r>
          <w:tab/>
        </w:r>
        <w:r>
          <w:fldChar w:fldCharType="begin"/>
        </w:r>
        <w:r>
          <w:instrText xml:space="preserve"> PAGEREF _Toc1484 \h </w:instrText>
        </w:r>
        <w:r>
          <w:fldChar w:fldCharType="separate"/>
        </w:r>
        <w:r>
          <w:t>33</w:t>
        </w:r>
        <w:r>
          <w:fldChar w:fldCharType="end"/>
        </w:r>
      </w:hyperlink>
    </w:p>
    <w:p>
      <w:pPr>
        <w:pStyle w:val="TOC2"/>
        <w:tabs>
          <w:tab w:val="right" w:leader="dot" w:pos="8306"/>
        </w:tabs>
      </w:pPr>
      <w:hyperlink w:anchor="_Toc15386" w:history="1">
        <w:r>
          <w:rPr>
            <w:rFonts w:ascii="仿宋" w:eastAsia="仿宋" w:hAnsi="仿宋" w:cs="仿宋" w:hint="eastAsia"/>
            <w:lang w:eastAsia="zh-CN"/>
          </w:rPr>
          <w:t>(四)、安全色及安全标志使用要求</w:t>
        </w:r>
        <w:r>
          <w:tab/>
        </w:r>
        <w:r>
          <w:fldChar w:fldCharType="begin"/>
        </w:r>
        <w:r>
          <w:instrText xml:space="preserve"> PAGEREF _Toc15386 \h </w:instrText>
        </w:r>
        <w:r>
          <w:fldChar w:fldCharType="separate"/>
        </w:r>
        <w:r>
          <w:t>34</w:t>
        </w:r>
        <w:r>
          <w:fldChar w:fldCharType="end"/>
        </w:r>
      </w:hyperlink>
    </w:p>
    <w:p>
      <w:pPr>
        <w:pStyle w:val="TOC2"/>
        <w:tabs>
          <w:tab w:val="right" w:leader="dot" w:pos="8306"/>
        </w:tabs>
      </w:pPr>
      <w:hyperlink w:anchor="_Toc25170" w:history="1">
        <w:r>
          <w:rPr>
            <w:rFonts w:ascii="仿宋" w:eastAsia="仿宋" w:hAnsi="仿宋" w:cs="仿宋" w:hint="eastAsia"/>
            <w:lang w:eastAsia="zh-CN"/>
          </w:rPr>
          <w:t>(五)、防尘防毒措施</w:t>
        </w:r>
        <w:r>
          <w:tab/>
        </w:r>
        <w:r>
          <w:fldChar w:fldCharType="begin"/>
        </w:r>
        <w:r>
          <w:instrText xml:space="preserve"> PAGEREF _Toc25170 \h </w:instrText>
        </w:r>
        <w:r>
          <w:fldChar w:fldCharType="separate"/>
        </w:r>
        <w:r>
          <w:t>35</w:t>
        </w:r>
        <w:r>
          <w:fldChar w:fldCharType="end"/>
        </w:r>
      </w:hyperlink>
    </w:p>
    <w:p>
      <w:pPr>
        <w:pStyle w:val="TOC2"/>
        <w:tabs>
          <w:tab w:val="right" w:leader="dot" w:pos="8306"/>
        </w:tabs>
      </w:pPr>
      <w:hyperlink w:anchor="_Toc15925" w:history="1">
        <w:r>
          <w:rPr>
            <w:rFonts w:ascii="仿宋" w:eastAsia="仿宋" w:hAnsi="仿宋" w:cs="仿宋" w:hint="eastAsia"/>
            <w:lang w:eastAsia="zh-CN"/>
          </w:rPr>
          <w:t>(六)、防静电、触电防护及防雷措施</w:t>
        </w:r>
        <w:r>
          <w:tab/>
        </w:r>
        <w:r>
          <w:fldChar w:fldCharType="begin"/>
        </w:r>
        <w:r>
          <w:instrText xml:space="preserve"> PAGEREF _Toc15925 \h </w:instrText>
        </w:r>
        <w:r>
          <w:fldChar w:fldCharType="separate"/>
        </w:r>
        <w:r>
          <w:t>36</w:t>
        </w:r>
        <w:r>
          <w:fldChar w:fldCharType="end"/>
        </w:r>
      </w:hyperlink>
    </w:p>
    <w:p>
      <w:pPr>
        <w:pStyle w:val="TOC2"/>
        <w:tabs>
          <w:tab w:val="right" w:leader="dot" w:pos="8306"/>
        </w:tabs>
      </w:pPr>
      <w:hyperlink w:anchor="_Toc282" w:history="1">
        <w:r>
          <w:rPr>
            <w:rFonts w:ascii="仿宋" w:eastAsia="仿宋" w:hAnsi="仿宋" w:cs="仿宋" w:hint="eastAsia"/>
            <w:lang w:eastAsia="zh-CN"/>
          </w:rPr>
          <w:t>(七)、机械设备安全保障措施</w:t>
        </w:r>
        <w:r>
          <w:tab/>
        </w:r>
        <w:r>
          <w:fldChar w:fldCharType="begin"/>
        </w:r>
        <w:r>
          <w:instrText xml:space="preserve"> PAGEREF _Toc282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22" w:history="1">
        <w:r>
          <w:rPr>
            <w:rFonts w:ascii="仿宋" w:eastAsia="仿宋" w:hAnsi="仿宋" w:cs="仿宋" w:hint="eastAsia"/>
            <w:lang w:eastAsia="zh-CN"/>
          </w:rPr>
          <w:t>十、水泥熟料及水泥项目社会影响</w:t>
        </w:r>
        <w:r>
          <w:tab/>
        </w:r>
        <w:r>
          <w:fldChar w:fldCharType="begin"/>
        </w:r>
        <w:r>
          <w:instrText xml:space="preserve"> PAGEREF _Toc11822 \h </w:instrText>
        </w:r>
        <w:r>
          <w:fldChar w:fldCharType="separate"/>
        </w:r>
        <w:r>
          <w:t>39</w:t>
        </w:r>
        <w:r>
          <w:fldChar w:fldCharType="end"/>
        </w:r>
      </w:hyperlink>
    </w:p>
    <w:p>
      <w:pPr>
        <w:pStyle w:val="TOC2"/>
        <w:tabs>
          <w:tab w:val="right" w:leader="dot" w:pos="8306"/>
        </w:tabs>
      </w:pPr>
      <w:hyperlink w:anchor="_Toc6493" w:history="1">
        <w:r>
          <w:rPr>
            <w:rFonts w:ascii="仿宋" w:eastAsia="仿宋" w:hAnsi="仿宋" w:cs="仿宋" w:hint="eastAsia"/>
            <w:lang w:eastAsia="zh-CN"/>
          </w:rPr>
          <w:t>(一)、社会责任与义务</w:t>
        </w:r>
        <w:r>
          <w:tab/>
        </w:r>
        <w:r>
          <w:fldChar w:fldCharType="begin"/>
        </w:r>
        <w:r>
          <w:instrText xml:space="preserve"> PAGEREF _Toc6493 \h </w:instrText>
        </w:r>
        <w:r>
          <w:fldChar w:fldCharType="separate"/>
        </w:r>
        <w:r>
          <w:t>39</w:t>
        </w:r>
        <w:r>
          <w:fldChar w:fldCharType="end"/>
        </w:r>
      </w:hyperlink>
    </w:p>
    <w:p>
      <w:pPr>
        <w:pStyle w:val="TOC2"/>
        <w:tabs>
          <w:tab w:val="right" w:leader="dot" w:pos="8306"/>
        </w:tabs>
      </w:pPr>
      <w:hyperlink w:anchor="_Toc17786" w:history="1">
        <w:r>
          <w:rPr>
            <w:rFonts w:ascii="仿宋" w:eastAsia="仿宋" w:hAnsi="仿宋" w:cs="仿宋" w:hint="eastAsia"/>
            <w:lang w:eastAsia="zh-CN"/>
          </w:rPr>
          <w:t>(二)、社会参与与沟通</w:t>
        </w:r>
        <w:r>
          <w:tab/>
        </w:r>
        <w:r>
          <w:fldChar w:fldCharType="begin"/>
        </w:r>
        <w:r>
          <w:instrText xml:space="preserve"> PAGEREF _Toc17786 \h </w:instrText>
        </w:r>
        <w:r>
          <w:fldChar w:fldCharType="separate"/>
        </w:r>
        <w:r>
          <w:t>39</w:t>
        </w:r>
        <w:r>
          <w:fldChar w:fldCharType="end"/>
        </w:r>
      </w:hyperlink>
    </w:p>
    <w:p>
      <w:pPr>
        <w:pStyle w:val="TOC1"/>
        <w:tabs>
          <w:tab w:val="right" w:leader="dot" w:pos="8306"/>
        </w:tabs>
      </w:pPr>
      <w:hyperlink w:anchor="_Toc26965" w:history="1">
        <w:r>
          <w:rPr>
            <w:rFonts w:ascii="仿宋" w:eastAsia="仿宋" w:hAnsi="仿宋" w:cs="仿宋" w:hint="eastAsia"/>
            <w:lang w:eastAsia="zh-CN"/>
          </w:rPr>
          <w:t>十一、水泥熟料及水泥项目计划安排</w:t>
        </w:r>
        <w:r>
          <w:tab/>
        </w:r>
        <w:r>
          <w:fldChar w:fldCharType="begin"/>
        </w:r>
        <w:r>
          <w:instrText xml:space="preserve"> PAGEREF _Toc26965 \h </w:instrText>
        </w:r>
        <w:r>
          <w:fldChar w:fldCharType="separate"/>
        </w:r>
        <w:r>
          <w:t>40</w:t>
        </w:r>
        <w:r>
          <w:fldChar w:fldCharType="end"/>
        </w:r>
      </w:hyperlink>
    </w:p>
    <w:p>
      <w:pPr>
        <w:pStyle w:val="TOC2"/>
        <w:tabs>
          <w:tab w:val="right" w:leader="dot" w:pos="8306"/>
        </w:tabs>
      </w:pPr>
      <w:hyperlink w:anchor="_Toc29089" w:history="1">
        <w:r>
          <w:rPr>
            <w:rFonts w:ascii="仿宋" w:eastAsia="仿宋" w:hAnsi="仿宋" w:cs="仿宋" w:hint="eastAsia"/>
            <w:lang w:eastAsia="zh-CN"/>
          </w:rPr>
          <w:t>(一)、建设周期</w:t>
        </w:r>
        <w:r>
          <w:tab/>
        </w:r>
        <w:r>
          <w:fldChar w:fldCharType="begin"/>
        </w:r>
        <w:r>
          <w:instrText xml:space="preserve"> PAGEREF _Toc29089 \h </w:instrText>
        </w:r>
        <w:r>
          <w:fldChar w:fldCharType="separate"/>
        </w:r>
        <w:r>
          <w:t>40</w:t>
        </w:r>
        <w:r>
          <w:fldChar w:fldCharType="end"/>
        </w:r>
      </w:hyperlink>
    </w:p>
    <w:p>
      <w:pPr>
        <w:pStyle w:val="TOC2"/>
        <w:tabs>
          <w:tab w:val="right" w:leader="dot" w:pos="8306"/>
        </w:tabs>
      </w:pPr>
      <w:hyperlink w:anchor="_Toc30673" w:history="1">
        <w:r>
          <w:rPr>
            <w:rFonts w:ascii="仿宋" w:eastAsia="仿宋" w:hAnsi="仿宋" w:cs="仿宋" w:hint="eastAsia"/>
            <w:lang w:eastAsia="zh-CN"/>
          </w:rPr>
          <w:t>(二)、建设进度</w:t>
        </w:r>
        <w:r>
          <w:tab/>
        </w:r>
        <w:r>
          <w:fldChar w:fldCharType="begin"/>
        </w:r>
        <w:r>
          <w:instrText xml:space="preserve"> PAGEREF _Toc30673 \h </w:instrText>
        </w:r>
        <w:r>
          <w:fldChar w:fldCharType="separate"/>
        </w:r>
        <w:r>
          <w:t>41</w:t>
        </w:r>
        <w:r>
          <w:fldChar w:fldCharType="end"/>
        </w:r>
      </w:hyperlink>
    </w:p>
    <w:p>
      <w:pPr>
        <w:pStyle w:val="TOC2"/>
        <w:tabs>
          <w:tab w:val="right" w:leader="dot" w:pos="8306"/>
        </w:tabs>
      </w:pPr>
      <w:hyperlink w:anchor="_Toc22520" w:history="1">
        <w:r>
          <w:rPr>
            <w:rFonts w:ascii="仿宋" w:eastAsia="仿宋" w:hAnsi="仿宋" w:cs="仿宋" w:hint="eastAsia"/>
            <w:lang w:eastAsia="zh-CN"/>
          </w:rPr>
          <w:t>(三)、进度安排注意事项</w:t>
        </w:r>
        <w:r>
          <w:tab/>
        </w:r>
        <w:r>
          <w:fldChar w:fldCharType="begin"/>
        </w:r>
        <w:r>
          <w:instrText xml:space="preserve"> PAGEREF _Toc22520 \h </w:instrText>
        </w:r>
        <w:r>
          <w:fldChar w:fldCharType="separate"/>
        </w:r>
        <w:r>
          <w:t>42</w:t>
        </w:r>
        <w:r>
          <w:fldChar w:fldCharType="end"/>
        </w:r>
      </w:hyperlink>
    </w:p>
    <w:p>
      <w:pPr>
        <w:pStyle w:val="TOC2"/>
        <w:tabs>
          <w:tab w:val="right" w:leader="dot" w:pos="8306"/>
        </w:tabs>
      </w:pPr>
      <w:hyperlink w:anchor="_Toc12176" w:history="1">
        <w:r>
          <w:rPr>
            <w:rFonts w:ascii="仿宋" w:eastAsia="仿宋" w:hAnsi="仿宋" w:cs="仿宋" w:hint="eastAsia"/>
            <w:lang w:eastAsia="zh-CN"/>
          </w:rPr>
          <w:t>(四)、人力资源配置</w:t>
        </w:r>
        <w:r>
          <w:tab/>
        </w:r>
        <w:r>
          <w:fldChar w:fldCharType="begin"/>
        </w:r>
        <w:r>
          <w:instrText xml:space="preserve"> PAGEREF _Toc12176 \h </w:instrText>
        </w:r>
        <w:r>
          <w:fldChar w:fldCharType="separate"/>
        </w:r>
        <w:r>
          <w:t>44</w:t>
        </w:r>
        <w:r>
          <w:fldChar w:fldCharType="end"/>
        </w:r>
      </w:hyperlink>
    </w:p>
    <w:p>
      <w:pPr>
        <w:pStyle w:val="TOC1"/>
        <w:tabs>
          <w:tab w:val="right" w:leader="dot" w:pos="8306"/>
        </w:tabs>
      </w:pPr>
      <w:hyperlink w:anchor="_Toc4113" w:history="1">
        <w:r>
          <w:rPr>
            <w:rFonts w:ascii="仿宋" w:eastAsia="仿宋" w:hAnsi="仿宋" w:cs="仿宋" w:hint="eastAsia"/>
            <w:lang w:eastAsia="zh-CN"/>
          </w:rPr>
          <w:t>十二、水泥熟料及水泥项目财务管理</w:t>
        </w:r>
        <w:r>
          <w:tab/>
        </w:r>
        <w:r>
          <w:fldChar w:fldCharType="begin"/>
        </w:r>
        <w:r>
          <w:instrText xml:space="preserve"> PAGEREF _Toc4113 \h </w:instrText>
        </w:r>
        <w:r>
          <w:fldChar w:fldCharType="separate"/>
        </w:r>
        <w:r>
          <w:t>45</w:t>
        </w:r>
        <w:r>
          <w:fldChar w:fldCharType="end"/>
        </w:r>
      </w:hyperlink>
    </w:p>
    <w:p>
      <w:pPr>
        <w:pStyle w:val="TOC2"/>
        <w:tabs>
          <w:tab w:val="right" w:leader="dot" w:pos="8306"/>
        </w:tabs>
      </w:pPr>
      <w:hyperlink w:anchor="_Toc2661" w:history="1">
        <w:r>
          <w:rPr>
            <w:rFonts w:ascii="仿宋" w:eastAsia="仿宋" w:hAnsi="仿宋" w:cs="仿宋" w:hint="eastAsia"/>
            <w:lang w:eastAsia="zh-CN"/>
          </w:rPr>
          <w:t>(一)、资金需求大</w:t>
        </w:r>
        <w:r>
          <w:tab/>
        </w:r>
        <w:r>
          <w:fldChar w:fldCharType="begin"/>
        </w:r>
        <w:r>
          <w:instrText xml:space="preserve"> PAGEREF _Toc2661 \h </w:instrText>
        </w:r>
        <w:r>
          <w:fldChar w:fldCharType="separate"/>
        </w:r>
        <w:r>
          <w:t>45</w:t>
        </w:r>
        <w:r>
          <w:fldChar w:fldCharType="end"/>
        </w:r>
      </w:hyperlink>
    </w:p>
    <w:p>
      <w:pPr>
        <w:pStyle w:val="TOC2"/>
        <w:tabs>
          <w:tab w:val="right" w:leader="dot" w:pos="8306"/>
        </w:tabs>
      </w:pPr>
      <w:hyperlink w:anchor="_Toc4823" w:history="1">
        <w:r>
          <w:rPr>
            <w:rFonts w:ascii="仿宋" w:eastAsia="仿宋" w:hAnsi="仿宋" w:cs="仿宋" w:hint="eastAsia"/>
            <w:lang w:eastAsia="zh-CN"/>
          </w:rPr>
          <w:t>(二)、研发周期长</w:t>
        </w:r>
        <w:r>
          <w:tab/>
        </w:r>
        <w:r>
          <w:fldChar w:fldCharType="begin"/>
        </w:r>
        <w:r>
          <w:instrText xml:space="preserve"> PAGEREF _Toc4823 \h </w:instrText>
        </w:r>
        <w:r>
          <w:fldChar w:fldCharType="separate"/>
        </w:r>
        <w:r>
          <w:t>46</w:t>
        </w:r>
        <w:r>
          <w:fldChar w:fldCharType="end"/>
        </w:r>
      </w:hyperlink>
    </w:p>
    <w:p>
      <w:pPr>
        <w:pStyle w:val="TOC2"/>
        <w:tabs>
          <w:tab w:val="right" w:leader="dot" w:pos="8306"/>
        </w:tabs>
      </w:pPr>
      <w:hyperlink w:anchor="_Toc29287" w:history="1">
        <w:r>
          <w:rPr>
            <w:rFonts w:ascii="仿宋" w:eastAsia="仿宋" w:hAnsi="仿宋" w:cs="仿宋" w:hint="eastAsia"/>
            <w:lang w:eastAsia="zh-CN"/>
          </w:rPr>
          <w:t>(三)、市场风险大</w:t>
        </w:r>
        <w:r>
          <w:tab/>
        </w:r>
        <w:r>
          <w:fldChar w:fldCharType="begin"/>
        </w:r>
        <w:r>
          <w:instrText xml:space="preserve"> PAGEREF _Toc29287 \h </w:instrText>
        </w:r>
        <w:r>
          <w:fldChar w:fldCharType="separate"/>
        </w:r>
        <w:r>
          <w:t>47</w:t>
        </w:r>
        <w:r>
          <w:fldChar w:fldCharType="end"/>
        </w:r>
      </w:hyperlink>
    </w:p>
    <w:p>
      <w:pPr>
        <w:pStyle w:val="TOC2"/>
        <w:tabs>
          <w:tab w:val="right" w:leader="dot" w:pos="8306"/>
        </w:tabs>
      </w:pPr>
      <w:hyperlink w:anchor="_Toc2933" w:history="1">
        <w:r>
          <w:rPr>
            <w:rFonts w:ascii="仿宋" w:eastAsia="仿宋" w:hAnsi="仿宋" w:cs="仿宋" w:hint="eastAsia"/>
            <w:lang w:eastAsia="zh-CN"/>
          </w:rPr>
          <w:t>(四)、利润率高</w:t>
        </w:r>
        <w:r>
          <w:tab/>
        </w:r>
        <w:r>
          <w:fldChar w:fldCharType="begin"/>
        </w:r>
        <w:r>
          <w:instrText xml:space="preserve"> PAGEREF _Toc2933 \h </w:instrText>
        </w:r>
        <w:r>
          <w:fldChar w:fldCharType="separate"/>
        </w:r>
        <w:r>
          <w:t>50</w:t>
        </w:r>
        <w:r>
          <w:fldChar w:fldCharType="end"/>
        </w:r>
      </w:hyperlink>
    </w:p>
    <w:p>
      <w:pPr>
        <w:pStyle w:val="TOC1"/>
        <w:tabs>
          <w:tab w:val="right" w:leader="dot" w:pos="8306"/>
        </w:tabs>
      </w:pPr>
      <w:hyperlink w:anchor="_Toc29119" w:history="1">
        <w:r>
          <w:rPr>
            <w:rFonts w:ascii="仿宋" w:eastAsia="仿宋" w:hAnsi="仿宋" w:cs="仿宋" w:hint="eastAsia"/>
            <w:lang w:eastAsia="zh-CN"/>
          </w:rPr>
          <w:t>十三、供应链管理</w:t>
        </w:r>
        <w:r>
          <w:tab/>
        </w:r>
        <w:r>
          <w:fldChar w:fldCharType="begin"/>
        </w:r>
        <w:r>
          <w:instrText xml:space="preserve"> PAGEREF _Toc29119 \h </w:instrText>
        </w:r>
        <w:r>
          <w:fldChar w:fldCharType="separate"/>
        </w:r>
        <w:r>
          <w:t>52</w:t>
        </w:r>
        <w:r>
          <w:fldChar w:fldCharType="end"/>
        </w:r>
      </w:hyperlink>
    </w:p>
    <w:p>
      <w:pPr>
        <w:pStyle w:val="TOC2"/>
        <w:tabs>
          <w:tab w:val="right" w:leader="dot" w:pos="8306"/>
        </w:tabs>
      </w:pPr>
      <w:hyperlink w:anchor="_Toc24689" w:history="1">
        <w:r>
          <w:rPr>
            <w:rFonts w:ascii="仿宋" w:eastAsia="仿宋" w:hAnsi="仿宋" w:cs="仿宋" w:hint="eastAsia"/>
            <w:lang w:eastAsia="zh-CN"/>
          </w:rPr>
          <w:t>(一)、供应链战略规划</w:t>
        </w:r>
        <w:r>
          <w:tab/>
        </w:r>
        <w:r>
          <w:fldChar w:fldCharType="begin"/>
        </w:r>
        <w:r>
          <w:instrText xml:space="preserve"> PAGEREF _Toc24689 \h </w:instrText>
        </w:r>
        <w:r>
          <w:fldChar w:fldCharType="separate"/>
        </w:r>
        <w:r>
          <w:t>52</w:t>
        </w:r>
        <w:r>
          <w:fldChar w:fldCharType="end"/>
        </w:r>
      </w:hyperlink>
    </w:p>
    <w:p>
      <w:pPr>
        <w:pStyle w:val="TOC2"/>
        <w:tabs>
          <w:tab w:val="right" w:leader="dot" w:pos="8306"/>
        </w:tabs>
      </w:pPr>
      <w:hyperlink w:anchor="_Toc19927" w:history="1">
        <w:r>
          <w:rPr>
            <w:rFonts w:ascii="仿宋" w:eastAsia="仿宋" w:hAnsi="仿宋" w:cs="仿宋" w:hint="eastAsia"/>
            <w:lang w:eastAsia="zh-CN"/>
          </w:rPr>
          <w:t>(二)、供应商选择与合作</w:t>
        </w:r>
        <w:r>
          <w:tab/>
        </w:r>
        <w:r>
          <w:fldChar w:fldCharType="begin"/>
        </w:r>
        <w:r>
          <w:instrText xml:space="preserve"> PAGEREF _Toc19927 \h </w:instrText>
        </w:r>
        <w:r>
          <w:fldChar w:fldCharType="separate"/>
        </w:r>
        <w:r>
          <w:t>53</w:t>
        </w:r>
        <w:r>
          <w:fldChar w:fldCharType="end"/>
        </w:r>
      </w:hyperlink>
    </w:p>
    <w:p>
      <w:pPr>
        <w:pStyle w:val="TOC2"/>
        <w:tabs>
          <w:tab w:val="right" w:leader="dot" w:pos="8306"/>
        </w:tabs>
      </w:pPr>
      <w:hyperlink w:anchor="_Toc16037" w:history="1">
        <w:r>
          <w:rPr>
            <w:rFonts w:ascii="仿宋" w:eastAsia="仿宋" w:hAnsi="仿宋" w:cs="仿宋" w:hint="eastAsia"/>
            <w:lang w:eastAsia="zh-CN"/>
          </w:rPr>
          <w:t>(三)、物流与库存管理</w:t>
        </w:r>
        <w:r>
          <w:tab/>
        </w:r>
        <w:r>
          <w:fldChar w:fldCharType="begin"/>
        </w:r>
        <w:r>
          <w:instrText xml:space="preserve"> PAGEREF _Toc16037 \h </w:instrText>
        </w:r>
        <w:r>
          <w:fldChar w:fldCharType="separate"/>
        </w:r>
        <w:r>
          <w:t>55</w:t>
        </w:r>
        <w:r>
          <w:fldChar w:fldCharType="end"/>
        </w:r>
      </w:hyperlink>
    </w:p>
    <w:p>
      <w:pPr>
        <w:pStyle w:val="TOC1"/>
        <w:tabs>
          <w:tab w:val="right" w:leader="dot" w:pos="8306"/>
        </w:tabs>
      </w:pPr>
      <w:hyperlink w:anchor="_Toc20714" w:history="1">
        <w:r>
          <w:rPr>
            <w:rFonts w:ascii="仿宋" w:eastAsia="仿宋" w:hAnsi="仿宋" w:cs="仿宋" w:hint="eastAsia"/>
            <w:lang w:eastAsia="zh-CN"/>
          </w:rPr>
          <w:t>十四、利益相关者分析与沟通计划</w:t>
        </w:r>
        <w:r>
          <w:tab/>
        </w:r>
        <w:r>
          <w:fldChar w:fldCharType="begin"/>
        </w:r>
        <w:r>
          <w:instrText xml:space="preserve"> PAGEREF _Toc20714 \h </w:instrText>
        </w:r>
        <w:r>
          <w:fldChar w:fldCharType="separate"/>
        </w:r>
        <w:r>
          <w:t>56</w:t>
        </w:r>
        <w:r>
          <w:fldChar w:fldCharType="end"/>
        </w:r>
      </w:hyperlink>
    </w:p>
    <w:p>
      <w:pPr>
        <w:pStyle w:val="TOC2"/>
        <w:tabs>
          <w:tab w:val="right" w:leader="dot" w:pos="8306"/>
        </w:tabs>
      </w:pPr>
      <w:hyperlink w:anchor="_Toc31996" w:history="1">
        <w:r>
          <w:rPr>
            <w:rFonts w:ascii="仿宋" w:eastAsia="仿宋" w:hAnsi="仿宋" w:cs="仿宋" w:hint="eastAsia"/>
            <w:lang w:eastAsia="zh-CN"/>
          </w:rPr>
          <w:t>(一)、利益相关者分析</w:t>
        </w:r>
        <w:r>
          <w:tab/>
        </w:r>
        <w:r>
          <w:fldChar w:fldCharType="begin"/>
        </w:r>
        <w:r>
          <w:instrText xml:space="preserve"> PAGEREF _Toc31996 \h </w:instrText>
        </w:r>
        <w:r>
          <w:fldChar w:fldCharType="separate"/>
        </w:r>
        <w:r>
          <w:t>56</w:t>
        </w:r>
        <w:r>
          <w:fldChar w:fldCharType="end"/>
        </w:r>
      </w:hyperlink>
    </w:p>
    <w:p>
      <w:pPr>
        <w:pStyle w:val="TOC2"/>
        <w:tabs>
          <w:tab w:val="right" w:leader="dot" w:pos="8306"/>
        </w:tabs>
      </w:pPr>
      <w:hyperlink w:anchor="_Toc23891" w:history="1">
        <w:r>
          <w:rPr>
            <w:rFonts w:ascii="仿宋" w:eastAsia="仿宋" w:hAnsi="仿宋" w:cs="仿宋" w:hint="eastAsia"/>
            <w:lang w:eastAsia="zh-CN"/>
          </w:rPr>
          <w:t>(二)、沟通计划</w:t>
        </w:r>
        <w:r>
          <w:tab/>
        </w:r>
        <w:r>
          <w:fldChar w:fldCharType="begin"/>
        </w:r>
        <w:r>
          <w:instrText xml:space="preserve"> PAGEREF _Toc23891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306"/>
      <w:r>
        <w:rPr>
          <w:rFonts w:ascii="仿宋" w:eastAsia="仿宋" w:hAnsi="仿宋" w:cs="仿宋" w:hint="eastAsia"/>
          <w:sz w:val="28"/>
          <w:lang w:eastAsia="zh-CN"/>
        </w:rPr>
        <w:t>一、水泥熟料及水泥项目建设单位说明</w:t>
      </w:r>
      <w:bookmarkEnd w:id="2"/>
    </w:p>
    <w:p>
      <w:pPr>
        <w:pStyle w:val="Heading2"/>
        <w:rPr>
          <w:rFonts w:ascii="仿宋" w:eastAsia="仿宋" w:hAnsi="仿宋" w:cs="仿宋" w:hint="eastAsia"/>
          <w:lang w:eastAsia="zh-CN"/>
        </w:rPr>
      </w:pPr>
      <w:bookmarkStart w:id="3" w:name="_Toc3178"/>
      <w:r>
        <w:rPr>
          <w:rFonts w:ascii="仿宋" w:eastAsia="仿宋" w:hAnsi="仿宋" w:cs="仿宋" w:hint="eastAsia"/>
          <w:lang w:eastAsia="zh-CN"/>
        </w:rPr>
        <w:t>(一)、水泥熟料及水泥项目承办单位基本情况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81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水泥熟料及水泥项目承办单位的XXXX，我们着眼于实现可持续的经济效益。通过技术创新和解决方案的提供，公司预计在水泥熟料及水泥项目执行期间将获得可观的收入增长。这一收入来源主要包括水泥熟料及水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同时，我们注重成本控制和效率提升，以确保水泥熟料及水泥项目的可持续盈利。透过精细的管理和资源优化，公司期望实现水泥熟料及水泥项目利润最大化。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水泥熟料及水泥项目实施进行全面的投资评估，包括水泥熟料及水泥项目启动阶段的资金投入和后续运营成本。通过对水泥熟料及水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水泥熟料及水泥项目实施过程中具备足够的资金流动性，公司将进行详尽的现金流分析。这包括资金需求的合理预测、水泥熟料及水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493"/>
      <w:r>
        <w:rPr>
          <w:rFonts w:ascii="仿宋" w:eastAsia="仿宋" w:hAnsi="仿宋" w:cs="仿宋" w:hint="eastAsia"/>
          <w:sz w:val="28"/>
          <w:lang w:eastAsia="zh-CN"/>
        </w:rPr>
        <w:t>二、水泥熟料及水泥项目建设背景及必要性分析</w:t>
      </w:r>
      <w:bookmarkEnd w:id="5"/>
    </w:p>
    <w:p>
      <w:pPr>
        <w:pStyle w:val="Heading2"/>
        <w:rPr>
          <w:rFonts w:ascii="仿宋" w:eastAsia="仿宋" w:hAnsi="仿宋" w:cs="仿宋" w:hint="eastAsia"/>
          <w:lang w:eastAsia="zh-CN"/>
        </w:rPr>
      </w:pPr>
      <w:bookmarkStart w:id="6" w:name="_Toc18801"/>
      <w:r>
        <w:rPr>
          <w:rFonts w:ascii="仿宋" w:eastAsia="仿宋" w:hAnsi="仿宋" w:cs="仿宋" w:hint="eastAsia"/>
          <w:lang w:eastAsia="zh-CN"/>
        </w:rPr>
        <w:t>(一)、水泥熟料及水泥项目背景分析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泥熟料及水泥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泥熟料及水泥项目在这个潮流中的定位。同时，我们将关注行业内涌现的新兴机遇，以便水泥熟料及水泥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泥熟料及水泥项目提供了强大的发展动力。我们将聚焦于行业内最新的技术发展趋势，包括但不限于人工智能、大数据分析、物联网等领域。通过深度的技术研究，我们将确保水泥熟料及水泥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泥熟料及水泥项目发展的源泉。我们将投入更多的精力对市场需求进行深入剖析，超越表面的需求，深入挖掘潜在的市场痛点和机遇。通过对市场需求的细致了解，水泥熟料及水泥项目将更有针对性地设计解决方案，满足市场的多样化需求，从而更好地促进水泥熟料及水泥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泥熟料及水泥项目战略至关重要。我们将对竞争态势进行更为深入的分析，包括但不限于市场份额、产品特点、客户满意度等多个维度。通过深度的竞争分析，水泥熟料及水泥项目将能够更准确地把握市场脉搏，制定具有竞争力的水泥熟料及水泥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泥熟料及水泥项目的发展具有直接的影响。我们将进行更为全面的法规和政策分析，了解行业发展中的潜在法律风险和合规挑战。通过充分了解和遵守相关法规，水泥熟料及水泥项目将确保在法律框架内合法合规运营，为水泥熟料及水泥项目的稳健发展提供有力支持。</w:t>
      </w:r>
    </w:p>
    <w:p>
      <w:pPr>
        <w:pStyle w:val="Heading2"/>
        <w:ind w:firstLine="560" w:firstLineChars="200"/>
        <w:rPr>
          <w:rFonts w:ascii="仿宋" w:eastAsia="仿宋" w:hAnsi="仿宋" w:cs="仿宋" w:hint="eastAsia"/>
          <w:sz w:val="28"/>
          <w:lang w:eastAsia="zh-CN"/>
        </w:rPr>
      </w:pPr>
      <w:bookmarkStart w:id="7" w:name="_Toc21824"/>
      <w:r>
        <w:rPr>
          <w:rFonts w:ascii="仿宋" w:eastAsia="仿宋" w:hAnsi="仿宋" w:cs="仿宋" w:hint="eastAsia"/>
          <w:sz w:val="28"/>
          <w:lang w:eastAsia="zh-CN"/>
        </w:rPr>
        <w:t>(二)、水泥熟料及水泥项目建设必要性分析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建设的迫切性源于对行业发展趋势的深刻洞察。我们正处于一个行业变革的时代，科技创新、数字化转型成为企业发展的关键动力。水泥熟料及水泥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建设不仅仅是为了跟上潮流，更是为了通过技术创新推动企业的持续发展。通过引入先进的技术和解决方案，水泥熟料及水泥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泥熟料及水泥项目的建设成为必然选择，通过提高产品质量、拓展服务领域，从而在竞争中获得更多的机会。水泥熟料及水泥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泥熟料及水泥项目建设的必要性体现在对客户需求更精准的满足。通过水泥熟料及水泥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建设的背后是对企业持续创新的追求。只有通过不断创新，企业才能在竞争中立于不败之地。水泥熟料及水泥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704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114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的技术管理特点体现在其创新导向。通过引入最先进的技术趋势和解决方案，水泥熟料及水泥项目致力于提升科技含量、提高质量和效率水平。这意味着我们将采用最新的工具和方法，确保水泥熟料及水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泥熟料及水泥项目技术管理的显著特征。通过整合不同领域的技术资源，我们实现了跨学科的协同工作。这有助于优化技术架构，提高整体效能。此外，整合性策略还促进了不同技术团队之间的紧密沟通和高效合作，确保水泥熟料及水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泥熟料及水泥项目所采用的技术。通过不断优化技术方案，水泥熟料及水泥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泥熟料及水泥项目团队将在水泥熟料及水泥项目初期识别可能的技术风险，并采取相应的预防和应对措施。通过建立健全的风险评估机制，水泥熟料及水泥项目能够在实施过程中及时发现并解决潜在的技术问题，保障水泥熟料及水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泥熟料及水泥项目中，技术将成为水泥熟料及水泥项目成功的有力支持。这一深度剖析揭示了技术管理在水泥熟料及水泥项目实施中的关键作用，为水泥熟料及水泥项目的技术基础奠定了坚实的基础。</w:t>
      </w:r>
    </w:p>
    <w:p>
      <w:pPr>
        <w:pStyle w:val="Heading2"/>
        <w:ind w:firstLine="560" w:firstLineChars="200"/>
        <w:rPr>
          <w:rFonts w:ascii="仿宋" w:eastAsia="仿宋" w:hAnsi="仿宋" w:cs="仿宋" w:hint="eastAsia"/>
          <w:sz w:val="28"/>
          <w:lang w:eastAsia="zh-CN"/>
        </w:rPr>
      </w:pPr>
      <w:bookmarkStart w:id="10" w:name="_Toc15367"/>
      <w:r>
        <w:rPr>
          <w:rFonts w:ascii="仿宋" w:eastAsia="仿宋" w:hAnsi="仿宋" w:cs="仿宋" w:hint="eastAsia"/>
          <w:sz w:val="28"/>
          <w:lang w:eastAsia="zh-CN"/>
        </w:rPr>
        <w:t>(二)、水泥熟料及水泥项目工艺技术设计方案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泥熟料及水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泥熟料及水泥项目将严格按照相关行业规范要求进行组织。通过有效控制产品质量，水泥熟料及水泥项目将致力于为顾客提供优质的水泥熟料及水泥项目产品和良好的服务。这体现了水泥熟料及水泥项目对于生产活动合规性和质量标准的高度重视，为水泥熟料及水泥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泥熟料及水泥项目注重生态效益和清洁生产原则。水泥熟料及水泥项目建设将紧密结合地方特色经济发展，与社会经济发展规划和区域环境保护规划方案相协调一致。通过与当地区域自然生态系统的结合，水泥熟料及水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泥熟料及水泥项目产品具有多样化的客户需求和个性化的特点。因此，水泥熟料及水泥项目产品规格品种多样，且单批生产数量较小。为满足这一特点，水泥熟料及水泥项目承办单位将建设先进的柔性制造生产线。通过广泛应用柔性制造技术，水泥熟料及水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泥熟料及水泥项目采用的技术具有较高的技术含量和自动化水平，处于国内先进水平。这一技术选用不仅体现了对生产效率、质量和环境友好性的高标准要求，同时为水泥熟料及水泥项目的可持续发展奠定了坚实的基础。</w:t>
      </w:r>
    </w:p>
    <w:p>
      <w:pPr>
        <w:pStyle w:val="Heading2"/>
        <w:ind w:firstLine="560" w:firstLineChars="200"/>
        <w:rPr>
          <w:rFonts w:ascii="仿宋" w:eastAsia="仿宋" w:hAnsi="仿宋" w:cs="仿宋" w:hint="eastAsia"/>
          <w:sz w:val="28"/>
          <w:lang w:eastAsia="zh-CN"/>
        </w:rPr>
      </w:pPr>
      <w:bookmarkStart w:id="11" w:name="_Toc380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为确保水泥熟料及水泥项目的高效生产和技术实施，我们制定了一套精心设计的设备选型方案，以满足水泥熟料及水泥项目生产、质量和环保的要求。该方案的主要特点如下：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泥熟料及水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针对水泥熟料及水泥项目产品的多样性和小批量生产的特点，我们将建设柔性制造生产线。通过在设备选型中考虑柔性制造技术，可以灵活应对不同产品规格和生产需求，实现生产线的高度灵活性和适应性。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592"/>
      <w:r>
        <w:rPr>
          <w:rFonts w:ascii="仿宋" w:eastAsia="仿宋" w:hAnsi="仿宋" w:cs="仿宋" w:hint="eastAsia"/>
          <w:sz w:val="28"/>
          <w:lang w:eastAsia="zh-CN"/>
        </w:rPr>
        <w:t>四、水泥熟料及水泥项目绩效评估</w:t>
      </w:r>
      <w:bookmarkEnd w:id="12"/>
    </w:p>
    <w:p>
      <w:pPr>
        <w:pStyle w:val="Heading2"/>
        <w:rPr>
          <w:rFonts w:ascii="仿宋" w:eastAsia="仿宋" w:hAnsi="仿宋" w:cs="仿宋" w:hint="eastAsia"/>
          <w:lang w:eastAsia="zh-CN"/>
        </w:rPr>
      </w:pPr>
      <w:bookmarkStart w:id="13" w:name="_Toc1526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水泥熟料及水泥项目中，我们设计了一套全面的绩效评估指标，以确保水泥熟料及水泥项目的可控和成功交付。这些指标跨足水泥熟料及水泥项目目标、成本、进度和质量等多个维度，为我们提供了全面洞察水泥熟料及水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目标达成率是我们关注的首要指标。我们设定了明确的目标，并通过定期监测和评估，迅速发现并应对潜在的目标偏差。这为水泥熟料及水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成本绩效是另一个核心关注点。通过实际成本与预算成本的对比分析，我们深入了解成本差异的原因，及时调整资源分配，保持水泥熟料及水泥项目在经济效益方面的合理水平。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熟料及水泥项目进度作为关键的绩效指标之一，得到了精心的关注。我们制定了详细的水泥熟料及水泥项目进度计划，并设立了进度符合度指标，确保实际进度与计划进度保持一致。这使我们能够快速发现和解决潜在的进度问题，保持水泥熟料及水泥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水泥熟料及水泥项目绩效的不可或缺的一环。我们引入了一系列的质量标准和客户满意度指标，以确保水泥熟料及水泥项目交付的成果在质量上达到或超越预期水平。通过持续监测这些指标，我们努力提升水泥熟料及水泥项目整体质量水平，为水泥熟料及水泥项目的成功交付提供有力保障。通过这些科学且全面的绩效评估，我们能够更好地引导水泥熟料及水泥项目的持续改进，确保水泥熟料及水泥项目目标的顺利达成。</w:t>
      </w:r>
    </w:p>
    <w:p>
      <w:pPr>
        <w:pStyle w:val="Heading2"/>
        <w:ind w:firstLine="560" w:firstLineChars="200"/>
        <w:rPr>
          <w:rFonts w:ascii="仿宋" w:eastAsia="仿宋" w:hAnsi="仿宋" w:cs="仿宋" w:hint="eastAsia"/>
          <w:sz w:val="28"/>
          <w:lang w:eastAsia="zh-CN"/>
        </w:rPr>
      </w:pPr>
      <w:bookmarkStart w:id="14" w:name="_Toc11912"/>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绩效评估是水泥熟料及水泥项目中的关键环节，为确保水泥熟料及水泥项目达到预期目标，我们采用了多层次、多维度的绩效评估方法。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水泥熟料及水泥项目的战略目标对齐，确保每个决策和行动都与水泥熟料及水泥项目整体目标保持一致。团队会定期召开战略对齐会议，审视当前工作与水泥熟料及水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水泥熟料及水泥项目进度、质量、成本和风险等方面。这些指标通过数据收集和分析，为水泥熟料及水泥项目管理团队提供了客观的评估依据。例如，我们通过水泥熟料及水泥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水泥熟料及水泥项目内部，还考虑了水泥熟料及水泥项目对外部环境的影响。我们定期进行干系人满意度调查，以了解各利益相关方对水泥熟料及水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这种多层次、多角度的绩效评估方法，使得我们能够全面了解水泥熟料及水泥项目的运行状态，及时做出调整，确保水泥熟料及水泥项目在不断变化的环境中保持稳健前行。</w:t>
      </w:r>
    </w:p>
    <w:p>
      <w:pPr>
        <w:pStyle w:val="Heading2"/>
        <w:ind w:firstLine="560" w:firstLineChars="200"/>
        <w:rPr>
          <w:rFonts w:ascii="仿宋" w:eastAsia="仿宋" w:hAnsi="仿宋" w:cs="仿宋" w:hint="eastAsia"/>
          <w:sz w:val="28"/>
          <w:lang w:eastAsia="zh-CN"/>
        </w:rPr>
      </w:pPr>
      <w:bookmarkStart w:id="15" w:name="_Toc11198"/>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为了确保水泥熟料及水泥项目的有效管理和不断优化，我们采用了精心设计的绩效评估周期。这个周期旨在实现灵活、实时和全面的评估，以适应水泥熟料及水泥项目执行中的各种挑战。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水泥熟料及水泥项目的不同需求，分为短期、中期和长期。短期评估关注每个迭代或工作周期，以及时发现和解决当前任务中的问题。中期评估涵盖几个迭代，深入了解整体水泥熟料及水泥项目的趋势和性能。长期评估则着眼于整个水泥熟料及水泥项目阶段，确保水泥熟料及水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水泥熟料及水泥项目管理工具和协作平台，团队成员能够随时更新和分享水泥熟料及水泥项目数据。这种实时性的反馈机制使我们能够及时察觉潜在问题，快速调整，保持水泥熟料及水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水泥熟料及水泥项目的决策制定密不可分。每个周期的水泥熟料及水泥项目回顾会议成为集体总结经验、识别问题深层次原因并找到创新解决方案的平台。这种定期的反思与调整机制使水泥熟料及水泥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7205"/>
      <w:r>
        <w:rPr>
          <w:rFonts w:ascii="仿宋" w:eastAsia="仿宋" w:hAnsi="仿宋" w:cs="仿宋" w:hint="eastAsia"/>
          <w:sz w:val="28"/>
          <w:lang w:eastAsia="zh-CN"/>
        </w:rPr>
        <w:t>五、水泥熟料及水泥项目选址可行性分析</w:t>
      </w:r>
      <w:bookmarkEnd w:id="16"/>
    </w:p>
    <w:p>
      <w:pPr>
        <w:pStyle w:val="Heading2"/>
        <w:rPr>
          <w:rFonts w:ascii="仿宋" w:eastAsia="仿宋" w:hAnsi="仿宋" w:cs="仿宋" w:hint="eastAsia"/>
          <w:lang w:eastAsia="zh-CN"/>
        </w:rPr>
      </w:pPr>
      <w:bookmarkStart w:id="17" w:name="_Toc9321"/>
      <w:r>
        <w:rPr>
          <w:rFonts w:ascii="仿宋" w:eastAsia="仿宋" w:hAnsi="仿宋" w:cs="仿宋" w:hint="eastAsia"/>
          <w:lang w:eastAsia="zh-CN"/>
        </w:rPr>
        <w:t>(一)、水泥熟料及水泥项目选址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该水泥熟料及水泥项目选址位于XX省XX市XX区XXX街道</w:t>
      </w:r>
    </w:p>
    <w:p>
      <w:pPr>
        <w:pStyle w:val="Heading2"/>
        <w:ind w:firstLine="560" w:firstLineChars="200"/>
        <w:rPr>
          <w:rFonts w:ascii="仿宋" w:eastAsia="仿宋" w:hAnsi="仿宋" w:cs="仿宋" w:hint="eastAsia"/>
          <w:sz w:val="28"/>
          <w:lang w:eastAsia="zh-CN"/>
        </w:rPr>
      </w:pPr>
      <w:bookmarkStart w:id="18" w:name="_Toc314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水泥熟料及水泥项目的征地面积将根据水泥熟料及水泥项目的实际规模和需求进行精确规划。具体面积XXX平方米，旨在确保水泥熟料及水泥项目不仅能够满足当前的发展需求，还能够预留空间以适应未来的扩展。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净用地面积是在征地面积基础上去除不可利用面积后的实际可开发用地。具体面积XXX平方米，考虑到环保、交通、安全等多方面因素，以确保水泥熟料及水泥项目在整体利用效率上达到最优。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水泥熟料及水泥项目计划建设的建筑总规模具体面积XXX平方米。这一规模的确定综合考虑了水泥熟料及水泥项目的性质、规模，以及城市规划的相关要求，确保建筑布局与周边环境协调一致。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绿地率是水泥熟料及水泥项目用地中被规划为绿地的比例。具体面积XXX平方米，旨在通过合理规划绿地，改善水泥熟料及水泥项目周边环境，提升居民生活质量，并符合城市整体绿化规划。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容积率是用地上可以建设的建筑总体积与用地面积之比。具体面积XXX，通过合理的容积率规划，确保水泥熟料及水泥项目建筑规模与周边环境和谐共生。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泥熟料及水泥项目选址与当地城市规划相一致，具体面积XXX平方米。通过与城市规划部门深入沟通，确保水泥熟料及水泥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泥熟料及水泥项目选址符合当地产业政策，具体面积XXX平方米。这包括水泥熟料及水泥项目对当地经济的促进作用，以及对相关产业的带动效应，确保水泥熟料及水泥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用地总体要求必须符合环保和可持续发展的原则，具体面积XXX平方米。通过采用绿色建筑设计、节能减排等措施，确保水泥熟料及水泥项目在建设和运营过程中对环境的影响最小化，达到可持续发展的要求。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https://d.book118.com/498062035106006022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水泥熟料及水泥项目规划设计纲要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C21E45"/>
    <w:rsid w:val="04C21E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6203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2023-12-31T20:58:00Z</dcterms:created>
  <dcterms:modified xsi:type="dcterms:W3CDTF">2023-12-31T20:58:38Z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97C96AF796B448B98F9BB72548F4FDEF_11</vt:lpwstr>
  </property>
  <property fmtid="{D5CDD505-2E9C-101B-9397-08002B2CF9AE}" pid="3" name="KSOProductBuildVer">
    <vt:lpwstr>2052-12.1.0.16120</vt:lpwstr>
  </property>
</Properties>
</file>