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废气处理行业企业战略发展规划及建议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2" w:history="1">
        <w:r>
          <w:rPr>
            <w:rFonts w:ascii="仿宋" w:eastAsia="仿宋" w:hAnsi="仿宋" w:cs="仿宋" w:hint="eastAsia"/>
            <w:lang w:eastAsia="zh-CN"/>
          </w:rPr>
          <w:t>一、废气处理项目工程方案分析</w:t>
        </w:r>
        <w:r>
          <w:tab/>
        </w:r>
        <w:r>
          <w:fldChar w:fldCharType="begin"/>
        </w:r>
        <w:r>
          <w:instrText xml:space="preserve"> PAGEREF _Toc29472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6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_Toc24026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9" w:history="1">
        <w:r>
          <w:rPr>
            <w:rFonts w:ascii="仿宋" w:eastAsia="仿宋" w:hAnsi="仿宋" w:cs="仿宋" w:hint="eastAsia"/>
            <w:lang w:eastAsia="zh-CN"/>
          </w:rPr>
          <w:t>二、废气处理企业经营决策的方法</w:t>
        </w:r>
        <w:r>
          <w:tab/>
        </w:r>
        <w:r>
          <w:fldChar w:fldCharType="begin"/>
        </w:r>
        <w:r>
          <w:instrText xml:space="preserve"> PAGEREF _Toc19739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8" w:history="1">
        <w:r>
          <w:rPr>
            <w:rFonts w:ascii="仿宋" w:eastAsia="仿宋" w:hAnsi="仿宋" w:cs="仿宋" w:hint="eastAsia"/>
            <w:lang w:eastAsia="zh-CN"/>
          </w:rPr>
          <w:t>三、市场分析、调研</w:t>
        </w:r>
        <w:r>
          <w:tab/>
        </w:r>
        <w:r>
          <w:fldChar w:fldCharType="begin"/>
        </w:r>
        <w:r>
          <w:instrText xml:space="preserve"> PAGEREF _Toc10998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8" w:history="1">
        <w:r>
          <w:rPr>
            <w:rFonts w:ascii="仿宋" w:eastAsia="仿宋" w:hAnsi="仿宋" w:cs="仿宋" w:hint="eastAsia"/>
            <w:lang w:eastAsia="zh-CN"/>
          </w:rPr>
          <w:t>(一)、废气处理行业分析</w:t>
        </w:r>
        <w:r>
          <w:tab/>
        </w:r>
        <w:r>
          <w:fldChar w:fldCharType="begin"/>
        </w:r>
        <w:r>
          <w:instrText xml:space="preserve"> PAGEREF _Toc26448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3" w:history="1">
        <w:r>
          <w:rPr>
            <w:rFonts w:ascii="仿宋" w:eastAsia="仿宋" w:hAnsi="仿宋" w:cs="仿宋" w:hint="eastAsia"/>
            <w:lang w:eastAsia="zh-CN"/>
          </w:rPr>
          <w:t>(二)、废气处理市场分析预测</w:t>
        </w:r>
        <w:r>
          <w:tab/>
        </w:r>
        <w:r>
          <w:fldChar w:fldCharType="begin"/>
        </w:r>
        <w:r>
          <w:instrText xml:space="preserve"> PAGEREF _Toc8703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9" w:history="1">
        <w:r>
          <w:rPr>
            <w:rFonts w:ascii="仿宋" w:eastAsia="仿宋" w:hAnsi="仿宋" w:cs="仿宋" w:hint="eastAsia"/>
            <w:lang w:eastAsia="zh-CN"/>
          </w:rPr>
          <w:t>四、经营分析</w:t>
        </w:r>
        <w:r>
          <w:tab/>
        </w:r>
        <w:r>
          <w:fldChar w:fldCharType="begin"/>
        </w:r>
        <w:r>
          <w:instrText xml:space="preserve"> PAGEREF _Toc18159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_Toc11414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1" w:history="1">
        <w:r>
          <w:rPr>
            <w:rFonts w:ascii="仿宋" w:eastAsia="仿宋" w:hAnsi="仿宋" w:cs="仿宋" w:hint="eastAsia"/>
            <w:lang w:eastAsia="zh-CN"/>
          </w:rPr>
          <w:t>(二)、废气处理项目运营组织结构</w:t>
        </w:r>
        <w:r>
          <w:tab/>
        </w:r>
        <w:r>
          <w:fldChar w:fldCharType="begin"/>
        </w:r>
        <w:r>
          <w:instrText xml:space="preserve"> PAGEREF _Toc17391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6" w:history="1">
        <w:r>
          <w:rPr>
            <w:rFonts w:ascii="仿宋" w:eastAsia="仿宋" w:hAnsi="仿宋" w:cs="仿宋" w:hint="eastAsia"/>
            <w:lang w:eastAsia="zh-CN"/>
          </w:rPr>
          <w:t>五、废气处理筹建公司基本信息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_Toc21796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_Toc25708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_Toc19025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_Toc30551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_Toc18002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_Toc16558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36" w:history="1">
        <w:r>
          <w:rPr>
            <w:rFonts w:ascii="仿宋" w:eastAsia="仿宋" w:hAnsi="仿宋" w:cs="仿宋" w:hint="eastAsia"/>
            <w:lang w:eastAsia="zh-CN"/>
          </w:rPr>
          <w:t>六、公司简介</w:t>
        </w:r>
        <w:r>
          <w:tab/>
        </w:r>
        <w:r>
          <w:fldChar w:fldCharType="begin"/>
        </w:r>
        <w:r>
          <w:instrText xml:space="preserve"> PAGEREF _Toc8036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_Toc20184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0" w:history="1">
        <w:r>
          <w:rPr>
            <w:rFonts w:ascii="仿宋" w:eastAsia="仿宋" w:hAnsi="仿宋" w:cs="仿宋" w:hint="eastAsia"/>
            <w:lang w:eastAsia="zh-CN"/>
          </w:rPr>
          <w:t>七、废气处理项目概论</w:t>
        </w:r>
        <w:r>
          <w:tab/>
        </w:r>
        <w:r>
          <w:fldChar w:fldCharType="begin"/>
        </w:r>
        <w:r>
          <w:instrText xml:space="preserve"> PAGEREF _Toc4070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0" w:history="1">
        <w:r>
          <w:rPr>
            <w:rFonts w:ascii="仿宋" w:eastAsia="仿宋" w:hAnsi="仿宋" w:cs="仿宋" w:hint="eastAsia"/>
            <w:lang w:eastAsia="zh-CN"/>
          </w:rPr>
          <w:t>(一)、废气处理项目名称</w:t>
        </w:r>
        <w:r>
          <w:tab/>
        </w:r>
        <w:r>
          <w:fldChar w:fldCharType="begin"/>
        </w:r>
        <w:r>
          <w:instrText xml:space="preserve"> PAGEREF _Toc9240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(二)、废气处理项目投资人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" w:history="1">
        <w:r>
          <w:rPr>
            <w:rFonts w:ascii="仿宋" w:eastAsia="仿宋" w:hAnsi="仿宋" w:cs="仿宋" w:hint="eastAsia"/>
            <w:lang w:eastAsia="zh-CN"/>
          </w:rPr>
          <w:t>(三)、建设地点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0" w:history="1">
        <w:r>
          <w:rPr>
            <w:rFonts w:ascii="仿宋" w:eastAsia="仿宋" w:hAnsi="仿宋" w:cs="仿宋" w:hint="eastAsia"/>
            <w:lang w:eastAsia="zh-CN"/>
          </w:rPr>
          <w:t>(四)、编制原则</w:t>
        </w:r>
        <w:r>
          <w:tab/>
        </w:r>
        <w:r>
          <w:fldChar w:fldCharType="begin"/>
        </w:r>
        <w:r>
          <w:instrText xml:space="preserve"> PAGEREF _Toc24310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2" w:history="1">
        <w:r>
          <w:rPr>
            <w:rFonts w:ascii="仿宋" w:eastAsia="仿宋" w:hAnsi="仿宋" w:cs="仿宋" w:hint="eastAsia"/>
            <w:lang w:eastAsia="zh-CN"/>
          </w:rPr>
          <w:t>(五)、编制依据</w:t>
        </w:r>
        <w:r>
          <w:tab/>
        </w:r>
        <w:r>
          <w:fldChar w:fldCharType="begin"/>
        </w:r>
        <w:r>
          <w:instrText xml:space="preserve"> PAGEREF _Toc27482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3" w:history="1">
        <w:r>
          <w:rPr>
            <w:rFonts w:ascii="仿宋" w:eastAsia="仿宋" w:hAnsi="仿宋" w:cs="仿宋" w:hint="eastAsia"/>
            <w:lang w:eastAsia="zh-CN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_Toc23303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5" w:history="1">
        <w:r>
          <w:rPr>
            <w:rFonts w:ascii="仿宋" w:eastAsia="仿宋" w:hAnsi="仿宋" w:cs="仿宋" w:hint="eastAsia"/>
            <w:lang w:eastAsia="zh-CN"/>
          </w:rPr>
          <w:t>(七)、废气处理项目建设背景</w:t>
        </w:r>
        <w:r>
          <w:tab/>
        </w:r>
        <w:r>
          <w:fldChar w:fldCharType="begin"/>
        </w:r>
        <w:r>
          <w:instrText xml:space="preserve"> PAGEREF _Toc23715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9" w:history="1">
        <w:r>
          <w:rPr>
            <w:rFonts w:ascii="仿宋" w:eastAsia="仿宋" w:hAnsi="仿宋" w:cs="仿宋" w:hint="eastAsia"/>
            <w:lang w:eastAsia="zh-CN"/>
          </w:rPr>
          <w:t>(八)、结论分析</w:t>
        </w:r>
        <w:r>
          <w:tab/>
        </w:r>
        <w:r>
          <w:fldChar w:fldCharType="begin"/>
        </w:r>
        <w:r>
          <w:instrText xml:space="preserve"> PAGEREF _Toc30809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6" w:history="1">
        <w:r>
          <w:rPr>
            <w:rFonts w:ascii="仿宋" w:eastAsia="仿宋" w:hAnsi="仿宋" w:cs="仿宋" w:hint="eastAsia"/>
            <w:lang w:eastAsia="zh-CN"/>
          </w:rPr>
          <w:t>八、废气处理项目建设符合性</w:t>
        </w:r>
        <w:r>
          <w:tab/>
        </w:r>
        <w:r>
          <w:fldChar w:fldCharType="begin"/>
        </w:r>
        <w:r>
          <w:instrText xml:space="preserve"> PAGEREF _Toc19526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_Toc318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7" w:history="1">
        <w:r>
          <w:rPr>
            <w:rFonts w:ascii="仿宋" w:eastAsia="仿宋" w:hAnsi="仿宋" w:cs="仿宋" w:hint="eastAsia"/>
            <w:lang w:eastAsia="zh-CN"/>
          </w:rPr>
          <w:t>(二)、废气处理项目选址与用地规划相容性</w:t>
        </w:r>
        <w:r>
          <w:tab/>
        </w:r>
        <w:r>
          <w:fldChar w:fldCharType="begin"/>
        </w:r>
        <w:r>
          <w:instrText xml:space="preserve"> PAGEREF _Toc7757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7" w:history="1">
        <w:r>
          <w:rPr>
            <w:rFonts w:ascii="仿宋" w:eastAsia="仿宋" w:hAnsi="仿宋" w:cs="仿宋" w:hint="eastAsia"/>
            <w:lang w:eastAsia="zh-CN"/>
          </w:rPr>
          <w:t>九、产业环境分析</w:t>
        </w:r>
        <w:r>
          <w:tab/>
        </w:r>
        <w:r>
          <w:fldChar w:fldCharType="begin"/>
        </w:r>
        <w:r>
          <w:instrText xml:space="preserve"> PAGEREF _Toc26797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2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_Toc25752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9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_Toc24739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_Toc23114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_Toc11374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_Toc24169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397" w:history="1">
        <w:r>
          <w:rPr>
            <w:rFonts w:ascii="仿宋" w:eastAsia="仿宋" w:hAnsi="仿宋" w:cs="仿宋" w:hint="eastAsia"/>
            <w:lang w:eastAsia="zh-CN"/>
          </w:rPr>
          <w:t>十一、资源开发及综合利用分析</w:t>
        </w:r>
        <w:r>
          <w:tab/>
        </w:r>
        <w:r>
          <w:fldChar w:fldCharType="begin"/>
        </w:r>
        <w:r>
          <w:instrText xml:space="preserve"> PAGEREF _Toc27397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_Toc5128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_Toc13168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_Toc12564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5" w:history="1">
        <w:r>
          <w:rPr>
            <w:rFonts w:ascii="仿宋" w:eastAsia="仿宋" w:hAnsi="仿宋" w:cs="仿宋" w:hint="eastAsia"/>
            <w:lang w:eastAsia="zh-CN"/>
          </w:rPr>
          <w:t>十二、劳动安全生产分析</w:t>
        </w:r>
        <w:r>
          <w:tab/>
        </w:r>
        <w:r>
          <w:fldChar w:fldCharType="begin"/>
        </w:r>
        <w:r>
          <w:instrText xml:space="preserve"> PAGEREF _Toc25345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0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_Toc20830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1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_Toc11211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3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_Toc22053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6" w:history="1">
        <w:r>
          <w:rPr>
            <w:rFonts w:ascii="仿宋" w:eastAsia="仿宋" w:hAnsi="仿宋" w:cs="仿宋" w:hint="eastAsia"/>
            <w:lang w:eastAsia="zh-CN"/>
          </w:rPr>
          <w:t>十三、发展规划、产业政策和行业准入分析</w:t>
        </w:r>
        <w:r>
          <w:tab/>
        </w:r>
        <w:r>
          <w:fldChar w:fldCharType="begin"/>
        </w:r>
        <w:r>
          <w:instrText xml:space="preserve"> PAGEREF _Toc27556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_Toc26934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_Toc836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_Toc22011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3" w:history="1">
        <w:r>
          <w:rPr>
            <w:rFonts w:ascii="仿宋" w:eastAsia="仿宋" w:hAnsi="仿宋" w:cs="仿宋" w:hint="eastAsia"/>
            <w:lang w:eastAsia="zh-CN"/>
          </w:rPr>
          <w:t>十四、第二十八章公司与员工法律关系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3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8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_Toc16078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2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_Toc15052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_Toc25812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0" w:history="1">
        <w:r>
          <w:rPr>
            <w:rFonts w:ascii="仿宋" w:eastAsia="仿宋" w:hAnsi="仿宋" w:cs="仿宋" w:hint="eastAsia"/>
            <w:lang w:eastAsia="zh-CN"/>
          </w:rPr>
          <w:t>十六、项目技术流程</w:t>
        </w:r>
        <w:r>
          <w:tab/>
        </w:r>
        <w:r>
          <w:fldChar w:fldCharType="begin"/>
        </w:r>
        <w:r>
          <w:instrText xml:space="preserve"> PAGEREF _Toc30780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_Toc1811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2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_Toc13702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8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_Toc22328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5" w:history="1">
        <w:r>
          <w:rPr>
            <w:rFonts w:ascii="仿宋" w:eastAsia="仿宋" w:hAnsi="仿宋" w:cs="仿宋" w:hint="eastAsia"/>
            <w:lang w:eastAsia="zh-CN"/>
          </w:rPr>
          <w:t>十七、智能化设备与自动化生产</w:t>
        </w:r>
        <w:r>
          <w:tab/>
        </w:r>
        <w:r>
          <w:fldChar w:fldCharType="begin"/>
        </w:r>
        <w:r>
          <w:instrText xml:space="preserve"> PAGEREF _Toc28975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5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_Toc21395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4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_Toc21304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7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0" w:history="1">
        <w:r>
          <w:rPr>
            <w:rFonts w:ascii="仿宋" w:eastAsia="仿宋" w:hAnsi="仿宋" w:cs="仿宋" w:hint="eastAsia"/>
            <w:lang w:eastAsia="zh-CN"/>
          </w:rPr>
          <w:t>十八、社会影响与可持续性报告</w:t>
        </w:r>
        <w:r>
          <w:tab/>
        </w:r>
        <w:r>
          <w:fldChar w:fldCharType="begin"/>
        </w:r>
        <w:r>
          <w:instrText xml:space="preserve"> PAGEREF _Toc4060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1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_Toc5071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0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_Toc19200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1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_Toc16451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2" w:history="1">
        <w:r>
          <w:rPr>
            <w:rFonts w:ascii="仿宋" w:eastAsia="仿宋" w:hAnsi="仿宋" w:cs="仿宋" w:hint="eastAsia"/>
            <w:lang w:eastAsia="zh-CN"/>
          </w:rPr>
          <w:t>十九、市场营销策略</w:t>
        </w:r>
        <w:r>
          <w:tab/>
        </w:r>
        <w:r>
          <w:fldChar w:fldCharType="begin"/>
        </w:r>
        <w:r>
          <w:instrText xml:space="preserve"> PAGEREF _Toc9252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3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_Toc12533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2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_Toc5852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4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7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_Toc31777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8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_Toc23168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二十、市场反馈与迭代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9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_Toc4349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3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_Toc27393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9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_Toc16829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" w:history="1">
        <w:r>
          <w:rPr>
            <w:rFonts w:ascii="仿宋" w:eastAsia="仿宋" w:hAnsi="仿宋" w:cs="仿宋" w:hint="eastAsia"/>
            <w:lang w:eastAsia="zh-CN"/>
          </w:rPr>
          <w:t>二十一、资源有效利用与节能减排</w:t>
        </w:r>
        <w:r>
          <w:tab/>
        </w:r>
        <w:r>
          <w:fldChar w:fldCharType="begin"/>
        </w:r>
        <w:r>
          <w:instrText xml:space="preserve"> PAGEREF _Toc734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4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_Toc21614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1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912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_Toc11912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3" w:history="1">
        <w:r>
          <w:rPr>
            <w:rFonts w:ascii="仿宋" w:eastAsia="仿宋" w:hAnsi="仿宋" w:cs="仿宋" w:hint="eastAsia"/>
            <w:lang w:eastAsia="zh-CN"/>
          </w:rPr>
          <w:t>二十二市场营销策略</w:t>
        </w:r>
        <w:r>
          <w:tab/>
        </w:r>
        <w:r>
          <w:fldChar w:fldCharType="begin"/>
        </w:r>
        <w:r>
          <w:instrText xml:space="preserve"> PAGEREF _Toc5033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6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_Toc17606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3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0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_Toc17790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1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_Toc7361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72"/>
      <w:r>
        <w:rPr>
          <w:rFonts w:ascii="仿宋" w:eastAsia="仿宋" w:hAnsi="仿宋" w:cs="仿宋" w:hint="eastAsia"/>
          <w:sz w:val="28"/>
          <w:lang w:eastAsia="zh-CN"/>
        </w:rPr>
        <w:t>一、废气处理项目工程方案分析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901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建筑工程设计的准则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1.1. 安全性准则: 建筑工程设计必须以确保安全为主要目标。这意味着要考虑建筑物的结构稳定性、抗震性和防火性等因素，以确保在各种自然和人为灾害中建筑物的稳定和安全性。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1.2. 环保可持续性准则: 当代建筑设计应积极采用环保材料和技术，以减少对环境的不良影响。这包括节能设计、水资源管理、废物处理和减少碳排放。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1.3. 功能性准则: 建筑设计必须根据实际使用需求来确保建筑物满足预期功能。功能性准则还包括优化易用性、人员流动性和工作效率。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1.4.</w:t>
      </w:r>
      <w:r>
        <w:rPr>
          <w:rFonts w:ascii="仿宋" w:eastAsia="仿宋" w:hAnsi="仿宋" w:cs="仿宋" w:hint="eastAsia"/>
          <w:sz w:val="28"/>
          <w:lang w:eastAsia="zh-CN"/>
        </w:rPr>
        <w:t xml:space="preserve"> 经济性准则: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https://d.book118.com/498065124134006040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废气处理行业企业战略发展规划及建议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废气处理行业企业战略发展规划及建议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废气处理行业企业战略发展规划及建议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废气处理行业企业战略发展规划及建议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废气处理行业企业战略发展规划及建议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8127A9"/>
    <w:rsid w:val="068127A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8065124134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2024-02-19T15:16:00Z</dcterms:created>
  <dcterms:modified xsi:type="dcterms:W3CDTF">2024-02-19T15:16:43Z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89BCB2179EB445A6BCC69F53CFF5F16E_11</vt:lpwstr>
  </property>
  <property fmtid="{D5CDD505-2E9C-101B-9397-08002B2CF9AE}" pid="3" name="KSOProductBuildVer">
    <vt:lpwstr>2052-12.1.0.16250</vt:lpwstr>
  </property>
</Properties>
</file>