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粉体无筛分离设备项目计划设计方案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64" w:history="1">
        <w:r>
          <w:rPr>
            <w:rFonts w:ascii="仿宋" w:eastAsia="仿宋" w:hAnsi="仿宋" w:cs="仿宋" w:hint="eastAsia"/>
            <w:lang w:eastAsia="zh-CN"/>
          </w:rPr>
          <w:t>前言</w:t>
        </w:r>
        <w:r>
          <w:tab/>
        </w:r>
        <w:r>
          <w:fldChar w:fldCharType="begin"/>
        </w:r>
        <w:r>
          <w:instrText xml:space="preserve"> PAGEREF _Toc30064 \h </w:instrText>
        </w:r>
        <w:r>
          <w:fldChar w:fldCharType="separate"/>
        </w:r>
        <w:r>
          <w:t>3</w:t>
        </w:r>
        <w:r>
          <w:fldChar w:fldCharType="end"/>
        </w:r>
      </w:hyperlink>
    </w:p>
    <w:p>
      <w:pPr>
        <w:pStyle w:val="TOC1"/>
        <w:tabs>
          <w:tab w:val="right" w:leader="dot" w:pos="8306"/>
        </w:tabs>
      </w:pPr>
      <w:hyperlink w:anchor="_Toc9277" w:history="1">
        <w:r>
          <w:rPr>
            <w:rFonts w:ascii="仿宋" w:eastAsia="仿宋" w:hAnsi="仿宋" w:cs="仿宋" w:hint="eastAsia"/>
            <w:lang w:eastAsia="zh-CN"/>
          </w:rPr>
          <w:t>一、粉体无筛分离设备项目绩效评估</w:t>
        </w:r>
        <w:r>
          <w:tab/>
        </w:r>
        <w:r>
          <w:fldChar w:fldCharType="begin"/>
        </w:r>
        <w:r>
          <w:instrText xml:space="preserve"> PAGEREF _Toc9277 \h </w:instrText>
        </w:r>
        <w:r>
          <w:fldChar w:fldCharType="separate"/>
        </w:r>
        <w:r>
          <w:t>3</w:t>
        </w:r>
        <w:r>
          <w:fldChar w:fldCharType="end"/>
        </w:r>
      </w:hyperlink>
    </w:p>
    <w:p>
      <w:pPr>
        <w:pStyle w:val="TOC2"/>
        <w:tabs>
          <w:tab w:val="right" w:leader="dot" w:pos="8306"/>
        </w:tabs>
      </w:pPr>
      <w:hyperlink w:anchor="_Toc16263" w:history="1">
        <w:r>
          <w:rPr>
            <w:rFonts w:ascii="仿宋" w:eastAsia="仿宋" w:hAnsi="仿宋" w:cs="仿宋" w:hint="eastAsia"/>
            <w:lang w:eastAsia="zh-CN"/>
          </w:rPr>
          <w:t>(一)、绩效评估指标</w:t>
        </w:r>
        <w:r>
          <w:tab/>
        </w:r>
        <w:r>
          <w:fldChar w:fldCharType="begin"/>
        </w:r>
        <w:r>
          <w:instrText xml:space="preserve"> PAGEREF _Toc16263 \h </w:instrText>
        </w:r>
        <w:r>
          <w:fldChar w:fldCharType="separate"/>
        </w:r>
        <w:r>
          <w:t>3</w:t>
        </w:r>
        <w:r>
          <w:fldChar w:fldCharType="end"/>
        </w:r>
      </w:hyperlink>
    </w:p>
    <w:p>
      <w:pPr>
        <w:pStyle w:val="TOC2"/>
        <w:tabs>
          <w:tab w:val="right" w:leader="dot" w:pos="8306"/>
        </w:tabs>
      </w:pPr>
      <w:hyperlink w:anchor="_Toc30024" w:history="1">
        <w:r>
          <w:rPr>
            <w:rFonts w:ascii="仿宋" w:eastAsia="仿宋" w:hAnsi="仿宋" w:cs="仿宋" w:hint="eastAsia"/>
            <w:lang w:eastAsia="zh-CN"/>
          </w:rPr>
          <w:t>(二)、绩效评估方法</w:t>
        </w:r>
        <w:r>
          <w:tab/>
        </w:r>
        <w:r>
          <w:fldChar w:fldCharType="begin"/>
        </w:r>
        <w:r>
          <w:instrText xml:space="preserve"> PAGEREF _Toc30024 \h </w:instrText>
        </w:r>
        <w:r>
          <w:fldChar w:fldCharType="separate"/>
        </w:r>
        <w:r>
          <w:t>4</w:t>
        </w:r>
        <w:r>
          <w:fldChar w:fldCharType="end"/>
        </w:r>
      </w:hyperlink>
    </w:p>
    <w:p>
      <w:pPr>
        <w:pStyle w:val="TOC2"/>
        <w:tabs>
          <w:tab w:val="right" w:leader="dot" w:pos="8306"/>
        </w:tabs>
      </w:pPr>
      <w:hyperlink w:anchor="_Toc278" w:history="1">
        <w:r>
          <w:rPr>
            <w:rFonts w:ascii="仿宋" w:eastAsia="仿宋" w:hAnsi="仿宋" w:cs="仿宋" w:hint="eastAsia"/>
            <w:lang w:eastAsia="zh-CN"/>
          </w:rPr>
          <w:t>(三)、绩效评估周期</w:t>
        </w:r>
        <w:r>
          <w:tab/>
        </w:r>
        <w:r>
          <w:fldChar w:fldCharType="begin"/>
        </w:r>
        <w:r>
          <w:instrText xml:space="preserve"> PAGEREF _Toc278 \h </w:instrText>
        </w:r>
        <w:r>
          <w:fldChar w:fldCharType="separate"/>
        </w:r>
        <w:r>
          <w:t>5</w:t>
        </w:r>
        <w:r>
          <w:fldChar w:fldCharType="end"/>
        </w:r>
      </w:hyperlink>
    </w:p>
    <w:p>
      <w:pPr>
        <w:pStyle w:val="TOC1"/>
        <w:tabs>
          <w:tab w:val="right" w:leader="dot" w:pos="8306"/>
        </w:tabs>
      </w:pPr>
      <w:hyperlink w:anchor="_Toc19118" w:history="1">
        <w:r>
          <w:rPr>
            <w:rFonts w:ascii="仿宋" w:eastAsia="仿宋" w:hAnsi="仿宋" w:cs="仿宋" w:hint="eastAsia"/>
            <w:lang w:eastAsia="zh-CN"/>
          </w:rPr>
          <w:t>二、粉体无筛分离设备项目危机管理</w:t>
        </w:r>
        <w:r>
          <w:tab/>
        </w:r>
        <w:r>
          <w:fldChar w:fldCharType="begin"/>
        </w:r>
        <w:r>
          <w:instrText xml:space="preserve"> PAGEREF _Toc19118 \h </w:instrText>
        </w:r>
        <w:r>
          <w:fldChar w:fldCharType="separate"/>
        </w:r>
        <w:r>
          <w:t>6</w:t>
        </w:r>
        <w:r>
          <w:fldChar w:fldCharType="end"/>
        </w:r>
      </w:hyperlink>
    </w:p>
    <w:p>
      <w:pPr>
        <w:pStyle w:val="TOC2"/>
        <w:tabs>
          <w:tab w:val="right" w:leader="dot" w:pos="8306"/>
        </w:tabs>
      </w:pPr>
      <w:hyperlink w:anchor="_Toc2638" w:history="1">
        <w:r>
          <w:rPr>
            <w:rFonts w:ascii="仿宋" w:eastAsia="仿宋" w:hAnsi="仿宋" w:cs="仿宋" w:hint="eastAsia"/>
            <w:lang w:eastAsia="zh-CN"/>
          </w:rPr>
          <w:t>(一)、危机预警与识别</w:t>
        </w:r>
        <w:r>
          <w:tab/>
        </w:r>
        <w:r>
          <w:fldChar w:fldCharType="begin"/>
        </w:r>
        <w:r>
          <w:instrText xml:space="preserve"> PAGEREF _Toc2638 \h </w:instrText>
        </w:r>
        <w:r>
          <w:fldChar w:fldCharType="separate"/>
        </w:r>
        <w:r>
          <w:t>6</w:t>
        </w:r>
        <w:r>
          <w:fldChar w:fldCharType="end"/>
        </w:r>
      </w:hyperlink>
    </w:p>
    <w:p>
      <w:pPr>
        <w:pStyle w:val="TOC2"/>
        <w:tabs>
          <w:tab w:val="right" w:leader="dot" w:pos="8306"/>
        </w:tabs>
      </w:pPr>
      <w:hyperlink w:anchor="_Toc3043" w:history="1">
        <w:r>
          <w:rPr>
            <w:rFonts w:ascii="仿宋" w:eastAsia="仿宋" w:hAnsi="仿宋" w:cs="仿宋" w:hint="eastAsia"/>
            <w:lang w:eastAsia="zh-CN"/>
          </w:rPr>
          <w:t>(二)、危机应对与恢复</w:t>
        </w:r>
        <w:r>
          <w:tab/>
        </w:r>
        <w:r>
          <w:fldChar w:fldCharType="begin"/>
        </w:r>
        <w:r>
          <w:instrText xml:space="preserve"> PAGEREF _Toc3043 \h </w:instrText>
        </w:r>
        <w:r>
          <w:fldChar w:fldCharType="separate"/>
        </w:r>
        <w:r>
          <w:t>7</w:t>
        </w:r>
        <w:r>
          <w:fldChar w:fldCharType="end"/>
        </w:r>
      </w:hyperlink>
    </w:p>
    <w:p>
      <w:pPr>
        <w:pStyle w:val="TOC1"/>
        <w:tabs>
          <w:tab w:val="right" w:leader="dot" w:pos="8306"/>
        </w:tabs>
      </w:pPr>
      <w:hyperlink w:anchor="_Toc17594" w:history="1">
        <w:r>
          <w:rPr>
            <w:rFonts w:ascii="仿宋" w:eastAsia="仿宋" w:hAnsi="仿宋" w:cs="仿宋" w:hint="eastAsia"/>
            <w:lang w:eastAsia="zh-CN"/>
          </w:rPr>
          <w:t>三、产品规划分析</w:t>
        </w:r>
        <w:r>
          <w:tab/>
        </w:r>
        <w:r>
          <w:fldChar w:fldCharType="begin"/>
        </w:r>
        <w:r>
          <w:instrText xml:space="preserve"> PAGEREF _Toc17594 \h </w:instrText>
        </w:r>
        <w:r>
          <w:fldChar w:fldCharType="separate"/>
        </w:r>
        <w:r>
          <w:t>9</w:t>
        </w:r>
        <w:r>
          <w:fldChar w:fldCharType="end"/>
        </w:r>
      </w:hyperlink>
    </w:p>
    <w:p>
      <w:pPr>
        <w:pStyle w:val="TOC2"/>
        <w:tabs>
          <w:tab w:val="right" w:leader="dot" w:pos="8306"/>
        </w:tabs>
      </w:pPr>
      <w:hyperlink w:anchor="_Toc9377" w:history="1">
        <w:r>
          <w:rPr>
            <w:rFonts w:ascii="仿宋" w:eastAsia="仿宋" w:hAnsi="仿宋" w:cs="仿宋" w:hint="eastAsia"/>
            <w:lang w:eastAsia="zh-CN"/>
          </w:rPr>
          <w:t>(一)、产品规划</w:t>
        </w:r>
        <w:r>
          <w:tab/>
        </w:r>
        <w:r>
          <w:fldChar w:fldCharType="begin"/>
        </w:r>
        <w:r>
          <w:instrText xml:space="preserve"> PAGEREF _Toc9377 \h </w:instrText>
        </w:r>
        <w:r>
          <w:fldChar w:fldCharType="separate"/>
        </w:r>
        <w:r>
          <w:t>9</w:t>
        </w:r>
        <w:r>
          <w:fldChar w:fldCharType="end"/>
        </w:r>
      </w:hyperlink>
    </w:p>
    <w:p>
      <w:pPr>
        <w:pStyle w:val="TOC2"/>
        <w:tabs>
          <w:tab w:val="right" w:leader="dot" w:pos="8306"/>
        </w:tabs>
      </w:pPr>
      <w:hyperlink w:anchor="_Toc23578" w:history="1">
        <w:r>
          <w:rPr>
            <w:rFonts w:ascii="仿宋" w:eastAsia="仿宋" w:hAnsi="仿宋" w:cs="仿宋" w:hint="eastAsia"/>
            <w:lang w:eastAsia="zh-CN"/>
          </w:rPr>
          <w:t>(二)、建设规模</w:t>
        </w:r>
        <w:r>
          <w:tab/>
        </w:r>
        <w:r>
          <w:fldChar w:fldCharType="begin"/>
        </w:r>
        <w:r>
          <w:instrText xml:space="preserve"> PAGEREF _Toc23578 \h </w:instrText>
        </w:r>
        <w:r>
          <w:fldChar w:fldCharType="separate"/>
        </w:r>
        <w:r>
          <w:t>10</w:t>
        </w:r>
        <w:r>
          <w:fldChar w:fldCharType="end"/>
        </w:r>
      </w:hyperlink>
    </w:p>
    <w:p>
      <w:pPr>
        <w:pStyle w:val="TOC1"/>
        <w:tabs>
          <w:tab w:val="right" w:leader="dot" w:pos="8306"/>
        </w:tabs>
      </w:pPr>
      <w:hyperlink w:anchor="_Toc3280" w:history="1">
        <w:r>
          <w:rPr>
            <w:rFonts w:ascii="仿宋" w:eastAsia="仿宋" w:hAnsi="仿宋" w:cs="仿宋" w:hint="eastAsia"/>
            <w:lang w:eastAsia="zh-CN"/>
          </w:rPr>
          <w:t>四、粉体无筛分离设备项目文档管理</w:t>
        </w:r>
        <w:r>
          <w:tab/>
        </w:r>
        <w:r>
          <w:fldChar w:fldCharType="begin"/>
        </w:r>
        <w:r>
          <w:instrText xml:space="preserve"> PAGEREF _Toc3280 \h </w:instrText>
        </w:r>
        <w:r>
          <w:fldChar w:fldCharType="separate"/>
        </w:r>
        <w:r>
          <w:t>11</w:t>
        </w:r>
        <w:r>
          <w:fldChar w:fldCharType="end"/>
        </w:r>
      </w:hyperlink>
    </w:p>
    <w:p>
      <w:pPr>
        <w:pStyle w:val="TOC2"/>
        <w:tabs>
          <w:tab w:val="right" w:leader="dot" w:pos="8306"/>
        </w:tabs>
      </w:pPr>
      <w:hyperlink w:anchor="_Toc7995" w:history="1">
        <w:r>
          <w:rPr>
            <w:rFonts w:ascii="仿宋" w:eastAsia="仿宋" w:hAnsi="仿宋" w:cs="仿宋" w:hint="eastAsia"/>
            <w:lang w:eastAsia="zh-CN"/>
          </w:rPr>
          <w:t>(一)、文档编制与审查</w:t>
        </w:r>
        <w:r>
          <w:tab/>
        </w:r>
        <w:r>
          <w:fldChar w:fldCharType="begin"/>
        </w:r>
        <w:r>
          <w:instrText xml:space="preserve"> PAGEREF _Toc7995 \h </w:instrText>
        </w:r>
        <w:r>
          <w:fldChar w:fldCharType="separate"/>
        </w:r>
        <w:r>
          <w:t>11</w:t>
        </w:r>
        <w:r>
          <w:fldChar w:fldCharType="end"/>
        </w:r>
      </w:hyperlink>
    </w:p>
    <w:p>
      <w:pPr>
        <w:pStyle w:val="TOC2"/>
        <w:tabs>
          <w:tab w:val="right" w:leader="dot" w:pos="8306"/>
        </w:tabs>
      </w:pPr>
      <w:hyperlink w:anchor="_Toc15497" w:history="1">
        <w:r>
          <w:rPr>
            <w:rFonts w:ascii="仿宋" w:eastAsia="仿宋" w:hAnsi="仿宋" w:cs="仿宋" w:hint="eastAsia"/>
            <w:lang w:eastAsia="zh-CN"/>
          </w:rPr>
          <w:t>(二)、文档发布与分发</w:t>
        </w:r>
        <w:r>
          <w:tab/>
        </w:r>
        <w:r>
          <w:fldChar w:fldCharType="begin"/>
        </w:r>
        <w:r>
          <w:instrText xml:space="preserve"> PAGEREF _Toc15497 \h </w:instrText>
        </w:r>
        <w:r>
          <w:fldChar w:fldCharType="separate"/>
        </w:r>
        <w:r>
          <w:t>12</w:t>
        </w:r>
        <w:r>
          <w:fldChar w:fldCharType="end"/>
        </w:r>
      </w:hyperlink>
    </w:p>
    <w:p>
      <w:pPr>
        <w:pStyle w:val="TOC2"/>
        <w:tabs>
          <w:tab w:val="right" w:leader="dot" w:pos="8306"/>
        </w:tabs>
      </w:pPr>
      <w:hyperlink w:anchor="_Toc24673" w:history="1">
        <w:r>
          <w:rPr>
            <w:rFonts w:ascii="仿宋" w:eastAsia="仿宋" w:hAnsi="仿宋" w:cs="仿宋" w:hint="eastAsia"/>
            <w:lang w:eastAsia="zh-CN"/>
          </w:rPr>
          <w:t>(三)、文档存档与归档</w:t>
        </w:r>
        <w:r>
          <w:tab/>
        </w:r>
        <w:r>
          <w:fldChar w:fldCharType="begin"/>
        </w:r>
        <w:r>
          <w:instrText xml:space="preserve"> PAGEREF _Toc24673 \h </w:instrText>
        </w:r>
        <w:r>
          <w:fldChar w:fldCharType="separate"/>
        </w:r>
        <w:r>
          <w:t>13</w:t>
        </w:r>
        <w:r>
          <w:fldChar w:fldCharType="end"/>
        </w:r>
      </w:hyperlink>
    </w:p>
    <w:p>
      <w:pPr>
        <w:pStyle w:val="TOC1"/>
        <w:tabs>
          <w:tab w:val="right" w:leader="dot" w:pos="8306"/>
        </w:tabs>
      </w:pPr>
      <w:hyperlink w:anchor="_Toc21830" w:history="1">
        <w:r>
          <w:rPr>
            <w:rFonts w:ascii="仿宋" w:eastAsia="仿宋" w:hAnsi="仿宋" w:cs="仿宋" w:hint="eastAsia"/>
            <w:lang w:eastAsia="zh-CN"/>
          </w:rPr>
          <w:t>五、粉体无筛分离设备项目土建工程</w:t>
        </w:r>
        <w:r>
          <w:tab/>
        </w:r>
        <w:r>
          <w:fldChar w:fldCharType="begin"/>
        </w:r>
        <w:r>
          <w:instrText xml:space="preserve"> PAGEREF _Toc21830 \h </w:instrText>
        </w:r>
        <w:r>
          <w:fldChar w:fldCharType="separate"/>
        </w:r>
        <w:r>
          <w:t>14</w:t>
        </w:r>
        <w:r>
          <w:fldChar w:fldCharType="end"/>
        </w:r>
      </w:hyperlink>
    </w:p>
    <w:p>
      <w:pPr>
        <w:pStyle w:val="TOC2"/>
        <w:tabs>
          <w:tab w:val="right" w:leader="dot" w:pos="8306"/>
        </w:tabs>
      </w:pPr>
      <w:hyperlink w:anchor="_Toc6721" w:history="1">
        <w:r>
          <w:rPr>
            <w:rFonts w:ascii="仿宋" w:eastAsia="仿宋" w:hAnsi="仿宋" w:cs="仿宋" w:hint="eastAsia"/>
            <w:lang w:eastAsia="zh-CN"/>
          </w:rPr>
          <w:t>(一)、建筑工程设计原则</w:t>
        </w:r>
        <w:r>
          <w:tab/>
        </w:r>
        <w:r>
          <w:fldChar w:fldCharType="begin"/>
        </w:r>
        <w:r>
          <w:instrText xml:space="preserve"> PAGEREF _Toc6721 \h </w:instrText>
        </w:r>
        <w:r>
          <w:fldChar w:fldCharType="separate"/>
        </w:r>
        <w:r>
          <w:t>14</w:t>
        </w:r>
        <w:r>
          <w:fldChar w:fldCharType="end"/>
        </w:r>
      </w:hyperlink>
    </w:p>
    <w:p>
      <w:pPr>
        <w:pStyle w:val="TOC2"/>
        <w:tabs>
          <w:tab w:val="right" w:leader="dot" w:pos="8306"/>
        </w:tabs>
      </w:pPr>
      <w:hyperlink w:anchor="_Toc20862" w:history="1">
        <w:r>
          <w:rPr>
            <w:rFonts w:ascii="仿宋" w:eastAsia="仿宋" w:hAnsi="仿宋" w:cs="仿宋" w:hint="eastAsia"/>
            <w:lang w:eastAsia="zh-CN"/>
          </w:rPr>
          <w:t>(二)、土建工程设计年限及安全等级</w:t>
        </w:r>
        <w:r>
          <w:tab/>
        </w:r>
        <w:r>
          <w:fldChar w:fldCharType="begin"/>
        </w:r>
        <w:r>
          <w:instrText xml:space="preserve"> PAGEREF _Toc20862 \h </w:instrText>
        </w:r>
        <w:r>
          <w:fldChar w:fldCharType="separate"/>
        </w:r>
        <w:r>
          <w:t>16</w:t>
        </w:r>
        <w:r>
          <w:fldChar w:fldCharType="end"/>
        </w:r>
      </w:hyperlink>
    </w:p>
    <w:p>
      <w:pPr>
        <w:pStyle w:val="TOC2"/>
        <w:tabs>
          <w:tab w:val="right" w:leader="dot" w:pos="8306"/>
        </w:tabs>
      </w:pPr>
      <w:hyperlink w:anchor="_Toc1446" w:history="1">
        <w:r>
          <w:rPr>
            <w:rFonts w:ascii="仿宋" w:eastAsia="仿宋" w:hAnsi="仿宋" w:cs="仿宋" w:hint="eastAsia"/>
            <w:lang w:eastAsia="zh-CN"/>
          </w:rPr>
          <w:t>(三)、建筑工程设计总体要求</w:t>
        </w:r>
        <w:r>
          <w:tab/>
        </w:r>
        <w:r>
          <w:fldChar w:fldCharType="begin"/>
        </w:r>
        <w:r>
          <w:instrText xml:space="preserve"> PAGEREF _Toc1446 \h </w:instrText>
        </w:r>
        <w:r>
          <w:fldChar w:fldCharType="separate"/>
        </w:r>
        <w:r>
          <w:t>17</w:t>
        </w:r>
        <w:r>
          <w:fldChar w:fldCharType="end"/>
        </w:r>
      </w:hyperlink>
    </w:p>
    <w:p>
      <w:pPr>
        <w:pStyle w:val="TOC2"/>
        <w:tabs>
          <w:tab w:val="right" w:leader="dot" w:pos="8306"/>
        </w:tabs>
      </w:pPr>
      <w:hyperlink w:anchor="_Toc22083" w:history="1">
        <w:r>
          <w:rPr>
            <w:rFonts w:ascii="仿宋" w:eastAsia="仿宋" w:hAnsi="仿宋" w:cs="仿宋" w:hint="eastAsia"/>
            <w:lang w:eastAsia="zh-CN"/>
          </w:rPr>
          <w:t>(四)、土建工程建设指标</w:t>
        </w:r>
        <w:r>
          <w:tab/>
        </w:r>
        <w:r>
          <w:fldChar w:fldCharType="begin"/>
        </w:r>
        <w:r>
          <w:instrText xml:space="preserve"> PAGEREF _Toc22083 \h </w:instrText>
        </w:r>
        <w:r>
          <w:fldChar w:fldCharType="separate"/>
        </w:r>
        <w:r>
          <w:t>17</w:t>
        </w:r>
        <w:r>
          <w:fldChar w:fldCharType="end"/>
        </w:r>
      </w:hyperlink>
    </w:p>
    <w:p>
      <w:pPr>
        <w:pStyle w:val="TOC1"/>
        <w:tabs>
          <w:tab w:val="right" w:leader="dot" w:pos="8306"/>
        </w:tabs>
      </w:pPr>
      <w:hyperlink w:anchor="_Toc27938" w:history="1">
        <w:r>
          <w:rPr>
            <w:rFonts w:ascii="仿宋" w:eastAsia="仿宋" w:hAnsi="仿宋" w:cs="仿宋" w:hint="eastAsia"/>
            <w:lang w:eastAsia="zh-CN"/>
          </w:rPr>
          <w:t>六、市场分析、调研</w:t>
        </w:r>
        <w:r>
          <w:tab/>
        </w:r>
        <w:r>
          <w:fldChar w:fldCharType="begin"/>
        </w:r>
        <w:r>
          <w:instrText xml:space="preserve"> PAGEREF _Toc27938 \h </w:instrText>
        </w:r>
        <w:r>
          <w:fldChar w:fldCharType="separate"/>
        </w:r>
        <w:r>
          <w:t>18</w:t>
        </w:r>
        <w:r>
          <w:fldChar w:fldCharType="end"/>
        </w:r>
      </w:hyperlink>
    </w:p>
    <w:p>
      <w:pPr>
        <w:pStyle w:val="TOC2"/>
        <w:tabs>
          <w:tab w:val="right" w:leader="dot" w:pos="8306"/>
        </w:tabs>
      </w:pPr>
      <w:hyperlink w:anchor="_Toc24211" w:history="1">
        <w:r>
          <w:rPr>
            <w:rFonts w:ascii="仿宋" w:eastAsia="仿宋" w:hAnsi="仿宋" w:cs="仿宋" w:hint="eastAsia"/>
            <w:lang w:eastAsia="zh-CN"/>
          </w:rPr>
          <w:t>(一)、粉体无筛分离设备行业分析</w:t>
        </w:r>
        <w:r>
          <w:tab/>
        </w:r>
        <w:r>
          <w:fldChar w:fldCharType="begin"/>
        </w:r>
        <w:r>
          <w:instrText xml:space="preserve"> PAGEREF _Toc24211 \h </w:instrText>
        </w:r>
        <w:r>
          <w:fldChar w:fldCharType="separate"/>
        </w:r>
        <w:r>
          <w:t>18</w:t>
        </w:r>
        <w:r>
          <w:fldChar w:fldCharType="end"/>
        </w:r>
      </w:hyperlink>
    </w:p>
    <w:p>
      <w:pPr>
        <w:pStyle w:val="TOC2"/>
        <w:tabs>
          <w:tab w:val="right" w:leader="dot" w:pos="8306"/>
        </w:tabs>
      </w:pPr>
      <w:hyperlink w:anchor="_Toc14215" w:history="1">
        <w:r>
          <w:rPr>
            <w:rFonts w:ascii="仿宋" w:eastAsia="仿宋" w:hAnsi="仿宋" w:cs="仿宋" w:hint="eastAsia"/>
            <w:lang w:eastAsia="zh-CN"/>
          </w:rPr>
          <w:t>(二)、粉体无筛分离设备市场分析预测</w:t>
        </w:r>
        <w:r>
          <w:tab/>
        </w:r>
        <w:r>
          <w:fldChar w:fldCharType="begin"/>
        </w:r>
        <w:r>
          <w:instrText xml:space="preserve"> PAGEREF _Toc14215 \h </w:instrText>
        </w:r>
        <w:r>
          <w:fldChar w:fldCharType="separate"/>
        </w:r>
        <w:r>
          <w:t>18</w:t>
        </w:r>
        <w:r>
          <w:fldChar w:fldCharType="end"/>
        </w:r>
      </w:hyperlink>
    </w:p>
    <w:p>
      <w:pPr>
        <w:pStyle w:val="TOC1"/>
        <w:tabs>
          <w:tab w:val="right" w:leader="dot" w:pos="8306"/>
        </w:tabs>
      </w:pPr>
      <w:hyperlink w:anchor="_Toc30337" w:history="1">
        <w:r>
          <w:rPr>
            <w:rFonts w:ascii="仿宋" w:eastAsia="仿宋" w:hAnsi="仿宋" w:cs="仿宋" w:hint="eastAsia"/>
            <w:lang w:eastAsia="zh-CN"/>
          </w:rPr>
          <w:t>七、粉体无筛分离设备项目风险管理</w:t>
        </w:r>
        <w:r>
          <w:tab/>
        </w:r>
        <w:r>
          <w:fldChar w:fldCharType="begin"/>
        </w:r>
        <w:r>
          <w:instrText xml:space="preserve"> PAGEREF _Toc30337 \h </w:instrText>
        </w:r>
        <w:r>
          <w:fldChar w:fldCharType="separate"/>
        </w:r>
        <w:r>
          <w:t>19</w:t>
        </w:r>
        <w:r>
          <w:fldChar w:fldCharType="end"/>
        </w:r>
      </w:hyperlink>
    </w:p>
    <w:p>
      <w:pPr>
        <w:pStyle w:val="TOC2"/>
        <w:tabs>
          <w:tab w:val="right" w:leader="dot" w:pos="8306"/>
        </w:tabs>
      </w:pPr>
      <w:hyperlink w:anchor="_Toc9986" w:history="1">
        <w:r>
          <w:rPr>
            <w:rFonts w:ascii="仿宋" w:eastAsia="仿宋" w:hAnsi="仿宋" w:cs="仿宋" w:hint="eastAsia"/>
            <w:lang w:eastAsia="zh-CN"/>
          </w:rPr>
          <w:t>(一)、风险识别与评估</w:t>
        </w:r>
        <w:r>
          <w:tab/>
        </w:r>
        <w:r>
          <w:fldChar w:fldCharType="begin"/>
        </w:r>
        <w:r>
          <w:instrText xml:space="preserve"> PAGEREF _Toc9986 \h </w:instrText>
        </w:r>
        <w:r>
          <w:fldChar w:fldCharType="separate"/>
        </w:r>
        <w:r>
          <w:t>19</w:t>
        </w:r>
        <w:r>
          <w:fldChar w:fldCharType="end"/>
        </w:r>
      </w:hyperlink>
    </w:p>
    <w:p>
      <w:pPr>
        <w:pStyle w:val="TOC2"/>
        <w:tabs>
          <w:tab w:val="right" w:leader="dot" w:pos="8306"/>
        </w:tabs>
      </w:pPr>
      <w:hyperlink w:anchor="_Toc11364" w:history="1">
        <w:r>
          <w:rPr>
            <w:rFonts w:ascii="仿宋" w:eastAsia="仿宋" w:hAnsi="仿宋" w:cs="仿宋" w:hint="eastAsia"/>
            <w:lang w:eastAsia="zh-CN"/>
          </w:rPr>
          <w:t>(二)、风险应对策略</w:t>
        </w:r>
        <w:r>
          <w:tab/>
        </w:r>
        <w:r>
          <w:fldChar w:fldCharType="begin"/>
        </w:r>
        <w:r>
          <w:instrText xml:space="preserve"> PAGEREF _Toc11364 \h </w:instrText>
        </w:r>
        <w:r>
          <w:fldChar w:fldCharType="separate"/>
        </w:r>
        <w:r>
          <w:t>20</w:t>
        </w:r>
        <w:r>
          <w:fldChar w:fldCharType="end"/>
        </w:r>
      </w:hyperlink>
    </w:p>
    <w:p>
      <w:pPr>
        <w:pStyle w:val="TOC2"/>
        <w:tabs>
          <w:tab w:val="right" w:leader="dot" w:pos="8306"/>
        </w:tabs>
      </w:pPr>
      <w:hyperlink w:anchor="_Toc31229" w:history="1">
        <w:r>
          <w:rPr>
            <w:rFonts w:ascii="仿宋" w:eastAsia="仿宋" w:hAnsi="仿宋" w:cs="仿宋" w:hint="eastAsia"/>
            <w:lang w:eastAsia="zh-CN"/>
          </w:rPr>
          <w:t>(三)、风险监控与控制</w:t>
        </w:r>
        <w:r>
          <w:tab/>
        </w:r>
        <w:r>
          <w:fldChar w:fldCharType="begin"/>
        </w:r>
        <w:r>
          <w:instrText xml:space="preserve"> PAGEREF _Toc31229 \h </w:instrText>
        </w:r>
        <w:r>
          <w:fldChar w:fldCharType="separate"/>
        </w:r>
        <w:r>
          <w:t>22</w:t>
        </w:r>
        <w:r>
          <w:fldChar w:fldCharType="end"/>
        </w:r>
      </w:hyperlink>
    </w:p>
    <w:p>
      <w:pPr>
        <w:pStyle w:val="TOC1"/>
        <w:tabs>
          <w:tab w:val="right" w:leader="dot" w:pos="8306"/>
        </w:tabs>
      </w:pPr>
      <w:hyperlink w:anchor="_Toc20646" w:history="1">
        <w:r>
          <w:rPr>
            <w:rFonts w:ascii="仿宋" w:eastAsia="仿宋" w:hAnsi="仿宋" w:cs="仿宋" w:hint="eastAsia"/>
            <w:lang w:eastAsia="zh-CN"/>
          </w:rPr>
          <w:t>八、粉体无筛分离设备项目人力资源管理</w:t>
        </w:r>
        <w:r>
          <w:tab/>
        </w:r>
        <w:r>
          <w:fldChar w:fldCharType="begin"/>
        </w:r>
        <w:r>
          <w:instrText xml:space="preserve"> PAGEREF _Toc20646 \h </w:instrText>
        </w:r>
        <w:r>
          <w:fldChar w:fldCharType="separate"/>
        </w:r>
        <w:r>
          <w:t>23</w:t>
        </w:r>
        <w:r>
          <w:fldChar w:fldCharType="end"/>
        </w:r>
      </w:hyperlink>
    </w:p>
    <w:p>
      <w:pPr>
        <w:pStyle w:val="TOC2"/>
        <w:tabs>
          <w:tab w:val="right" w:leader="dot" w:pos="8306"/>
        </w:tabs>
      </w:pPr>
      <w:hyperlink w:anchor="_Toc17471" w:history="1">
        <w:r>
          <w:rPr>
            <w:rFonts w:ascii="仿宋" w:eastAsia="仿宋" w:hAnsi="仿宋" w:cs="仿宋" w:hint="eastAsia"/>
            <w:lang w:eastAsia="zh-CN"/>
          </w:rPr>
          <w:t>(一)、建立健全的预算管理制度</w:t>
        </w:r>
        <w:r>
          <w:tab/>
        </w:r>
        <w:r>
          <w:fldChar w:fldCharType="begin"/>
        </w:r>
        <w:r>
          <w:instrText xml:space="preserve"> PAGEREF _Toc17471 \h </w:instrText>
        </w:r>
        <w:r>
          <w:fldChar w:fldCharType="separate"/>
        </w:r>
        <w:r>
          <w:t>23</w:t>
        </w:r>
        <w:r>
          <w:fldChar w:fldCharType="end"/>
        </w:r>
      </w:hyperlink>
    </w:p>
    <w:p>
      <w:pPr>
        <w:pStyle w:val="TOC2"/>
        <w:tabs>
          <w:tab w:val="right" w:leader="dot" w:pos="8306"/>
        </w:tabs>
      </w:pPr>
      <w:hyperlink w:anchor="_Toc8430" w:history="1">
        <w:r>
          <w:rPr>
            <w:rFonts w:ascii="仿宋" w:eastAsia="仿宋" w:hAnsi="仿宋" w:cs="仿宋" w:hint="eastAsia"/>
            <w:lang w:eastAsia="zh-CN"/>
          </w:rPr>
          <w:t>(二)、加强资金流动监控</w:t>
        </w:r>
        <w:r>
          <w:tab/>
        </w:r>
        <w:r>
          <w:fldChar w:fldCharType="begin"/>
        </w:r>
        <w:r>
          <w:instrText xml:space="preserve"> PAGEREF _Toc8430 \h </w:instrText>
        </w:r>
        <w:r>
          <w:fldChar w:fldCharType="separate"/>
        </w:r>
        <w:r>
          <w:t>25</w:t>
        </w:r>
        <w:r>
          <w:fldChar w:fldCharType="end"/>
        </w:r>
      </w:hyperlink>
    </w:p>
    <w:p>
      <w:pPr>
        <w:pStyle w:val="TOC2"/>
        <w:tabs>
          <w:tab w:val="right" w:leader="dot" w:pos="8306"/>
        </w:tabs>
      </w:pPr>
      <w:hyperlink w:anchor="_Toc18912" w:history="1">
        <w:r>
          <w:rPr>
            <w:rFonts w:ascii="仿宋" w:eastAsia="仿宋" w:hAnsi="仿宋" w:cs="仿宋" w:hint="eastAsia"/>
            <w:lang w:eastAsia="zh-CN"/>
          </w:rPr>
          <w:t>(三)、制定完善的风险控制机制</w:t>
        </w:r>
        <w:r>
          <w:tab/>
        </w:r>
        <w:r>
          <w:fldChar w:fldCharType="begin"/>
        </w:r>
        <w:r>
          <w:instrText xml:space="preserve"> PAGEREF _Toc18912 \h </w:instrText>
        </w:r>
        <w:r>
          <w:fldChar w:fldCharType="separate"/>
        </w:r>
        <w:r>
          <w:t>26</w:t>
        </w:r>
        <w:r>
          <w:fldChar w:fldCharType="end"/>
        </w:r>
      </w:hyperlink>
    </w:p>
    <w:p>
      <w:pPr>
        <w:pStyle w:val="TOC2"/>
        <w:tabs>
          <w:tab w:val="right" w:leader="dot" w:pos="8306"/>
        </w:tabs>
      </w:pPr>
      <w:hyperlink w:anchor="_Toc8634" w:history="1">
        <w:r>
          <w:rPr>
            <w:rFonts w:ascii="仿宋" w:eastAsia="仿宋" w:hAnsi="仿宋" w:cs="仿宋" w:hint="eastAsia"/>
            <w:lang w:eastAsia="zh-CN"/>
          </w:rPr>
          <w:t>(四)、优化成本管理</w:t>
        </w:r>
        <w:r>
          <w:tab/>
        </w:r>
        <w:r>
          <w:fldChar w:fldCharType="begin"/>
        </w:r>
        <w:r>
          <w:instrText xml:space="preserve"> PAGEREF _Toc8634 \h </w:instrText>
        </w:r>
        <w:r>
          <w:fldChar w:fldCharType="separate"/>
        </w:r>
        <w:r>
          <w:t>28</w:t>
        </w:r>
        <w:r>
          <w:fldChar w:fldCharType="end"/>
        </w:r>
      </w:hyperlink>
    </w:p>
    <w:p>
      <w:pPr>
        <w:pStyle w:val="TOC1"/>
        <w:tabs>
          <w:tab w:val="right" w:leader="dot" w:pos="8306"/>
        </w:tabs>
      </w:pPr>
      <w:hyperlink w:anchor="_Toc13068" w:history="1">
        <w:r>
          <w:rPr>
            <w:rFonts w:ascii="仿宋" w:eastAsia="仿宋" w:hAnsi="仿宋" w:cs="仿宋" w:hint="eastAsia"/>
            <w:lang w:eastAsia="zh-CN"/>
          </w:rPr>
          <w:t>九、粉体无筛分离设备项目环境影响分析</w:t>
        </w:r>
        <w:r>
          <w:tab/>
        </w:r>
        <w:r>
          <w:fldChar w:fldCharType="begin"/>
        </w:r>
        <w:r>
          <w:instrText xml:space="preserve"> PAGEREF _Toc13068 \h </w:instrText>
        </w:r>
        <w:r>
          <w:fldChar w:fldCharType="separate"/>
        </w:r>
        <w:r>
          <w:t>29</w:t>
        </w:r>
        <w:r>
          <w:fldChar w:fldCharType="end"/>
        </w:r>
      </w:hyperlink>
    </w:p>
    <w:p>
      <w:pPr>
        <w:pStyle w:val="TOC2"/>
        <w:tabs>
          <w:tab w:val="right" w:leader="dot" w:pos="8306"/>
        </w:tabs>
      </w:pPr>
      <w:hyperlink w:anchor="_Toc16804" w:history="1">
        <w:r>
          <w:rPr>
            <w:rFonts w:ascii="仿宋" w:eastAsia="仿宋" w:hAnsi="仿宋" w:cs="仿宋" w:hint="eastAsia"/>
            <w:lang w:eastAsia="zh-CN"/>
          </w:rPr>
          <w:t>(一)、建设区域环境质量现状</w:t>
        </w:r>
        <w:r>
          <w:tab/>
        </w:r>
        <w:r>
          <w:fldChar w:fldCharType="begin"/>
        </w:r>
        <w:r>
          <w:instrText xml:space="preserve"> PAGEREF _Toc16804 \h </w:instrText>
        </w:r>
        <w:r>
          <w:fldChar w:fldCharType="separate"/>
        </w:r>
        <w:r>
          <w:t>29</w:t>
        </w:r>
        <w:r>
          <w:fldChar w:fldCharType="end"/>
        </w:r>
      </w:hyperlink>
    </w:p>
    <w:p>
      <w:pPr>
        <w:pStyle w:val="TOC2"/>
        <w:tabs>
          <w:tab w:val="right" w:leader="dot" w:pos="8306"/>
        </w:tabs>
      </w:pPr>
      <w:hyperlink w:anchor="_Toc26281" w:history="1">
        <w:r>
          <w:rPr>
            <w:rFonts w:ascii="仿宋" w:eastAsia="仿宋" w:hAnsi="仿宋" w:cs="仿宋" w:hint="eastAsia"/>
            <w:lang w:eastAsia="zh-CN"/>
          </w:rPr>
          <w:t>(二)、建设期环境保护</w:t>
        </w:r>
        <w:r>
          <w:tab/>
        </w:r>
        <w:r>
          <w:fldChar w:fldCharType="begin"/>
        </w:r>
        <w:r>
          <w:instrText xml:space="preserve"> PAGEREF _Toc26281 \h </w:instrText>
        </w:r>
        <w:r>
          <w:fldChar w:fldCharType="separate"/>
        </w:r>
        <w:r>
          <w:t>31</w:t>
        </w:r>
        <w:r>
          <w:fldChar w:fldCharType="end"/>
        </w:r>
      </w:hyperlink>
    </w:p>
    <w:p>
      <w:pPr>
        <w:pStyle w:val="TOC2"/>
        <w:tabs>
          <w:tab w:val="right" w:leader="dot" w:pos="8306"/>
        </w:tabs>
      </w:pPr>
      <w:hyperlink w:anchor="_Toc31711" w:history="1">
        <w:r>
          <w:rPr>
            <w:rFonts w:ascii="仿宋" w:eastAsia="仿宋" w:hAnsi="仿宋" w:cs="仿宋" w:hint="eastAsia"/>
            <w:lang w:eastAsia="zh-CN"/>
          </w:rPr>
          <w:t>(三)、运营期环境保护</w:t>
        </w:r>
        <w:r>
          <w:tab/>
        </w:r>
        <w:r>
          <w:fldChar w:fldCharType="begin"/>
        </w:r>
        <w:r>
          <w:instrText xml:space="preserve"> PAGEREF _Toc31711 \h </w:instrText>
        </w:r>
        <w:r>
          <w:fldChar w:fldCharType="separate"/>
        </w:r>
        <w:r>
          <w:t>32</w:t>
        </w:r>
        <w:r>
          <w:fldChar w:fldCharType="end"/>
        </w:r>
      </w:hyperlink>
    </w:p>
    <w:p>
      <w:pPr>
        <w:pStyle w:val="TOC2"/>
        <w:tabs>
          <w:tab w:val="right" w:leader="dot" w:pos="8306"/>
        </w:tabs>
      </w:pPr>
      <w:hyperlink w:anchor="_Toc2907" w:history="1">
        <w:r>
          <w:rPr>
            <w:rFonts w:ascii="仿宋" w:eastAsia="仿宋" w:hAnsi="仿宋" w:cs="仿宋" w:hint="eastAsia"/>
            <w:lang w:eastAsia="zh-CN"/>
          </w:rPr>
          <w:t>(四)、粉体无筛分离设备项目建设对区域经济的影响</w:t>
        </w:r>
        <w:r>
          <w:tab/>
        </w:r>
        <w:r>
          <w:fldChar w:fldCharType="begin"/>
        </w:r>
        <w:r>
          <w:instrText xml:space="preserve"> PAGEREF _Toc2907 \h </w:instrText>
        </w:r>
        <w:r>
          <w:fldChar w:fldCharType="separate"/>
        </w:r>
        <w:r>
          <w:t>33</w:t>
        </w:r>
        <w:r>
          <w:fldChar w:fldCharType="end"/>
        </w:r>
      </w:hyperlink>
    </w:p>
    <w:p>
      <w:pPr>
        <w:pStyle w:val="TOC2"/>
        <w:tabs>
          <w:tab w:val="right" w:leader="dot" w:pos="8306"/>
        </w:tabs>
      </w:pPr>
      <w:hyperlink w:anchor="_Toc7103" w:history="1">
        <w:r>
          <w:rPr>
            <w:rFonts w:ascii="仿宋" w:eastAsia="仿宋" w:hAnsi="仿宋" w:cs="仿宋" w:hint="eastAsia"/>
            <w:lang w:eastAsia="zh-CN"/>
          </w:rPr>
          <w:t>(五)、废弃物处理</w:t>
        </w:r>
        <w:r>
          <w:tab/>
        </w:r>
        <w:r>
          <w:fldChar w:fldCharType="begin"/>
        </w:r>
        <w:r>
          <w:instrText xml:space="preserve"> PAGEREF _Toc7103 \h </w:instrText>
        </w:r>
        <w:r>
          <w:fldChar w:fldCharType="separate"/>
        </w:r>
        <w:r>
          <w:t>35</w:t>
        </w:r>
        <w:r>
          <w:fldChar w:fldCharType="end"/>
        </w:r>
      </w:hyperlink>
    </w:p>
    <w:p>
      <w:pPr>
        <w:pStyle w:val="TOC2"/>
        <w:tabs>
          <w:tab w:val="right" w:leader="dot" w:pos="8306"/>
        </w:tabs>
      </w:pPr>
      <w:hyperlink w:anchor="_Toc27004" w:history="1">
        <w:r>
          <w:rPr>
            <w:rFonts w:ascii="仿宋" w:eastAsia="仿宋" w:hAnsi="仿宋" w:cs="仿宋" w:hint="eastAsia"/>
            <w:lang w:eastAsia="zh-CN"/>
          </w:rPr>
          <w:t>(六)、特殊环境影响分析</w:t>
        </w:r>
        <w:r>
          <w:tab/>
        </w:r>
        <w:r>
          <w:fldChar w:fldCharType="begin"/>
        </w:r>
        <w:r>
          <w:instrText xml:space="preserve"> PAGEREF _Toc27004 \h </w:instrText>
        </w:r>
        <w:r>
          <w:fldChar w:fldCharType="separate"/>
        </w:r>
        <w:r>
          <w:t>37</w:t>
        </w:r>
        <w:r>
          <w:fldChar w:fldCharType="end"/>
        </w:r>
      </w:hyperlink>
    </w:p>
    <w:p>
      <w:pPr>
        <w:pStyle w:val="TOC2"/>
        <w:tabs>
          <w:tab w:val="right" w:leader="dot" w:pos="8306"/>
        </w:tabs>
      </w:pPr>
      <w:hyperlink w:anchor="_Toc4412" w:history="1">
        <w:r>
          <w:rPr>
            <w:rFonts w:ascii="仿宋" w:eastAsia="仿宋" w:hAnsi="仿宋" w:cs="仿宋" w:hint="eastAsia"/>
            <w:lang w:eastAsia="zh-CN"/>
          </w:rPr>
          <w:t>(七)、清洁生产</w:t>
        </w:r>
        <w:r>
          <w:tab/>
        </w:r>
        <w:r>
          <w:fldChar w:fldCharType="begin"/>
        </w:r>
        <w:r>
          <w:instrText xml:space="preserve"> PAGEREF _Toc4412 \h </w:instrText>
        </w:r>
        <w:r>
          <w:fldChar w:fldCharType="separate"/>
        </w:r>
        <w:r>
          <w:t>38</w:t>
        </w:r>
        <w:r>
          <w:fldChar w:fldCharType="end"/>
        </w:r>
      </w:hyperlink>
    </w:p>
    <w:p>
      <w:pPr>
        <w:pStyle w:val="TOC2"/>
        <w:tabs>
          <w:tab w:val="right" w:leader="dot" w:pos="8306"/>
        </w:tabs>
      </w:pPr>
      <w:hyperlink w:anchor="_Toc32257" w:history="1">
        <w:r>
          <w:rPr>
            <w:rFonts w:ascii="仿宋" w:eastAsia="仿宋" w:hAnsi="仿宋" w:cs="仿宋" w:hint="eastAsia"/>
            <w:lang w:eastAsia="zh-CN"/>
          </w:rPr>
          <w:t>(八)、环境保护综合评价</w:t>
        </w:r>
        <w:r>
          <w:tab/>
        </w:r>
        <w:r>
          <w:fldChar w:fldCharType="begin"/>
        </w:r>
        <w:r>
          <w:instrText xml:space="preserve"> PAGEREF _Toc32257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9" w:history="1">
        <w:r>
          <w:rPr>
            <w:rFonts w:ascii="仿宋" w:eastAsia="仿宋" w:hAnsi="仿宋" w:cs="仿宋" w:hint="eastAsia"/>
            <w:lang w:eastAsia="zh-CN"/>
          </w:rPr>
          <w:t>十、粉体无筛分离设备项目经营效益</w:t>
        </w:r>
        <w:r>
          <w:tab/>
        </w:r>
        <w:r>
          <w:fldChar w:fldCharType="begin"/>
        </w:r>
        <w:r>
          <w:instrText xml:space="preserve"> PAGEREF _Toc1749 \h </w:instrText>
        </w:r>
        <w:r>
          <w:fldChar w:fldCharType="separate"/>
        </w:r>
        <w:r>
          <w:t>40</w:t>
        </w:r>
        <w:r>
          <w:fldChar w:fldCharType="end"/>
        </w:r>
      </w:hyperlink>
    </w:p>
    <w:p>
      <w:pPr>
        <w:pStyle w:val="TOC2"/>
        <w:tabs>
          <w:tab w:val="right" w:leader="dot" w:pos="8306"/>
        </w:tabs>
      </w:pPr>
      <w:hyperlink w:anchor="_Toc19814" w:history="1">
        <w:r>
          <w:rPr>
            <w:rFonts w:ascii="仿宋" w:eastAsia="仿宋" w:hAnsi="仿宋" w:cs="仿宋" w:hint="eastAsia"/>
            <w:lang w:eastAsia="zh-CN"/>
          </w:rPr>
          <w:t>(一)、经济评价财务测算</w:t>
        </w:r>
        <w:r>
          <w:tab/>
        </w:r>
        <w:r>
          <w:fldChar w:fldCharType="begin"/>
        </w:r>
        <w:r>
          <w:instrText xml:space="preserve"> PAGEREF _Toc19814 \h </w:instrText>
        </w:r>
        <w:r>
          <w:fldChar w:fldCharType="separate"/>
        </w:r>
        <w:r>
          <w:t>40</w:t>
        </w:r>
        <w:r>
          <w:fldChar w:fldCharType="end"/>
        </w:r>
      </w:hyperlink>
    </w:p>
    <w:p>
      <w:pPr>
        <w:pStyle w:val="TOC2"/>
        <w:tabs>
          <w:tab w:val="right" w:leader="dot" w:pos="8306"/>
        </w:tabs>
      </w:pPr>
      <w:hyperlink w:anchor="_Toc11067" w:history="1">
        <w:r>
          <w:rPr>
            <w:rFonts w:ascii="仿宋" w:eastAsia="仿宋" w:hAnsi="仿宋" w:cs="仿宋" w:hint="eastAsia"/>
            <w:lang w:eastAsia="zh-CN"/>
          </w:rPr>
          <w:t>(二)、粉体无筛分离设备项目盈利能力分析</w:t>
        </w:r>
        <w:r>
          <w:tab/>
        </w:r>
        <w:r>
          <w:fldChar w:fldCharType="begin"/>
        </w:r>
        <w:r>
          <w:instrText xml:space="preserve"> PAGEREF _Toc11067 \h </w:instrText>
        </w:r>
        <w:r>
          <w:fldChar w:fldCharType="separate"/>
        </w:r>
        <w:r>
          <w:t>42</w:t>
        </w:r>
        <w:r>
          <w:fldChar w:fldCharType="end"/>
        </w:r>
      </w:hyperlink>
    </w:p>
    <w:p>
      <w:pPr>
        <w:pStyle w:val="TOC1"/>
        <w:tabs>
          <w:tab w:val="right" w:leader="dot" w:pos="8306"/>
        </w:tabs>
      </w:pPr>
      <w:hyperlink w:anchor="_Toc16148" w:history="1">
        <w:r>
          <w:rPr>
            <w:rFonts w:ascii="仿宋" w:eastAsia="仿宋" w:hAnsi="仿宋" w:cs="仿宋" w:hint="eastAsia"/>
            <w:lang w:eastAsia="zh-CN"/>
          </w:rPr>
          <w:t>十一、粉体无筛分离设备项目社会影响</w:t>
        </w:r>
        <w:r>
          <w:tab/>
        </w:r>
        <w:r>
          <w:fldChar w:fldCharType="begin"/>
        </w:r>
        <w:r>
          <w:instrText xml:space="preserve"> PAGEREF _Toc16148 \h </w:instrText>
        </w:r>
        <w:r>
          <w:fldChar w:fldCharType="separate"/>
        </w:r>
        <w:r>
          <w:t>43</w:t>
        </w:r>
        <w:r>
          <w:fldChar w:fldCharType="end"/>
        </w:r>
      </w:hyperlink>
    </w:p>
    <w:p>
      <w:pPr>
        <w:pStyle w:val="TOC2"/>
        <w:tabs>
          <w:tab w:val="right" w:leader="dot" w:pos="8306"/>
        </w:tabs>
      </w:pPr>
      <w:hyperlink w:anchor="_Toc30125" w:history="1">
        <w:r>
          <w:rPr>
            <w:rFonts w:ascii="仿宋" w:eastAsia="仿宋" w:hAnsi="仿宋" w:cs="仿宋" w:hint="eastAsia"/>
            <w:lang w:eastAsia="zh-CN"/>
          </w:rPr>
          <w:t>(一)、社会责任与义务</w:t>
        </w:r>
        <w:r>
          <w:tab/>
        </w:r>
        <w:r>
          <w:fldChar w:fldCharType="begin"/>
        </w:r>
        <w:r>
          <w:instrText xml:space="preserve"> PAGEREF _Toc30125 \h </w:instrText>
        </w:r>
        <w:r>
          <w:fldChar w:fldCharType="separate"/>
        </w:r>
        <w:r>
          <w:t>43</w:t>
        </w:r>
        <w:r>
          <w:fldChar w:fldCharType="end"/>
        </w:r>
      </w:hyperlink>
    </w:p>
    <w:p>
      <w:pPr>
        <w:pStyle w:val="TOC2"/>
        <w:tabs>
          <w:tab w:val="right" w:leader="dot" w:pos="8306"/>
        </w:tabs>
      </w:pPr>
      <w:hyperlink w:anchor="_Toc19683" w:history="1">
        <w:r>
          <w:rPr>
            <w:rFonts w:ascii="仿宋" w:eastAsia="仿宋" w:hAnsi="仿宋" w:cs="仿宋" w:hint="eastAsia"/>
            <w:lang w:eastAsia="zh-CN"/>
          </w:rPr>
          <w:t>(二)、社会参与与沟通</w:t>
        </w:r>
        <w:r>
          <w:tab/>
        </w:r>
        <w:r>
          <w:fldChar w:fldCharType="begin"/>
        </w:r>
        <w:r>
          <w:instrText xml:space="preserve"> PAGEREF _Toc19683 \h </w:instrText>
        </w:r>
        <w:r>
          <w:fldChar w:fldCharType="separate"/>
        </w:r>
        <w:r>
          <w:t>43</w:t>
        </w:r>
        <w:r>
          <w:fldChar w:fldCharType="end"/>
        </w:r>
      </w:hyperlink>
    </w:p>
    <w:p>
      <w:pPr>
        <w:pStyle w:val="TOC1"/>
        <w:tabs>
          <w:tab w:val="right" w:leader="dot" w:pos="8306"/>
        </w:tabs>
      </w:pPr>
      <w:hyperlink w:anchor="_Toc8692" w:history="1">
        <w:r>
          <w:rPr>
            <w:rFonts w:ascii="仿宋" w:eastAsia="仿宋" w:hAnsi="仿宋" w:cs="仿宋" w:hint="eastAsia"/>
            <w:lang w:eastAsia="zh-CN"/>
          </w:rPr>
          <w:t>十二、生产安全保护</w:t>
        </w:r>
        <w:r>
          <w:tab/>
        </w:r>
        <w:r>
          <w:fldChar w:fldCharType="begin"/>
        </w:r>
        <w:r>
          <w:instrText xml:space="preserve"> PAGEREF _Toc8692 \h </w:instrText>
        </w:r>
        <w:r>
          <w:fldChar w:fldCharType="separate"/>
        </w:r>
        <w:r>
          <w:t>44</w:t>
        </w:r>
        <w:r>
          <w:fldChar w:fldCharType="end"/>
        </w:r>
      </w:hyperlink>
    </w:p>
    <w:p>
      <w:pPr>
        <w:pStyle w:val="TOC2"/>
        <w:tabs>
          <w:tab w:val="right" w:leader="dot" w:pos="8306"/>
        </w:tabs>
      </w:pPr>
      <w:hyperlink w:anchor="_Toc28568" w:history="1">
        <w:r>
          <w:rPr>
            <w:rFonts w:ascii="仿宋" w:eastAsia="仿宋" w:hAnsi="仿宋" w:cs="仿宋" w:hint="eastAsia"/>
            <w:lang w:eastAsia="zh-CN"/>
          </w:rPr>
          <w:t>(一)、消防安全</w:t>
        </w:r>
        <w:r>
          <w:tab/>
        </w:r>
        <w:r>
          <w:fldChar w:fldCharType="begin"/>
        </w:r>
        <w:r>
          <w:instrText xml:space="preserve"> PAGEREF _Toc28568 \h </w:instrText>
        </w:r>
        <w:r>
          <w:fldChar w:fldCharType="separate"/>
        </w:r>
        <w:r>
          <w:t>44</w:t>
        </w:r>
        <w:r>
          <w:fldChar w:fldCharType="end"/>
        </w:r>
      </w:hyperlink>
    </w:p>
    <w:p>
      <w:pPr>
        <w:pStyle w:val="TOC2"/>
        <w:tabs>
          <w:tab w:val="right" w:leader="dot" w:pos="8306"/>
        </w:tabs>
      </w:pPr>
      <w:hyperlink w:anchor="_Toc18770" w:history="1">
        <w:r>
          <w:rPr>
            <w:rFonts w:ascii="仿宋" w:eastAsia="仿宋" w:hAnsi="仿宋" w:cs="仿宋" w:hint="eastAsia"/>
            <w:lang w:eastAsia="zh-CN"/>
          </w:rPr>
          <w:t>(二)、防火防爆总图布置措施</w:t>
        </w:r>
        <w:r>
          <w:tab/>
        </w:r>
        <w:r>
          <w:fldChar w:fldCharType="begin"/>
        </w:r>
        <w:r>
          <w:instrText xml:space="preserve"> PAGEREF _Toc18770 \h </w:instrText>
        </w:r>
        <w:r>
          <w:fldChar w:fldCharType="separate"/>
        </w:r>
        <w:r>
          <w:t>46</w:t>
        </w:r>
        <w:r>
          <w:fldChar w:fldCharType="end"/>
        </w:r>
      </w:hyperlink>
    </w:p>
    <w:p>
      <w:pPr>
        <w:pStyle w:val="TOC2"/>
        <w:tabs>
          <w:tab w:val="right" w:leader="dot" w:pos="8306"/>
        </w:tabs>
      </w:pPr>
      <w:hyperlink w:anchor="_Toc14499" w:history="1">
        <w:r>
          <w:rPr>
            <w:rFonts w:ascii="仿宋" w:eastAsia="仿宋" w:hAnsi="仿宋" w:cs="仿宋" w:hint="eastAsia"/>
            <w:lang w:eastAsia="zh-CN"/>
          </w:rPr>
          <w:t>(三)、自然灾害防范措施</w:t>
        </w:r>
        <w:r>
          <w:tab/>
        </w:r>
        <w:r>
          <w:fldChar w:fldCharType="begin"/>
        </w:r>
        <w:r>
          <w:instrText xml:space="preserve"> PAGEREF _Toc14499 \h </w:instrText>
        </w:r>
        <w:r>
          <w:fldChar w:fldCharType="separate"/>
        </w:r>
        <w:r>
          <w:t>47</w:t>
        </w:r>
        <w:r>
          <w:fldChar w:fldCharType="end"/>
        </w:r>
      </w:hyperlink>
    </w:p>
    <w:p>
      <w:pPr>
        <w:pStyle w:val="TOC2"/>
        <w:tabs>
          <w:tab w:val="right" w:leader="dot" w:pos="8306"/>
        </w:tabs>
      </w:pPr>
      <w:hyperlink w:anchor="_Toc26601" w:history="1">
        <w:r>
          <w:rPr>
            <w:rFonts w:ascii="仿宋" w:eastAsia="仿宋" w:hAnsi="仿宋" w:cs="仿宋" w:hint="eastAsia"/>
            <w:lang w:eastAsia="zh-CN"/>
          </w:rPr>
          <w:t>(四)、安全色及安全标志使用要求</w:t>
        </w:r>
        <w:r>
          <w:tab/>
        </w:r>
        <w:r>
          <w:fldChar w:fldCharType="begin"/>
        </w:r>
        <w:r>
          <w:instrText xml:space="preserve"> PAGEREF _Toc26601 \h </w:instrText>
        </w:r>
        <w:r>
          <w:fldChar w:fldCharType="separate"/>
        </w:r>
        <w:r>
          <w:t>48</w:t>
        </w:r>
        <w:r>
          <w:fldChar w:fldCharType="end"/>
        </w:r>
      </w:hyperlink>
    </w:p>
    <w:p>
      <w:pPr>
        <w:pStyle w:val="TOC2"/>
        <w:tabs>
          <w:tab w:val="right" w:leader="dot" w:pos="8306"/>
        </w:tabs>
      </w:pPr>
      <w:hyperlink w:anchor="_Toc19035" w:history="1">
        <w:r>
          <w:rPr>
            <w:rFonts w:ascii="仿宋" w:eastAsia="仿宋" w:hAnsi="仿宋" w:cs="仿宋" w:hint="eastAsia"/>
            <w:lang w:eastAsia="zh-CN"/>
          </w:rPr>
          <w:t>(五)、防尘防毒措施</w:t>
        </w:r>
        <w:r>
          <w:tab/>
        </w:r>
        <w:r>
          <w:fldChar w:fldCharType="begin"/>
        </w:r>
        <w:r>
          <w:instrText xml:space="preserve"> PAGEREF _Toc19035 \h </w:instrText>
        </w:r>
        <w:r>
          <w:fldChar w:fldCharType="separate"/>
        </w:r>
        <w:r>
          <w:t>49</w:t>
        </w:r>
        <w:r>
          <w:fldChar w:fldCharType="end"/>
        </w:r>
      </w:hyperlink>
    </w:p>
    <w:p>
      <w:pPr>
        <w:pStyle w:val="TOC2"/>
        <w:tabs>
          <w:tab w:val="right" w:leader="dot" w:pos="8306"/>
        </w:tabs>
      </w:pPr>
      <w:hyperlink w:anchor="_Toc23142" w:history="1">
        <w:r>
          <w:rPr>
            <w:rFonts w:ascii="仿宋" w:eastAsia="仿宋" w:hAnsi="仿宋" w:cs="仿宋" w:hint="eastAsia"/>
            <w:lang w:eastAsia="zh-CN"/>
          </w:rPr>
          <w:t>(六)、防静电、触电防护及防雷措施</w:t>
        </w:r>
        <w:r>
          <w:tab/>
        </w:r>
        <w:r>
          <w:fldChar w:fldCharType="begin"/>
        </w:r>
        <w:r>
          <w:instrText xml:space="preserve"> PAGEREF _Toc23142 \h </w:instrText>
        </w:r>
        <w:r>
          <w:fldChar w:fldCharType="separate"/>
        </w:r>
        <w:r>
          <w:t>50</w:t>
        </w:r>
        <w:r>
          <w:fldChar w:fldCharType="end"/>
        </w:r>
      </w:hyperlink>
    </w:p>
    <w:p>
      <w:pPr>
        <w:pStyle w:val="TOC2"/>
        <w:tabs>
          <w:tab w:val="right" w:leader="dot" w:pos="8306"/>
        </w:tabs>
      </w:pPr>
      <w:hyperlink w:anchor="_Toc11149" w:history="1">
        <w:r>
          <w:rPr>
            <w:rFonts w:ascii="仿宋" w:eastAsia="仿宋" w:hAnsi="仿宋" w:cs="仿宋" w:hint="eastAsia"/>
            <w:lang w:eastAsia="zh-CN"/>
          </w:rPr>
          <w:t>(七)、机械设备安全保障措施</w:t>
        </w:r>
        <w:r>
          <w:tab/>
        </w:r>
        <w:r>
          <w:fldChar w:fldCharType="begin"/>
        </w:r>
        <w:r>
          <w:instrText xml:space="preserve"> PAGEREF _Toc11149 \h </w:instrText>
        </w:r>
        <w:r>
          <w:fldChar w:fldCharType="separate"/>
        </w:r>
        <w:r>
          <w:t>51</w:t>
        </w:r>
        <w:r>
          <w:fldChar w:fldCharType="end"/>
        </w:r>
      </w:hyperlink>
    </w:p>
    <w:p>
      <w:pPr>
        <w:pStyle w:val="TOC1"/>
        <w:tabs>
          <w:tab w:val="right" w:leader="dot" w:pos="8306"/>
        </w:tabs>
      </w:pPr>
      <w:hyperlink w:anchor="_Toc32243" w:history="1">
        <w:r>
          <w:rPr>
            <w:rFonts w:ascii="仿宋" w:eastAsia="仿宋" w:hAnsi="仿宋" w:cs="仿宋" w:hint="eastAsia"/>
            <w:lang w:eastAsia="zh-CN"/>
          </w:rPr>
          <w:t>十三、供应链管理</w:t>
        </w:r>
        <w:r>
          <w:tab/>
        </w:r>
        <w:r>
          <w:fldChar w:fldCharType="begin"/>
        </w:r>
        <w:r>
          <w:instrText xml:space="preserve"> PAGEREF _Toc32243 \h </w:instrText>
        </w:r>
        <w:r>
          <w:fldChar w:fldCharType="separate"/>
        </w:r>
        <w:r>
          <w:t>53</w:t>
        </w:r>
        <w:r>
          <w:fldChar w:fldCharType="end"/>
        </w:r>
      </w:hyperlink>
    </w:p>
    <w:p>
      <w:pPr>
        <w:pStyle w:val="TOC2"/>
        <w:tabs>
          <w:tab w:val="right" w:leader="dot" w:pos="8306"/>
        </w:tabs>
      </w:pPr>
      <w:hyperlink w:anchor="_Toc6174" w:history="1">
        <w:r>
          <w:rPr>
            <w:rFonts w:ascii="仿宋" w:eastAsia="仿宋" w:hAnsi="仿宋" w:cs="仿宋" w:hint="eastAsia"/>
            <w:lang w:eastAsia="zh-CN"/>
          </w:rPr>
          <w:t>(一)、供应链战略规划</w:t>
        </w:r>
        <w:r>
          <w:tab/>
        </w:r>
        <w:r>
          <w:fldChar w:fldCharType="begin"/>
        </w:r>
        <w:r>
          <w:instrText xml:space="preserve"> PAGEREF _Toc6174 \h </w:instrText>
        </w:r>
        <w:r>
          <w:fldChar w:fldCharType="separate"/>
        </w:r>
        <w:r>
          <w:t>53</w:t>
        </w:r>
        <w:r>
          <w:fldChar w:fldCharType="end"/>
        </w:r>
      </w:hyperlink>
    </w:p>
    <w:p>
      <w:pPr>
        <w:pStyle w:val="TOC2"/>
        <w:tabs>
          <w:tab w:val="right" w:leader="dot" w:pos="8306"/>
        </w:tabs>
      </w:pPr>
      <w:hyperlink w:anchor="_Toc11449" w:history="1">
        <w:r>
          <w:rPr>
            <w:rFonts w:ascii="仿宋" w:eastAsia="仿宋" w:hAnsi="仿宋" w:cs="仿宋" w:hint="eastAsia"/>
            <w:lang w:eastAsia="zh-CN"/>
          </w:rPr>
          <w:t>(二)、供应商选择与合作</w:t>
        </w:r>
        <w:r>
          <w:tab/>
        </w:r>
        <w:r>
          <w:fldChar w:fldCharType="begin"/>
        </w:r>
        <w:r>
          <w:instrText xml:space="preserve"> PAGEREF _Toc11449 \h </w:instrText>
        </w:r>
        <w:r>
          <w:fldChar w:fldCharType="separate"/>
        </w:r>
        <w:r>
          <w:t>54</w:t>
        </w:r>
        <w:r>
          <w:fldChar w:fldCharType="end"/>
        </w:r>
      </w:hyperlink>
    </w:p>
    <w:p>
      <w:pPr>
        <w:pStyle w:val="TOC2"/>
        <w:tabs>
          <w:tab w:val="right" w:leader="dot" w:pos="8306"/>
        </w:tabs>
      </w:pPr>
      <w:hyperlink w:anchor="_Toc16389" w:history="1">
        <w:r>
          <w:rPr>
            <w:rFonts w:ascii="仿宋" w:eastAsia="仿宋" w:hAnsi="仿宋" w:cs="仿宋" w:hint="eastAsia"/>
            <w:lang w:eastAsia="zh-CN"/>
          </w:rPr>
          <w:t>(三)、物流与库存管理</w:t>
        </w:r>
        <w:r>
          <w:tab/>
        </w:r>
        <w:r>
          <w:fldChar w:fldCharType="begin"/>
        </w:r>
        <w:r>
          <w:instrText xml:space="preserve"> PAGEREF _Toc16389 \h </w:instrText>
        </w:r>
        <w:r>
          <w:fldChar w:fldCharType="separate"/>
        </w:r>
        <w:r>
          <w:t>55</w:t>
        </w:r>
        <w:r>
          <w:fldChar w:fldCharType="end"/>
        </w:r>
      </w:hyperlink>
    </w:p>
    <w:p>
      <w:pPr>
        <w:pStyle w:val="TOC1"/>
        <w:tabs>
          <w:tab w:val="right" w:leader="dot" w:pos="8306"/>
        </w:tabs>
      </w:pPr>
      <w:hyperlink w:anchor="_Toc25468" w:history="1">
        <w:r>
          <w:rPr>
            <w:rFonts w:ascii="仿宋" w:eastAsia="仿宋" w:hAnsi="仿宋" w:cs="仿宋" w:hint="eastAsia"/>
            <w:lang w:eastAsia="zh-CN"/>
          </w:rPr>
          <w:t>十四、风险识别与分类</w:t>
        </w:r>
        <w:r>
          <w:tab/>
        </w:r>
        <w:r>
          <w:fldChar w:fldCharType="begin"/>
        </w:r>
        <w:r>
          <w:instrText xml:space="preserve"> PAGEREF _Toc25468 \h </w:instrText>
        </w:r>
        <w:r>
          <w:fldChar w:fldCharType="separate"/>
        </w:r>
        <w:r>
          <w:t>57</w:t>
        </w:r>
        <w:r>
          <w:fldChar w:fldCharType="end"/>
        </w:r>
      </w:hyperlink>
    </w:p>
    <w:p>
      <w:pPr>
        <w:pStyle w:val="TOC2"/>
        <w:tabs>
          <w:tab w:val="right" w:leader="dot" w:pos="8306"/>
        </w:tabs>
      </w:pPr>
      <w:hyperlink w:anchor="_Toc12021" w:history="1">
        <w:r>
          <w:rPr>
            <w:rFonts w:ascii="仿宋" w:eastAsia="仿宋" w:hAnsi="仿宋" w:cs="仿宋" w:hint="eastAsia"/>
            <w:lang w:eastAsia="zh-CN"/>
          </w:rPr>
          <w:t>(一)、风险识别</w:t>
        </w:r>
        <w:r>
          <w:tab/>
        </w:r>
        <w:r>
          <w:fldChar w:fldCharType="begin"/>
        </w:r>
        <w:r>
          <w:instrText xml:space="preserve"> PAGEREF _Toc12021 \h </w:instrText>
        </w:r>
        <w:r>
          <w:fldChar w:fldCharType="separate"/>
        </w:r>
        <w:r>
          <w:t>57</w:t>
        </w:r>
        <w:r>
          <w:fldChar w:fldCharType="end"/>
        </w:r>
      </w:hyperlink>
    </w:p>
    <w:p>
      <w:pPr>
        <w:pStyle w:val="TOC2"/>
        <w:tabs>
          <w:tab w:val="right" w:leader="dot" w:pos="8306"/>
        </w:tabs>
      </w:pPr>
      <w:hyperlink w:anchor="_Toc282" w:history="1">
        <w:r>
          <w:rPr>
            <w:rFonts w:ascii="仿宋" w:eastAsia="仿宋" w:hAnsi="仿宋" w:cs="仿宋" w:hint="eastAsia"/>
            <w:lang w:eastAsia="zh-CN"/>
          </w:rPr>
          <w:t>(二)、风险分类</w:t>
        </w:r>
        <w:r>
          <w:tab/>
        </w:r>
        <w:r>
          <w:fldChar w:fldCharType="begin"/>
        </w:r>
        <w:r>
          <w:instrText xml:space="preserve"> PAGEREF _Toc282 \h </w:instrText>
        </w:r>
        <w:r>
          <w:fldChar w:fldCharType="separate"/>
        </w:r>
        <w:r>
          <w:t>58</w:t>
        </w:r>
        <w:r>
          <w:fldChar w:fldCharType="end"/>
        </w:r>
      </w:hyperlink>
    </w:p>
    <w:p>
      <w:pPr>
        <w:pStyle w:val="TOC1"/>
        <w:tabs>
          <w:tab w:val="right" w:leader="dot" w:pos="8306"/>
        </w:tabs>
      </w:pPr>
      <w:hyperlink w:anchor="_Toc10858" w:history="1">
        <w:r>
          <w:rPr>
            <w:rFonts w:ascii="仿宋" w:eastAsia="仿宋" w:hAnsi="仿宋" w:cs="仿宋" w:hint="eastAsia"/>
            <w:lang w:eastAsia="zh-CN"/>
          </w:rPr>
          <w:t>十五、粉体无筛分离设备项目实施时间节点</w:t>
        </w:r>
        <w:r>
          <w:tab/>
        </w:r>
        <w:r>
          <w:fldChar w:fldCharType="begin"/>
        </w:r>
        <w:r>
          <w:instrText xml:space="preserve"> PAGEREF _Toc10858 \h </w:instrText>
        </w:r>
        <w:r>
          <w:fldChar w:fldCharType="separate"/>
        </w:r>
        <w:r>
          <w:t>60</w:t>
        </w:r>
        <w:r>
          <w:fldChar w:fldCharType="end"/>
        </w:r>
      </w:hyperlink>
    </w:p>
    <w:p>
      <w:pPr>
        <w:pStyle w:val="TOC2"/>
        <w:tabs>
          <w:tab w:val="right" w:leader="dot" w:pos="8306"/>
        </w:tabs>
      </w:pPr>
      <w:hyperlink w:anchor="_Toc22255" w:history="1">
        <w:r>
          <w:rPr>
            <w:rFonts w:ascii="仿宋" w:eastAsia="仿宋" w:hAnsi="仿宋" w:cs="仿宋" w:hint="eastAsia"/>
            <w:lang w:eastAsia="zh-CN"/>
          </w:rPr>
          <w:t>(一)、粉体无筛分离设备项目启动阶段时间节点</w:t>
        </w:r>
        <w:r>
          <w:tab/>
        </w:r>
        <w:r>
          <w:fldChar w:fldCharType="begin"/>
        </w:r>
        <w:r>
          <w:instrText xml:space="preserve"> PAGEREF _Toc22255 \h </w:instrText>
        </w:r>
        <w:r>
          <w:fldChar w:fldCharType="separate"/>
        </w:r>
        <w:r>
          <w:t>60</w:t>
        </w:r>
        <w:r>
          <w:fldChar w:fldCharType="end"/>
        </w:r>
      </w:hyperlink>
    </w:p>
    <w:p>
      <w:pPr>
        <w:pStyle w:val="TOC2"/>
        <w:tabs>
          <w:tab w:val="right" w:leader="dot" w:pos="8306"/>
        </w:tabs>
      </w:pPr>
      <w:hyperlink w:anchor="_Toc241" w:history="1">
        <w:r>
          <w:rPr>
            <w:rFonts w:ascii="仿宋" w:eastAsia="仿宋" w:hAnsi="仿宋" w:cs="仿宋" w:hint="eastAsia"/>
            <w:lang w:eastAsia="zh-CN"/>
          </w:rPr>
          <w:t>(二)、粉体无筛分离设备项目执行阶段时间节点</w:t>
        </w:r>
        <w:r>
          <w:tab/>
        </w:r>
        <w:r>
          <w:fldChar w:fldCharType="begin"/>
        </w:r>
        <w:r>
          <w:instrText xml:space="preserve"> PAGEREF _Toc241 \h </w:instrText>
        </w:r>
        <w:r>
          <w:fldChar w:fldCharType="separate"/>
        </w:r>
        <w:r>
          <w:t>62</w:t>
        </w:r>
        <w:r>
          <w:fldChar w:fldCharType="end"/>
        </w:r>
      </w:hyperlink>
    </w:p>
    <w:p>
      <w:pPr>
        <w:pStyle w:val="TOC2"/>
        <w:tabs>
          <w:tab w:val="right" w:leader="dot" w:pos="8306"/>
        </w:tabs>
      </w:pPr>
      <w:hyperlink w:anchor="_Toc14701" w:history="1">
        <w:r>
          <w:rPr>
            <w:rFonts w:ascii="仿宋" w:eastAsia="仿宋" w:hAnsi="仿宋" w:cs="仿宋" w:hint="eastAsia"/>
            <w:lang w:eastAsia="zh-CN"/>
          </w:rPr>
          <w:t>(三)、粉体无筛分离设备项目完成阶段时间节点</w:t>
        </w:r>
        <w:r>
          <w:tab/>
        </w:r>
        <w:r>
          <w:fldChar w:fldCharType="begin"/>
        </w:r>
        <w:r>
          <w:instrText xml:space="preserve"> PAGEREF _Toc14701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77"/>
      <w:r>
        <w:rPr>
          <w:rFonts w:ascii="仿宋" w:eastAsia="仿宋" w:hAnsi="仿宋" w:cs="仿宋" w:hint="eastAsia"/>
          <w:sz w:val="28"/>
          <w:lang w:eastAsia="zh-CN"/>
        </w:rPr>
        <w:t>一、粉体无筛分离设备项目绩效评估</w:t>
      </w:r>
      <w:bookmarkEnd w:id="2"/>
    </w:p>
    <w:p>
      <w:pPr>
        <w:pStyle w:val="Heading2"/>
        <w:rPr>
          <w:rFonts w:ascii="仿宋" w:eastAsia="仿宋" w:hAnsi="仿宋" w:cs="仿宋" w:hint="eastAsia"/>
          <w:lang w:eastAsia="zh-CN"/>
        </w:rPr>
      </w:pPr>
      <w:bookmarkStart w:id="3" w:name="_Toc162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粉体无筛分离设备项目中，我们设计了一套全面的绩效评估指标，以确保粉体无筛分离设备项目的可控和成功交付。这些指标跨足粉体无筛分离设备项目目标、成本、进度和质量等多个维度，为我们提供了全面洞察粉体无筛分离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无筛分离设备项目目标达成率是我们关注的首要指标。我们设定了明确的目标，并通过定期监测和评估，迅速发现并应对潜在的目标偏差。这为粉体无筛分离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成本绩效是另一个核心关注点。通过实际成本与预算成本的对比分析，我们深入了解成本差异的原因，及时调整资源分配，保持粉体无筛分离设备项目在经济效益方面的合理水平。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无筛分离设备项目进度作为关键的绩效指标之一，得到了精心的关注。我们制定了详细的粉体无筛分离设备项目进度计划，并设立了进度符合度指标，确保实际进度与计划进度保持一致。这使我们能够快速发现和解决潜在的进度问题，保持粉体无筛分离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粉体无筛分离设备项目绩效的不可或缺的一环。我们引入了一系列的质量标准和客户满意度指标，以确保粉体无筛分离设备项目交付的成果在质量上达到或超越预期水平。通过持续监测这些指标，我们努力提升粉体无筛分离设备项目整体质量水平，为粉体无筛分离设备项目的成功交付提供有力保障。通过这些科学且全面的绩效评估，我们能够更好地引导粉体无筛分离设备项目的持续改进，确保粉体无筛分离设备项目目标的顺利达成。</w:t>
      </w:r>
    </w:p>
    <w:p>
      <w:pPr>
        <w:pStyle w:val="Heading2"/>
        <w:ind w:firstLine="560" w:firstLineChars="200"/>
        <w:rPr>
          <w:rFonts w:ascii="仿宋" w:eastAsia="仿宋" w:hAnsi="仿宋" w:cs="仿宋" w:hint="eastAsia"/>
          <w:sz w:val="28"/>
          <w:lang w:eastAsia="zh-CN"/>
        </w:rPr>
      </w:pPr>
      <w:bookmarkStart w:id="4" w:name="_Toc300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绩效评估是粉体无筛分离设备项目中的关键环节，为确保粉体无筛分离设备项目达到预期目标，我们采用了多层次、多维度的绩效评估方法。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粉体无筛分离设备项目的战略目标对齐，确保每个决策和行动都与粉体无筛分离设备项目整体目标保持一致。团队会定期召开战略对齐会议，审视当前工作与粉体无筛分离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粉体无筛分离设备项目进度、质量、成本和风险等方面。这些指标通过数据收集和分析，为粉体无筛分离设备项目管理团队提供了客观的评估依据。例如，我们通过粉体无筛分离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粉体无筛分离设备项目内部，还考虑了粉体无筛分离设备项目对外部环境的影响。我们定期进行干系人满意度调查，以了解各利益相关方对粉体无筛分离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这种多层次、多角度的绩效评估方法，使得我们能够全面了解粉体无筛分离设备项目的运行状态，及时做出调整，确保粉体无筛分离设备项目在不断变化的环境中保持稳健前行。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为了确保粉体无筛分离设备项目的有效管理和不断优化，我们采用了精心设计的绩效评估周期。这个周期旨在实现灵活、实时和全面的评估，以适应粉体无筛分离设备项目执行中的各种挑战。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粉体无筛分离设备项目的不同需求，分为短期、中期和长期。短期评估关注每个迭代或工作周期，以及时发现和解决当前任务中的问题。中期评估涵盖几个迭代，深入了解整体粉体无筛分离设备项目的趋势和性能。长期评估则着眼于整个粉体无筛分离设备项目阶段，确保粉体无筛分离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粉体无筛分离设备项目管理工具和协作平台，团队成员能够随时更新和分享粉体无筛分离设备项目数据。这种实时性的反馈机制使我们能够及时察觉潜在问题，快速调整，保持粉体无筛分离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粉体无筛分离设备项目的决策制定密不可分。每个周期的粉体无筛分离设备项目回顾会议成为集体总结经验、识别问题深层次原因并找到创新解决方案的平台。这种定期的反思与调整机制使粉体无筛分离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118"/>
      <w:r>
        <w:rPr>
          <w:rFonts w:ascii="仿宋" w:eastAsia="仿宋" w:hAnsi="仿宋" w:cs="仿宋" w:hint="eastAsia"/>
          <w:sz w:val="28"/>
          <w:lang w:eastAsia="zh-CN"/>
        </w:rPr>
        <w:t>二、粉体无筛分离设备项目危机管理</w:t>
      </w:r>
      <w:bookmarkEnd w:id="6"/>
    </w:p>
    <w:p>
      <w:pPr>
        <w:pStyle w:val="Heading2"/>
        <w:rPr>
          <w:rFonts w:ascii="仿宋" w:eastAsia="仿宋" w:hAnsi="仿宋" w:cs="仿宋" w:hint="eastAsia"/>
          <w:lang w:eastAsia="zh-CN"/>
        </w:rPr>
      </w:pPr>
      <w:bookmarkStart w:id="7" w:name="_Toc263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体无筛分离设备项目危机管理中，危机预警与识别是确保粉体无筛分离设备项目稳健运行的核心步骤。通过建立全面的监测机制，粉体无筛分离设备项目团队旨在及时发现和理解潜在的风险和危机因素，以便采取及时的预防和应对措施，确保粉体无筛分离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粉体无筛分离设备项目团队全面分析了整个粉体无筛分离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粉体无筛分离设备项目团队着重于明确定义粉体无筛分离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粉体无筛分离设备项目进展的持续监控，团队能够及时发现潜在问题并作出迅速反应。粉体无筛分离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在这一阶段，团队的专业素养和反应速度将发挥至关重要的作用，以确保潜在危机能够在初期得到有效的处理，最大程度地减轻负面影响。通过危机预警与识别，粉体无筛分离设备项目得以更有序、可控地推进。</w:t>
      </w:r>
    </w:p>
    <w:p>
      <w:pPr>
        <w:pStyle w:val="Heading2"/>
        <w:ind w:firstLine="560" w:firstLineChars="200"/>
        <w:rPr>
          <w:rFonts w:ascii="仿宋" w:eastAsia="仿宋" w:hAnsi="仿宋" w:cs="仿宋" w:hint="eastAsia"/>
          <w:sz w:val="28"/>
          <w:lang w:eastAsia="zh-CN"/>
        </w:rPr>
      </w:pPr>
      <w:bookmarkStart w:id="8" w:name="_Toc304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在危机发生时，粉体无筛分离设备项目团队立即行动，成立了应急小组。该小组的任务是迅速制定并实施紧急应对措施，以最小化潜在损失。以下是采取的主要措施：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暂停粉体无筛分离设备项目进度：为遏制危机蔓延，粉体无筛分离设备项目暂时停止进行，以便全面评估当前状况。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资源重新分配：重新评估粉体无筛分离设备项目资源的分配，确保最大限度地减小损失。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实时沟通：与关键利益相关者建立实时沟通机制，向他们传递粉体无筛分离设备项目危机的实际状况，保障粉体无筛分离设备项目核心利益。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在紧急应对的同时，粉体无筛分离设备项目团队强调了团队协作和有效沟通的重要性。以下是团队协作的关键举措：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信息共享机制：建立了信息共享平台，确保团队成员能够及时获取粉体无筛分离设备项目危机的实时信息。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领导者沟通：粉体无筛分离设备项目领导者通过定期会议和即时沟通工具，指导团队应对危机，保持团队稳定运行。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随着危机得到初步控制，粉体无筛分离设备项目团队转向制定恢复计划，以确保粉体无筛分离设备项目能够从中迅速恢复。主要恢复计划包括：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修复受损的进度计划：重新评估粉体无筛分离设备项目进度，制定修复计划，确保粉体无筛分离设备项目尽快回归正常进程。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重新调整资源分配：优化资源分配，确保粉体无筛分离设备项目在有限资源下高效运转。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风险管理机制加强：对粉体无筛分离设备项目风险进行全面评估，制定更强化的风险管理策略，以预防未来可能的危机。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759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37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粉体无筛分离设备项目的主要产品是XXXX，预计年产值为XXX万元。这一产品在市场中占据着重要的地位，其广泛的应用范围使得该粉体无筛分离设备项目的市场前景非常广阔。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粉体无筛分离设备项目的xxx产品作为重要的原材料之一，将在多个领域发挥关键作用。其在建筑、交通、能源等方面的广泛应用将为整个产业链提供强大的支持，形成产业协同效应。粉体无筛分离设备项目的年产值XXX万XXX万XXX万万元不仅反映了其在市场上的巨大潜力，更预示着它对国民经济的积极贡献。这种关联度高、涉及面广的产业关系，使得该粉体无筛分离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57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无筛分离设备项目总征地面积为XXXX平方米，相当于约XX.XX亩，其中净用地面积为XXXX平方米，红线范围内相当于约XX.XX亩。这一用地规模充分考虑了粉体无筛分离设备项目的建设需求，保障了粉体无筛分离设备项目在合适的空间内得以充分发展。粉体无筛分离设备项目规划的总建筑面积为XXXX平方米，其中主体工程建设占XXXX平方米，计容建筑面积达XXXX平方米。预计建筑工程的投资将达到XXXX万元，为粉体无筛分离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无筛分离设备项目计划购置的设备共计XXXX台（套），设备购置费用为XXXX万元。这一设备购置计划充分考虑到粉体无筛分离设备项目的生产需求和技术要求，确保了粉体无筛分离设备项目在生产运营中具备先进的技术装备和高效的生产能力。设备的合理配置将为粉体无筛分离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无筛分离设备项目计划总投资为XXXX万元，预计年实现营业收入为XXXX万元。这一产能规模的设定旨在确保粉体无筛分离设备项目能够在投资与回报之间取得平衡，实现长期可持续的发展。粉体无筛分离设备项目的总投资充分考虑到各个方面的需求，包括用地建设、设备购置等多个环节，以确保粉体无筛分离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80"/>
      <w:r>
        <w:rPr>
          <w:rFonts w:ascii="仿宋" w:eastAsia="仿宋" w:hAnsi="仿宋" w:cs="仿宋" w:hint="eastAsia"/>
          <w:sz w:val="28"/>
          <w:lang w:eastAsia="zh-CN"/>
        </w:rPr>
        <w:t>四、粉体无筛分离设备项目文档管理</w:t>
      </w:r>
      <w:bookmarkEnd w:id="12"/>
    </w:p>
    <w:p>
      <w:pPr>
        <w:pStyle w:val="Heading2"/>
        <w:rPr>
          <w:rFonts w:ascii="仿宋" w:eastAsia="仿宋" w:hAnsi="仿宋" w:cs="仿宋" w:hint="eastAsia"/>
          <w:lang w:eastAsia="zh-CN"/>
        </w:rPr>
      </w:pPr>
      <w:bookmarkStart w:id="13" w:name="_Toc799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粉体无筛分离设备项目高度重视文档的质量和准确性，以支持粉体无筛分离设备项目的各项活动和决策。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无筛分离设备项目文档的编制始于粉体无筛分离设备项目计划的初期，我们制定了详细的文档编制计划，明确了每个文档的内容、格式和编写责任人。在粉体无筛分离设备项目启动阶段，我们首先编制了粉体无筛分离设备项目章程，明确定义了粉体无筛分离设备项目的目标、范围、风险等关键要素。随后，粉体无筛分离设备项目团队根据计划陆续编制了需求文档、设计文档、测试文档等各类文档，确保粉体无筛分离设备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粉体无筛分离设备项目管理中的重要环节，旨在确保粉体无筛分离设备项目文档符合质量标准和粉体无筛分离设备项目需求。在粉体无筛分离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粉体无筛分离设备项目相关利益方和专业领域的专家对文档进行独立审查。这有助于获取更全面、客观的反馈，确保粉体无筛分离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无筛分离设备项目在文档编制与审查方面建立了严格的管理机制，通过规范的流程和多维度的审查，确保粉体无筛分离设备项目文档的质量、准确性和可靠性，为粉体无筛分离设备项目的顺利推进提供了有力支持。</w:t>
      </w:r>
    </w:p>
    <w:p>
      <w:pPr>
        <w:pStyle w:val="Heading2"/>
        <w:ind w:firstLine="560" w:firstLineChars="200"/>
        <w:rPr>
          <w:rFonts w:ascii="仿宋" w:eastAsia="仿宋" w:hAnsi="仿宋" w:cs="仿宋" w:hint="eastAsia"/>
          <w:sz w:val="28"/>
          <w:lang w:eastAsia="zh-CN"/>
        </w:rPr>
      </w:pPr>
      <w:bookmarkStart w:id="14" w:name="_Toc1549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在粉体无筛分离设备项目中，我们致力于优化文档发布与分发过程，以确保信息的高效传递和团队间协作的顺畅进行。以下是我们采取的关键优化策略：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我们通过多渠道发布文档，包括电子邮件、粉体无筛分离设备项目管理平台、内部网站等，以满足不同团队成员的偏好和需求。多渠道发布确保了信息的全面覆盖。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我们采用了精细的权限控制，确保只有授权人员可以访问敏感信息。这种安全措施保护了粉体无筛分离设备项目文档的机密性，防止了未经授权的信息泄露。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67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粉体无筛分离设备项目生命周期中一个至关重要的环节，直接关系到粉体无筛分离设备项目信息的长期保存和历史记录的完整性。在粉体无筛分离设备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830"/>
      <w:r>
        <w:rPr>
          <w:rFonts w:ascii="仿宋" w:eastAsia="仿宋" w:hAnsi="仿宋" w:cs="仿宋" w:hint="eastAsia"/>
          <w:sz w:val="28"/>
          <w:lang w:eastAsia="zh-CN"/>
        </w:rPr>
        <w:t>五、粉体无筛分离设备项目土建工程</w:t>
      </w:r>
      <w:bookmarkEnd w:id="16"/>
    </w:p>
    <w:p>
      <w:pPr>
        <w:pStyle w:val="Heading2"/>
        <w:rPr>
          <w:rFonts w:ascii="仿宋" w:eastAsia="仿宋" w:hAnsi="仿宋" w:cs="仿宋" w:hint="eastAsia"/>
          <w:lang w:eastAsia="zh-CN"/>
        </w:rPr>
      </w:pPr>
      <w:bookmarkStart w:id="17" w:name="_Toc672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在粉体无筛分离设备项目的建筑工程设计中，我们将秉承一系列重要的设计原则，以确保粉体无筛分离设备项目建筑在功能、美观、可持续性等方面达到最佳效果。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首要原则是确保建筑的功能性得到最大化的发挥。我们将充分理解粉体无筛分离设备项目的实际需求，合理布局各个功能区域，保证建筑在满足业务需求的同时，提供高效的工作环境。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在建筑设计中，我们将综合考虑建设和运营成本。通过精细的经济效益分析，确保设计方案在高效利用资源的同时，对粉体无筛分离设备项目的长期盈利能力有积极的贡献。</w:t>
      </w:r>
    </w:p>
    <w:p>
      <w:pPr>
        <w:pStyle w:val="Heading2"/>
        <w:ind w:firstLine="560" w:firstLineChars="200"/>
        <w:rPr>
          <w:rFonts w:ascii="仿宋" w:eastAsia="仿宋" w:hAnsi="仿宋" w:cs="仿宋" w:hint="eastAsia"/>
          <w:sz w:val="28"/>
          <w:lang w:eastAsia="zh-CN"/>
        </w:rPr>
      </w:pPr>
      <w:bookmarkStart w:id="18" w:name="_Toc2086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体无筛分离设备项目的土建工程设计中，我们将精准设定设计年限，结合粉体无筛分离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https://d.book118.com/498072117013006040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粉体无筛分离设备项目计划设计方案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D819EE"/>
    <w:rsid w:val="79D819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7211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2024-02-23T12:10:00Z</dcterms:created>
  <dcterms:modified xsi:type="dcterms:W3CDTF">2024-02-23T12:11:03Z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6EBAA8A9D24D4753B596711A96524558_11</vt:lpwstr>
  </property>
  <property fmtid="{D5CDD505-2E9C-101B-9397-08002B2CF9AE}" pid="3" name="KSOProductBuildVer">
    <vt:lpwstr>2052-12.1.0.16388</vt:lpwstr>
  </property>
</Properties>
</file>