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247B3A" w:rsidRPr="00854FC8" w:rsidP="00247B3A">
      <w:pPr>
        <w:adjustRightInd w:val="0"/>
        <w:snapToGrid w:val="0"/>
        <w:spacing w:line="360" w:lineRule="auto"/>
        <w:jc w:val="center"/>
        <w:rPr>
          <w:rFonts w:ascii="黑体" w:eastAsia="黑体" w:hAnsi="黑体"/>
          <w:noProof/>
          <w:sz w:val="32"/>
          <w:szCs w:val="32"/>
        </w:rPr>
      </w:pPr>
      <w:r w:rsidRPr="00854FC8">
        <w:rPr>
          <w:rFonts w:ascii="黑体" w:eastAsia="黑体" w:hAnsi="黑体" w:hint="eastAsia"/>
          <w:noProof/>
          <w:sz w:val="32"/>
          <w:szCs w:val="32"/>
        </w:rPr>
        <w:t>河南省南阳市2023-2024学年高二上学期期中考试</w:t>
      </w:r>
    </w:p>
    <w:p w:rsidR="00247B3A" w:rsidRPr="00854FC8" w:rsidP="00247B3A">
      <w:pPr>
        <w:adjustRightInd w:val="0"/>
        <w:snapToGrid w:val="0"/>
        <w:spacing w:line="360" w:lineRule="auto"/>
        <w:jc w:val="center"/>
        <w:rPr>
          <w:rFonts w:ascii="黑体" w:eastAsia="黑体" w:hAnsi="黑体"/>
          <w:noProof/>
          <w:sz w:val="32"/>
          <w:szCs w:val="32"/>
        </w:rPr>
      </w:pPr>
      <w:r w:rsidRPr="00854FC8">
        <w:rPr>
          <w:rFonts w:ascii="黑体" w:eastAsia="黑体" w:hAnsi="黑体" w:hint="eastAsia"/>
          <w:noProof/>
          <w:sz w:val="32"/>
          <w:szCs w:val="32"/>
        </w:rPr>
        <w:t>语文试题</w:t>
      </w:r>
    </w:p>
    <w:p w:rsidR="00247B3A" w:rsidRPr="00854FC8" w:rsidP="00247B3A">
      <w:pPr>
        <w:adjustRightInd w:val="0"/>
        <w:snapToGrid w:val="0"/>
        <w:spacing w:line="360" w:lineRule="auto"/>
        <w:jc w:val="left"/>
        <w:rPr>
          <w:rFonts w:asciiTheme="minorEastAsia" w:hAnsiTheme="minorEastAsia"/>
          <w:szCs w:val="21"/>
        </w:rPr>
      </w:pPr>
      <w:r w:rsidRPr="00854FC8">
        <w:rPr>
          <w:rFonts w:asciiTheme="minorEastAsia" w:hAnsiTheme="minorEastAsia" w:cs="宋体"/>
          <w:b/>
          <w:szCs w:val="21"/>
        </w:rPr>
        <w:t>一、现代文阅读（35 分）</w:t>
      </w:r>
    </w:p>
    <w:p w:rsidR="00247B3A" w:rsidRPr="00854FC8" w:rsidP="00247B3A">
      <w:pPr>
        <w:adjustRightInd w:val="0"/>
        <w:snapToGrid w:val="0"/>
        <w:spacing w:line="360" w:lineRule="auto"/>
        <w:jc w:val="left"/>
        <w:rPr>
          <w:rFonts w:asciiTheme="minorEastAsia" w:hAnsiTheme="minorEastAsia"/>
          <w:szCs w:val="21"/>
        </w:rPr>
      </w:pPr>
      <w:r w:rsidRPr="00854FC8">
        <w:rPr>
          <w:rFonts w:asciiTheme="minorEastAsia" w:hAnsiTheme="minorEastAsia" w:cs="宋体"/>
          <w:b/>
          <w:szCs w:val="21"/>
        </w:rPr>
        <w:t>（一）现代文阅读I（本题共5小题，19分）</w:t>
      </w:r>
    </w:p>
    <w:p w:rsidR="00247B3A" w:rsidRPr="00854FC8" w:rsidP="00247B3A">
      <w:pPr>
        <w:adjustRightInd w:val="0"/>
        <w:snapToGrid w:val="0"/>
        <w:spacing w:line="360" w:lineRule="auto"/>
        <w:jc w:val="left"/>
        <w:rPr>
          <w:rFonts w:asciiTheme="minorEastAsia" w:hAnsiTheme="minorEastAsia"/>
          <w:szCs w:val="21"/>
        </w:rPr>
      </w:pPr>
      <w:r w:rsidRPr="00854FC8">
        <w:rPr>
          <w:rFonts w:asciiTheme="minorEastAsia" w:hAnsiTheme="minorEastAsia" w:cs="宋体"/>
          <w:szCs w:val="21"/>
        </w:rPr>
        <w:t>阅读下面的文字，完成小题。</w:t>
      </w:r>
    </w:p>
    <w:p w:rsidR="00247B3A" w:rsidRPr="00854FC8" w:rsidP="00247B3A">
      <w:pPr>
        <w:adjustRightInd w:val="0"/>
        <w:snapToGrid w:val="0"/>
        <w:spacing w:line="360" w:lineRule="auto"/>
        <w:ind w:firstLine="420"/>
        <w:jc w:val="left"/>
        <w:rPr>
          <w:rFonts w:asciiTheme="minorEastAsia" w:hAnsiTheme="minorEastAsia"/>
          <w:szCs w:val="21"/>
        </w:rPr>
      </w:pPr>
      <w:r w:rsidRPr="00854FC8">
        <w:rPr>
          <w:rFonts w:asciiTheme="minorEastAsia" w:hAnsiTheme="minorEastAsia" w:cs="楷体"/>
          <w:szCs w:val="21"/>
        </w:rPr>
        <w:t>材料一：</w:t>
      </w:r>
    </w:p>
    <w:p w:rsidR="00247B3A" w:rsidRPr="00854FC8" w:rsidP="00247B3A">
      <w:pPr>
        <w:adjustRightInd w:val="0"/>
        <w:snapToGrid w:val="0"/>
        <w:spacing w:line="360" w:lineRule="auto"/>
        <w:ind w:firstLine="420"/>
        <w:jc w:val="left"/>
        <w:rPr>
          <w:rFonts w:asciiTheme="minorEastAsia" w:hAnsiTheme="minorEastAsia"/>
          <w:szCs w:val="21"/>
        </w:rPr>
      </w:pPr>
      <w:r w:rsidRPr="00854FC8">
        <w:rPr>
          <w:rFonts w:asciiTheme="minorEastAsia" w:hAnsiTheme="minorEastAsia" w:cs="楷体"/>
          <w:szCs w:val="21"/>
        </w:rPr>
        <w:t>进入21世纪，互联网的发展使社会生活方式发生了颠覆性的变化。“微”时代的文艺批评活动也走进文艺批评的版图里。</w:t>
      </w:r>
    </w:p>
    <w:p w:rsidR="00247B3A" w:rsidRPr="00854FC8" w:rsidP="00247B3A">
      <w:pPr>
        <w:adjustRightInd w:val="0"/>
        <w:snapToGrid w:val="0"/>
        <w:spacing w:line="360" w:lineRule="auto"/>
        <w:ind w:firstLine="420"/>
        <w:jc w:val="left"/>
        <w:rPr>
          <w:rFonts w:asciiTheme="minorEastAsia" w:hAnsiTheme="minorEastAsia"/>
          <w:szCs w:val="21"/>
        </w:rPr>
      </w:pPr>
      <w:r w:rsidRPr="00854FC8">
        <w:rPr>
          <w:rFonts w:asciiTheme="minorEastAsia" w:hAnsiTheme="minorEastAsia" w:cs="楷体"/>
          <w:szCs w:val="21"/>
        </w:rPr>
        <w:t>在一个人人都有麦克风的时代，文艺批评活动的主体大大扩张了。朋友圈的点赞、微博的跟帖、“豆瓣”的批注、短视频的弹幕……都可以视为一种“微话语”批评。有学者将“微”时代的批评主体命名为“微众”。“微众”主体消除了身份界限，也消除了专业与业余的界限，超越了过去“批评家/艺术家”的门槛，是媒介时代艺术生产的参与者、欣赏者、评论者、创作者。微众批评主体完全不同于传统纸媒的单向性主体，是一种“在线交互主体”。在微圈里，微众批评就是一种“欣赏者即批评者，批评者即创作者”的在线交互主体活动，因为微圈里批评者之间可能有多次、多层的互动，从而不断产生新的意义。从严格意义上说，只做点赞动作很难说是批评，只能说是一种欣赏，就如古代小说评点中常见的“好”“妙”一样，因为表明了态度，从广义上也构成了批评。欣赏是一种态度，如果继续展开发表意见与评论，就构成了文艺创作，更不用说通过剪辑来臧否作品了。微众批评常常是通过接收、反馈、回应等在线互动来产生意义的。</w:t>
      </w:r>
    </w:p>
    <w:p w:rsidR="00247B3A" w:rsidRPr="00854FC8" w:rsidP="00247B3A">
      <w:pPr>
        <w:adjustRightInd w:val="0"/>
        <w:snapToGrid w:val="0"/>
        <w:spacing w:line="360" w:lineRule="auto"/>
        <w:ind w:firstLine="420"/>
        <w:jc w:val="left"/>
        <w:rPr>
          <w:rFonts w:asciiTheme="minorEastAsia" w:hAnsiTheme="minorEastAsia"/>
          <w:szCs w:val="21"/>
        </w:rPr>
      </w:pPr>
      <w:r w:rsidRPr="00854FC8">
        <w:rPr>
          <w:rFonts w:asciiTheme="minorEastAsia" w:hAnsiTheme="minorEastAsia" w:cs="楷体"/>
          <w:szCs w:val="21"/>
        </w:rPr>
        <w:t>微众批评的活动形态在文体上的表现往往与纸媒有很大差异，它零散、简短、即时，语言幽默且带讽刺性，有时甚至是颠覆性的。微众批评的文体与传统意义上的专业批评，尤其是刊物的长篇大论相距甚远，但从适应传媒时代和技术时代的发展看，这种文体恰恰也构成了一种革命，或者是一种“破体”。伊格尔顿说过：“革命的艺术所改造的不止是艺术生产的内容，也包括它的形式。”从印刷文化时代到电子媒介时代，为适应读者接受的需要，文艺批评也根据媒介时间的分布改造自己的文体。当下，短评、弹幕、跟帖、批注、视频剪辑与重组等就成为新的批评文体。在人机不离、媒介时间分成若干片段的当下，还有谁能花半个小时或者一个小时去读一篇一万字的文学评论呢?除非是学院派批评家与职业批评家。就连文学批评专业刊物的微信公众号也要对长文做节选发表，以拉近与读者的距离。报纸上的文学批评专栏，也提倡两千字以内的短文。批评家们开始主张将学术文章、文学批评、散文随笔、演讲谈话等融会一体，进行“破体写作”。文章的破体化、简短化已经成为当今微众批评的趋势。</w:t>
      </w:r>
    </w:p>
    <w:p w:rsidR="00247B3A" w:rsidRPr="00854FC8" w:rsidP="00247B3A">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854FC8">
        <w:rPr>
          <w:rFonts w:asciiTheme="minorEastAsia" w:hAnsiTheme="minorEastAsia" w:cs="楷体"/>
          <w:szCs w:val="21"/>
        </w:rPr>
        <w:t>微众批评的活动动机也呈现出多样与复杂，而不仅仅是为了批评。自娱、社交与刷存在感相融合是微众批评的首要动机。“弹幕”在视频播放某一节点，讨论剧情、品评人物、聚</w:t>
      </w:r>
    </w:p>
    <w:p w:rsidR="00247B3A" w:rsidRPr="00854FC8" w:rsidP="00247B3A">
      <w:pPr>
        <w:adjustRightInd w:val="0"/>
        <w:snapToGrid w:val="0"/>
        <w:spacing w:line="360" w:lineRule="auto"/>
        <w:ind w:firstLine="420"/>
        <w:jc w:val="left"/>
        <w:rPr>
          <w:rFonts w:asciiTheme="minorEastAsia" w:hAnsiTheme="minorEastAsia"/>
          <w:szCs w:val="21"/>
        </w:rPr>
      </w:pPr>
      <w:r w:rsidRPr="00854FC8">
        <w:rPr>
          <w:rFonts w:asciiTheme="minorEastAsia" w:hAnsiTheme="minorEastAsia" w:cs="楷体"/>
          <w:szCs w:val="21"/>
        </w:rPr>
        <w:t>焦细节，这种互动方式使弹幕不同于一般针对剧情和表演进行评价的文艺评论，而显示出参与式文化的特征。视频内容成为引发话题的媒介，观众借助参与式对话，或展示知识储备、或寻求文化认同、或制造相互陪伴的氛围。可以说，弹幕是对过去客厅式集体观剧、闲聊式社交文化的虚拟化转换，是一种新型网络社交文化。”第二个动机是赚流量。有流量才有关注度；这导致大量以短视频剪辑进行的文艺评论以赚流量为主要目的。第三个动机是商业性，如豆瓣影评，如抖音直播夹带广告。当然，不可否认，微众批评中也有超越这些动机的比较纯粹的文艺批评。</w:t>
      </w:r>
    </w:p>
    <w:p w:rsidR="00247B3A" w:rsidRPr="00854FC8" w:rsidP="00247B3A">
      <w:pPr>
        <w:adjustRightInd w:val="0"/>
        <w:snapToGrid w:val="0"/>
        <w:spacing w:line="360" w:lineRule="auto"/>
        <w:ind w:firstLine="420"/>
        <w:jc w:val="left"/>
        <w:rPr>
          <w:rFonts w:asciiTheme="minorEastAsia" w:hAnsiTheme="minorEastAsia"/>
          <w:szCs w:val="21"/>
        </w:rPr>
      </w:pPr>
      <w:r w:rsidRPr="00854FC8">
        <w:rPr>
          <w:rFonts w:asciiTheme="minorEastAsia" w:hAnsiTheme="minorEastAsia" w:cs="楷体"/>
          <w:szCs w:val="21"/>
        </w:rPr>
        <w:t>微众批评主体的多元化与在线交互主体性批评活动形态的破体化与简短化，以及活动动机的多样化，改变了文艺批评的生态环境。“微”时代的文艺批评，如何走向正向建构，获取它的价值与意义?</w:t>
      </w:r>
    </w:p>
    <w:p w:rsidR="00247B3A" w:rsidRPr="00854FC8" w:rsidP="00247B3A">
      <w:pPr>
        <w:adjustRightInd w:val="0"/>
        <w:snapToGrid w:val="0"/>
        <w:spacing w:line="360" w:lineRule="auto"/>
        <w:ind w:firstLine="420"/>
        <w:jc w:val="left"/>
        <w:rPr>
          <w:rFonts w:asciiTheme="minorEastAsia" w:hAnsiTheme="minorEastAsia"/>
          <w:szCs w:val="21"/>
        </w:rPr>
      </w:pPr>
      <w:r w:rsidRPr="00854FC8">
        <w:rPr>
          <w:rFonts w:asciiTheme="minorEastAsia" w:hAnsiTheme="minorEastAsia" w:cs="楷体"/>
          <w:szCs w:val="21"/>
        </w:rPr>
        <w:t>一是处理好个人意见与公共空间的关系。“微”时代的文艺批评虽然是个人发表意见，有时是即兴的，但话语一旦出口，就进入了公共空间，每个人的虚拟空间既是独立的又是共通的话语空间。网络文艺批评可以以个体化的表达方式呈现，但不能违背公共空间应有的道德、法律底线。如果一味地强调个人意见，为“博位”而“出圈”，就有可能失范。</w:t>
      </w:r>
    </w:p>
    <w:p w:rsidR="00247B3A" w:rsidRPr="00854FC8" w:rsidP="00247B3A">
      <w:pPr>
        <w:adjustRightInd w:val="0"/>
        <w:snapToGrid w:val="0"/>
        <w:spacing w:line="360" w:lineRule="auto"/>
        <w:ind w:firstLine="420"/>
        <w:jc w:val="left"/>
        <w:rPr>
          <w:rFonts w:asciiTheme="minorEastAsia" w:hAnsiTheme="minorEastAsia"/>
          <w:szCs w:val="21"/>
        </w:rPr>
      </w:pPr>
      <w:r w:rsidRPr="00854FC8">
        <w:rPr>
          <w:rFonts w:asciiTheme="minorEastAsia" w:hAnsiTheme="minorEastAsia" w:cs="楷体"/>
          <w:szCs w:val="21"/>
        </w:rPr>
        <w:t>二是要处理好专业批评与非专业批评的关系。微众批评大多数是非专业的、即兴的批评，要求它具有专业性也不现实，但是从接受者的角度看，许多人还是希望有专业性的批评或者带有专业性的批评存在。缺乏文本细读的批评，没有学理性基础的批评，难以满足接受者的阅读需要。学院派批评家要向微众批评中的优秀者学习，积极介入媒介分众化时代，适应微众的文化与审美需要。而微众批评中的非专业批评，也要向专业化批评学习。承认微众批评存在的合理性与现实性，并不一定就排斥文艺批评的专业性。只有专业化，批评才能走近艺术、推进艺术。在“微”时代，提倡专业性与非专业性的融合才是“自我调控”的最好途径。单小曦也强调要“实现新媒介文艺批评的新专业化”，形成“内外综合”的模式，调和数字文化背景下的粉丝批评家和学者批评家身份，做到“粉丝学者化”和“学者粉丝化”。</w:t>
      </w:r>
    </w:p>
    <w:p w:rsidR="00247B3A" w:rsidRPr="00854FC8" w:rsidP="00247B3A">
      <w:pPr>
        <w:adjustRightInd w:val="0"/>
        <w:snapToGrid w:val="0"/>
        <w:spacing w:line="360" w:lineRule="auto"/>
        <w:ind w:firstLine="420"/>
        <w:jc w:val="right"/>
        <w:rPr>
          <w:rFonts w:asciiTheme="minorEastAsia" w:hAnsiTheme="minorEastAsia"/>
          <w:szCs w:val="21"/>
        </w:rPr>
      </w:pPr>
      <w:r w:rsidRPr="00854FC8">
        <w:rPr>
          <w:rFonts w:asciiTheme="minorEastAsia" w:hAnsiTheme="minorEastAsia" w:cs="楷体"/>
          <w:szCs w:val="21"/>
        </w:rPr>
        <w:t>（摘自蒋述卓《“微”时代文艺批评活动的定位与正向构建》，有删改）</w:t>
      </w:r>
    </w:p>
    <w:p w:rsidR="00247B3A" w:rsidRPr="00854FC8" w:rsidP="00247B3A">
      <w:pPr>
        <w:adjustRightInd w:val="0"/>
        <w:snapToGrid w:val="0"/>
        <w:spacing w:line="360" w:lineRule="auto"/>
        <w:ind w:firstLine="420"/>
        <w:jc w:val="left"/>
        <w:rPr>
          <w:rFonts w:asciiTheme="minorEastAsia" w:hAnsiTheme="minorEastAsia"/>
          <w:szCs w:val="21"/>
        </w:rPr>
      </w:pPr>
      <w:r w:rsidRPr="00854FC8">
        <w:rPr>
          <w:rFonts w:asciiTheme="minorEastAsia" w:hAnsiTheme="minorEastAsia" w:cs="楷体"/>
          <w:szCs w:val="21"/>
        </w:rPr>
        <w:t>材料二：</w:t>
      </w:r>
    </w:p>
    <w:p w:rsidR="00247B3A" w:rsidRPr="00854FC8" w:rsidP="00247B3A">
      <w:pPr>
        <w:adjustRightInd w:val="0"/>
        <w:snapToGrid w:val="0"/>
        <w:spacing w:line="360" w:lineRule="auto"/>
        <w:ind w:firstLine="420"/>
        <w:jc w:val="left"/>
        <w:rPr>
          <w:rFonts w:asciiTheme="minorEastAsia" w:hAnsiTheme="minorEastAsia"/>
          <w:szCs w:val="21"/>
        </w:rPr>
      </w:pPr>
      <w:r w:rsidRPr="00854FC8">
        <w:rPr>
          <w:rFonts w:asciiTheme="minorEastAsia" w:hAnsiTheme="minorEastAsia" w:cs="楷体"/>
          <w:szCs w:val="21"/>
        </w:rPr>
        <w:t>文学批评是对作品的价值判断，它需要的是审美判断力。这个能力，一方面是天赋，即对文学艺术的直觉；另一方面也需要后天培养，就是大量读书，读好书，开阔视野，提高自己的学养。梁实秋说：“在中外文学史上尚没有一个人能专靠才气而成为批评家的。批评家必须多少具备一点‘学者’的气质，对于文艺作品不仅要博览，而且要精研，对于文艺发展的历史必须有系统的探讨，对于有关文艺的学科必须有相当彻底的领悟。”</w:t>
      </w:r>
    </w:p>
    <w:p w:rsidR="00247B3A" w:rsidRPr="00854FC8" w:rsidP="00247B3A">
      <w:pPr>
        <w:adjustRightInd w:val="0"/>
        <w:snapToGrid w:val="0"/>
        <w:spacing w:line="360" w:lineRule="auto"/>
        <w:ind w:firstLine="420"/>
        <w:jc w:val="left"/>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854FC8">
        <w:rPr>
          <w:rFonts w:asciiTheme="minorEastAsia" w:hAnsiTheme="minorEastAsia" w:cs="楷体"/>
          <w:szCs w:val="21"/>
        </w:rPr>
        <w:t>从事文学批评，对文本的感觉才是关键。文学批评回到文本，做文本细读，这是真正的批评之路。当下的文学批评太社会化、文化化、心理化，甚至人情化了，洋洋洒洒，文采飞扬，但都是不及物的批评，把里面的作品和作家，换一个其他的，这篇文章照样成立。优秀的批评家，需要丰厚的学养，要读很多经典作品，要读很多理论书，但最关键的是要将这些</w:t>
      </w:r>
    </w:p>
    <w:p w:rsidR="00247B3A" w:rsidRPr="00854FC8" w:rsidP="00247B3A">
      <w:pPr>
        <w:adjustRightInd w:val="0"/>
        <w:snapToGrid w:val="0"/>
        <w:spacing w:line="360" w:lineRule="auto"/>
        <w:ind w:firstLine="420"/>
        <w:jc w:val="left"/>
        <w:rPr>
          <w:rFonts w:asciiTheme="minorEastAsia" w:hAnsiTheme="minorEastAsia"/>
          <w:szCs w:val="21"/>
        </w:rPr>
      </w:pPr>
      <w:r w:rsidRPr="00854FC8">
        <w:rPr>
          <w:rFonts w:asciiTheme="minorEastAsia" w:hAnsiTheme="minorEastAsia" w:cs="楷体"/>
          <w:szCs w:val="21"/>
        </w:rPr>
        <w:t>理论化成自己的血肉，化成自己的慧眼。</w:t>
      </w:r>
    </w:p>
    <w:p w:rsidR="00247B3A" w:rsidRPr="00854FC8" w:rsidP="00247B3A">
      <w:pPr>
        <w:adjustRightInd w:val="0"/>
        <w:snapToGrid w:val="0"/>
        <w:spacing w:line="360" w:lineRule="auto"/>
        <w:ind w:firstLine="420"/>
        <w:jc w:val="right"/>
        <w:rPr>
          <w:rFonts w:asciiTheme="minorEastAsia" w:hAnsiTheme="minorEastAsia"/>
          <w:szCs w:val="21"/>
        </w:rPr>
      </w:pPr>
      <w:r w:rsidRPr="00854FC8">
        <w:rPr>
          <w:rFonts w:asciiTheme="minorEastAsia" w:hAnsiTheme="minorEastAsia" w:cs="楷体"/>
          <w:szCs w:val="21"/>
        </w:rPr>
        <w:t>（摘编自杨光祖《文学批评：价值判断和文本细读》）</w:t>
      </w:r>
    </w:p>
    <w:p w:rsidR="00247B3A" w:rsidRPr="00854FC8" w:rsidP="00247B3A">
      <w:pPr>
        <w:adjustRightInd w:val="0"/>
        <w:snapToGrid w:val="0"/>
        <w:spacing w:line="360" w:lineRule="auto"/>
        <w:jc w:val="left"/>
        <w:rPr>
          <w:rFonts w:asciiTheme="minorEastAsia" w:hAnsiTheme="minorEastAsia"/>
          <w:szCs w:val="21"/>
        </w:rPr>
      </w:pPr>
      <w:r w:rsidRPr="00854FC8">
        <w:rPr>
          <w:rFonts w:asciiTheme="minorEastAsia" w:hAnsiTheme="minorEastAsia"/>
          <w:szCs w:val="21"/>
        </w:rPr>
        <w:t>1.</w:t>
      </w:r>
      <w:r w:rsidRPr="00854FC8">
        <w:rPr>
          <w:rFonts w:asciiTheme="minorEastAsia" w:hAnsiTheme="minorEastAsia" w:cs="宋体"/>
          <w:szCs w:val="21"/>
        </w:rPr>
        <w:t>下列对原文相关内容的理解和分析，正确的一项是（   ）</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A.</w:t>
      </w:r>
      <w:r w:rsidRPr="00854FC8">
        <w:rPr>
          <w:rFonts w:asciiTheme="minorEastAsia" w:hAnsiTheme="minorEastAsia" w:cs="宋体"/>
          <w:szCs w:val="21"/>
        </w:rPr>
        <w:t>在微圈里，微众批评是一种在线交互主体活动，因此微圈里批评者之间可能有多次、多层的互动，从而不断产生新的意义。</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B.</w:t>
      </w:r>
      <w:r w:rsidRPr="00854FC8">
        <w:rPr>
          <w:rFonts w:asciiTheme="minorEastAsia" w:hAnsiTheme="minorEastAsia" w:cs="宋体"/>
          <w:szCs w:val="21"/>
        </w:rPr>
        <w:t>像古代小说评点中常见的“好”“妙”一样，从严格意义上说，只做点赞动作，只能说是一种欣赏，不能说是批评。</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C.</w:t>
      </w:r>
      <w:r w:rsidRPr="00854FC8">
        <w:rPr>
          <w:rFonts w:asciiTheme="minorEastAsia" w:hAnsiTheme="minorEastAsia" w:cs="宋体"/>
          <w:szCs w:val="21"/>
        </w:rPr>
        <w:t>当下，除了学院派批评家与职业批评家，很少有人会花半个小时或者一个小时去读一篇比较长的文学评论。</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D.</w:t>
      </w:r>
      <w:r w:rsidRPr="00854FC8">
        <w:rPr>
          <w:rFonts w:asciiTheme="minorEastAsia" w:hAnsiTheme="minorEastAsia" w:cs="宋体"/>
          <w:szCs w:val="21"/>
        </w:rPr>
        <w:t>“微”时代</w:t>
      </w:r>
      <w:r w:rsidRPr="00854FC8">
        <w:rPr>
          <w:rFonts w:asciiTheme="minorEastAsia" w:hAnsiTheme="minorEastAsia"/>
          <w:noProof/>
          <w:szCs w:val="21"/>
        </w:rPr>
        <w:drawing>
          <wp:inline distT="0" distB="0" distL="0" distR="0">
            <wp:extent cx="133350" cy="177800"/>
            <wp:effectExtent l="0" t="0" r="0" b="0"/>
            <wp:docPr id="100005" name="图片 100005" descr="www.xinjiaoyu.com 新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854FC8">
        <w:rPr>
          <w:rFonts w:asciiTheme="minorEastAsia" w:hAnsiTheme="minorEastAsia" w:cs="宋体"/>
          <w:szCs w:val="21"/>
        </w:rPr>
        <w:t>文艺批评是即兴的，非专业的，尽管微众发表的是个人意见，但也不能违背应有的道德、法律底线。</w:t>
      </w:r>
    </w:p>
    <w:p w:rsidR="00247B3A" w:rsidRPr="00854FC8" w:rsidP="00247B3A">
      <w:pPr>
        <w:adjustRightInd w:val="0"/>
        <w:snapToGrid w:val="0"/>
        <w:spacing w:line="360" w:lineRule="auto"/>
        <w:jc w:val="left"/>
        <w:rPr>
          <w:rFonts w:asciiTheme="minorEastAsia" w:hAnsiTheme="minorEastAsia"/>
          <w:szCs w:val="21"/>
        </w:rPr>
      </w:pPr>
      <w:r w:rsidRPr="00854FC8">
        <w:rPr>
          <w:rFonts w:asciiTheme="minorEastAsia" w:hAnsiTheme="minorEastAsia"/>
          <w:szCs w:val="21"/>
        </w:rPr>
        <w:t>2.</w:t>
      </w:r>
      <w:r w:rsidRPr="00854FC8">
        <w:rPr>
          <w:rFonts w:asciiTheme="minorEastAsia" w:hAnsiTheme="minorEastAsia" w:cs="宋体"/>
          <w:szCs w:val="21"/>
        </w:rPr>
        <w:t>根据原文内容，下列说法不正确</w:t>
      </w:r>
      <w:r w:rsidRPr="00854FC8">
        <w:rPr>
          <w:rFonts w:asciiTheme="minorEastAsia" w:hAnsiTheme="minorEastAsia"/>
          <w:noProof/>
          <w:szCs w:val="21"/>
        </w:rPr>
        <w:drawing>
          <wp:inline distT="0" distB="0" distL="0" distR="0">
            <wp:extent cx="133350" cy="177800"/>
            <wp:effectExtent l="0" t="0" r="0" b="0"/>
            <wp:docPr id="100009" name="图片 100009" descr="www.xinjiaoyu.com 新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854FC8">
        <w:rPr>
          <w:rFonts w:asciiTheme="minorEastAsia" w:hAnsiTheme="minorEastAsia" w:cs="宋体"/>
          <w:szCs w:val="21"/>
        </w:rPr>
        <w:t>一项是（   ）</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A.</w:t>
      </w:r>
      <w:r w:rsidRPr="00854FC8">
        <w:rPr>
          <w:rFonts w:asciiTheme="minorEastAsia" w:hAnsiTheme="minorEastAsia" w:cs="宋体"/>
          <w:szCs w:val="21"/>
        </w:rPr>
        <w:t>报纸上的文学批评提倡短文，连专业刊物的公众号也对长文做节选发表，这说明简短化成为微众批评的主要趋势。</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B.</w:t>
      </w:r>
      <w:r w:rsidRPr="00854FC8">
        <w:rPr>
          <w:rFonts w:asciiTheme="minorEastAsia" w:hAnsiTheme="minorEastAsia" w:cs="宋体"/>
          <w:szCs w:val="21"/>
        </w:rPr>
        <w:t>“互动式弹幕”是一种新型网络社交文化，可以使视频内容成为引发话题的媒介，显示出参与式文化的特征。</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C.</w:t>
      </w:r>
      <w:r w:rsidRPr="00854FC8">
        <w:rPr>
          <w:rFonts w:asciiTheme="minorEastAsia" w:hAnsiTheme="minorEastAsia" w:cs="宋体"/>
          <w:szCs w:val="21"/>
        </w:rPr>
        <w:t>承认微众批评存在的合理性与现实性，不一定就排斥文艺批评的专业性。因为只有专业化，批评才能走近艺术、推进艺术。</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D.</w:t>
      </w:r>
      <w:r w:rsidRPr="00854FC8">
        <w:rPr>
          <w:rFonts w:asciiTheme="minorEastAsia" w:hAnsiTheme="minorEastAsia" w:cs="宋体"/>
          <w:szCs w:val="21"/>
        </w:rPr>
        <w:t>当下的文学批评虽洋洋洒洒，文采飞扬，但都是不及物的批评。文学批评要回到文本，做文本细读，这才是真正的批评之路。</w:t>
      </w:r>
    </w:p>
    <w:p w:rsidR="00247B3A" w:rsidRPr="00854FC8" w:rsidP="00247B3A">
      <w:pPr>
        <w:adjustRightInd w:val="0"/>
        <w:snapToGrid w:val="0"/>
        <w:spacing w:line="360" w:lineRule="auto"/>
        <w:jc w:val="left"/>
        <w:rPr>
          <w:rFonts w:asciiTheme="minorEastAsia" w:hAnsiTheme="minorEastAsia"/>
          <w:szCs w:val="21"/>
        </w:rPr>
      </w:pPr>
      <w:r w:rsidRPr="00854FC8">
        <w:rPr>
          <w:rFonts w:asciiTheme="minorEastAsia" w:hAnsiTheme="minorEastAsia"/>
          <w:szCs w:val="21"/>
        </w:rPr>
        <w:t>3.</w:t>
      </w:r>
      <w:r w:rsidRPr="00854FC8">
        <w:rPr>
          <w:rFonts w:asciiTheme="minorEastAsia" w:hAnsiTheme="minorEastAsia" w:cs="宋体"/>
          <w:szCs w:val="21"/>
        </w:rPr>
        <w:t>下列选项，不能作为材料二的论据的一项是（   ）</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A.</w:t>
      </w:r>
      <w:r w:rsidRPr="00854FC8">
        <w:rPr>
          <w:rFonts w:asciiTheme="minorEastAsia" w:hAnsiTheme="minorEastAsia" w:cs="宋体"/>
          <w:szCs w:val="21"/>
        </w:rPr>
        <w:t>刘勰在《文心雕龙》中指出进行文学批评的方法：“凡操千曲而后晓声，观千剑而后识器； 故圆照之象，务在博观。”</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B.</w:t>
      </w:r>
      <w:r w:rsidRPr="00854FC8">
        <w:rPr>
          <w:rFonts w:asciiTheme="minorEastAsia" w:hAnsiTheme="minorEastAsia" w:cs="宋体"/>
          <w:szCs w:val="21"/>
        </w:rPr>
        <w:t>朱熹强调要做好诗歌批评，首先应先吟咏四五十遍方可看注，然后再吟咏三四十遍，“使意思自然融液浃洽，方有见处”。</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C.</w:t>
      </w:r>
      <w:r w:rsidRPr="00854FC8">
        <w:rPr>
          <w:rFonts w:asciiTheme="minorEastAsia" w:hAnsiTheme="minorEastAsia" w:cs="宋体"/>
          <w:szCs w:val="21"/>
        </w:rPr>
        <w:t>王国维在他的文学批评著作《人间词话》中提出并深入论述了“境界说”，并将“境界”视为诗词的创作原则和批评标准。</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D.</w:t>
      </w:r>
      <w:r w:rsidRPr="00854FC8">
        <w:rPr>
          <w:rFonts w:asciiTheme="minorEastAsia" w:hAnsiTheme="minorEastAsia" w:cs="宋体"/>
          <w:szCs w:val="21"/>
        </w:rPr>
        <w:t>有的批评家不细读作品就理直气壮地发言，经常用一些“大词”评价作品，动不动就“里程碑”“史诗性”“开创性”等。</w:t>
      </w:r>
    </w:p>
    <w:p w:rsidR="00247B3A" w:rsidRPr="00854FC8" w:rsidP="00247B3A">
      <w:pPr>
        <w:adjustRightInd w:val="0"/>
        <w:snapToGrid w:val="0"/>
        <w:spacing w:line="360" w:lineRule="auto"/>
        <w:jc w:val="left"/>
        <w:rPr>
          <w:rFonts w:asciiTheme="minorEastAsia" w:hAnsiTheme="minorEastAsia"/>
          <w:szCs w:val="21"/>
        </w:rPr>
      </w:pPr>
      <w:r w:rsidRPr="00854FC8">
        <w:rPr>
          <w:rFonts w:asciiTheme="minorEastAsia" w:hAnsiTheme="minorEastAsia"/>
          <w:szCs w:val="21"/>
        </w:rPr>
        <w:t>4.</w:t>
      </w:r>
      <w:r w:rsidRPr="00854FC8">
        <w:rPr>
          <w:rFonts w:asciiTheme="minorEastAsia" w:hAnsiTheme="minorEastAsia" w:cs="宋体"/>
          <w:szCs w:val="21"/>
        </w:rPr>
        <w:t xml:space="preserve">请简要概括材料一的行文思路。  </w:t>
      </w:r>
    </w:p>
    <w:p w:rsidR="00247B3A" w:rsidRPr="00854FC8" w:rsidP="00247B3A">
      <w:pPr>
        <w:adjustRightInd w:val="0"/>
        <w:snapToGrid w:val="0"/>
        <w:spacing w:line="360" w:lineRule="auto"/>
        <w:jc w:val="left"/>
        <w:rPr>
          <w:rFonts w:asciiTheme="minorEastAsia" w:hAnsiTheme="minorEastAsia"/>
          <w:szCs w:val="21"/>
        </w:rPr>
      </w:pPr>
      <w:r w:rsidRPr="00854FC8">
        <w:rPr>
          <w:rFonts w:asciiTheme="minorEastAsia" w:hAnsiTheme="minorEastAsia"/>
          <w:szCs w:val="21"/>
        </w:rPr>
        <w:t>5.</w:t>
      </w:r>
      <w:r w:rsidRPr="00854FC8">
        <w:rPr>
          <w:rFonts w:asciiTheme="minorEastAsia" w:hAnsiTheme="minorEastAsia" w:cs="宋体"/>
          <w:szCs w:val="21"/>
        </w:rPr>
        <w:t xml:space="preserve">结合材料一分析，微众批评与传统纸媒的文艺批评有什么不同?  </w:t>
      </w:r>
    </w:p>
    <w:p w:rsidR="00247B3A" w:rsidP="00247B3A">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54FC8">
        <w:rPr>
          <w:rFonts w:asciiTheme="minorEastAsia" w:hAnsiTheme="minorEastAsia"/>
          <w:szCs w:val="21"/>
        </w:rPr>
        <w:t xml:space="preserve">1.C    </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 xml:space="preserve">2.A    </w:t>
      </w:r>
    </w:p>
    <w:p w:rsidR="00247B3A" w:rsidP="00247B3A">
      <w:pPr>
        <w:adjustRightInd w:val="0"/>
        <w:snapToGrid w:val="0"/>
        <w:spacing w:line="360" w:lineRule="auto"/>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854FC8">
        <w:rPr>
          <w:rFonts w:asciiTheme="minorEastAsia" w:hAnsiTheme="minorEastAsia"/>
          <w:szCs w:val="21"/>
        </w:rPr>
        <w:t xml:space="preserve">3.C    </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4.</w:t>
      </w:r>
      <w:r w:rsidRPr="00854FC8">
        <w:rPr>
          <w:rFonts w:asciiTheme="minorEastAsia" w:hAnsiTheme="minorEastAsia" w:cs="宋体"/>
          <w:szCs w:val="21"/>
        </w:rPr>
        <w:t>①文章先论述了因互联网发展而出现“微”时代文艺批评的事实；②接着从三个方面论述了微时代文艺批评的特点；③最后从两个方面论述了“微”时代文艺批评如何走向正向构建。</w:t>
      </w:r>
      <w:r w:rsidRPr="00854FC8">
        <w:rPr>
          <w:rFonts w:asciiTheme="minorEastAsia" w:hAnsiTheme="minorEastAsia"/>
          <w:szCs w:val="21"/>
        </w:rPr>
        <w:t xml:space="preserve">    </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5.</w:t>
      </w:r>
      <w:r w:rsidRPr="00854FC8">
        <w:rPr>
          <w:rFonts w:asciiTheme="minorEastAsia" w:hAnsiTheme="minorEastAsia" w:cs="宋体"/>
          <w:szCs w:val="21"/>
        </w:rPr>
        <w:t>①微众批评的主体是一种“在线交互主体”，消除了身份界限，也消除了专业与业余的界限；传统纸媒的文艺批评主体是单向性主体。②微众批评的活动形态在文体上的表现往往零散、简短、即时，语言幽默且带讽刺性，有时甚至是颠覆性的；传统纸媒的文艺批评则是专业的，往往是发表在刊物上的长篇大论。③微众批评的活动动机呈现出多样与复杂，除了批评外，还有商业性、自娱性等；传统纸媒的文艺批评动机主要是批评。</w:t>
      </w:r>
    </w:p>
    <w:p w:rsidR="00247B3A" w:rsidRPr="00854FC8" w:rsidP="00247B3A">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【1题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本题考查学生对原文相关内容的理解和分析的能力。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Times New Roman"/>
          <w:szCs w:val="21"/>
        </w:rPr>
        <w:t>A.</w:t>
      </w:r>
      <w:r w:rsidRPr="00854FC8">
        <w:rPr>
          <w:rFonts w:asciiTheme="minorEastAsia" w:hAnsiTheme="minorEastAsia" w:cs="宋体"/>
          <w:szCs w:val="21"/>
        </w:rPr>
        <w:t>“因此……”错误，原文为“在微圈里，微众批评就是一种‘欣赏者即批评者，批评者即创作者’的在线交互主体活动，因为微圈里批评者之间可能有多次、多层的互动，从而不断产生新的意义”，选项因果倒置；</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Times New Roman"/>
          <w:szCs w:val="21"/>
        </w:rPr>
        <w:t>B.</w:t>
      </w:r>
      <w:r w:rsidRPr="00854FC8">
        <w:rPr>
          <w:rFonts w:asciiTheme="minorEastAsia" w:hAnsiTheme="minorEastAsia" w:cs="宋体"/>
          <w:szCs w:val="21"/>
        </w:rPr>
        <w:t>“从严格意义上说，只做点赞动作，只能说是一种欣赏，不能说是批评”错误，文中表述为“从严格意义上说，只做点赞动作很难说是批评，只能说是一种欣赏……从广义上也构成了批评”，是“很难说是批评”，不是“不能说是批评”，选项曲解文意。</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Times New Roman"/>
          <w:szCs w:val="21"/>
        </w:rPr>
        <w:t>D.</w:t>
      </w:r>
      <w:r w:rsidRPr="00854FC8">
        <w:rPr>
          <w:rFonts w:asciiTheme="minorEastAsia" w:hAnsiTheme="minorEastAsia" w:cs="宋体"/>
          <w:szCs w:val="21"/>
        </w:rPr>
        <w:t>“文艺批评是即兴的，非专业的”错，材料中“微众批评大多数是非专业的、即兴的批评”，并非表示所有的“文艺批评是即兴的，非专业的”。选项扩大了范围。</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故选</w:t>
      </w:r>
      <w:r w:rsidRPr="00854FC8">
        <w:rPr>
          <w:rFonts w:asciiTheme="minorEastAsia" w:hAnsiTheme="minorEastAsia" w:cs="Times New Roman"/>
          <w:szCs w:val="21"/>
        </w:rPr>
        <w:t>C</w:t>
      </w:r>
      <w:r w:rsidRPr="00854FC8">
        <w:rPr>
          <w:rFonts w:asciiTheme="minorEastAsia" w:hAnsiTheme="minorEastAsia" w:cs="宋体"/>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【2题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本题考查学生分析概括作者在文中的观点态度的能力。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Times New Roman"/>
          <w:szCs w:val="21"/>
        </w:rPr>
        <w:t>A.</w:t>
      </w:r>
      <w:r w:rsidRPr="00854FC8">
        <w:rPr>
          <w:rFonts w:asciiTheme="minorEastAsia" w:hAnsiTheme="minorEastAsia" w:cs="宋体"/>
          <w:szCs w:val="21"/>
        </w:rPr>
        <w:t>“主要趋势”有误，原文为“文章的破体化、简短化已经成为当今微众批评的趋势”。</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故选</w:t>
      </w:r>
      <w:r w:rsidRPr="00854FC8">
        <w:rPr>
          <w:rFonts w:asciiTheme="minorEastAsia" w:hAnsiTheme="minorEastAsia" w:cs="Times New Roman"/>
          <w:szCs w:val="21"/>
        </w:rPr>
        <w:t>A</w:t>
      </w:r>
      <w:r w:rsidRPr="00854FC8">
        <w:rPr>
          <w:rFonts w:asciiTheme="minorEastAsia" w:hAnsiTheme="minorEastAsia" w:cs="宋体"/>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【3题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本题考查学生分析论点、论据和论证方法的能力。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Times New Roman"/>
          <w:szCs w:val="21"/>
        </w:rPr>
        <w:t>C.</w:t>
      </w:r>
      <w:r w:rsidRPr="00854FC8">
        <w:rPr>
          <w:rFonts w:asciiTheme="minorEastAsia" w:hAnsiTheme="minorEastAsia" w:cs="宋体"/>
          <w:szCs w:val="21"/>
        </w:rPr>
        <w:t>谈论的是“境界说”，不能证明材料二的观点“从事文学批评要进行文本细读”。</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故选</w:t>
      </w:r>
      <w:r w:rsidRPr="00854FC8">
        <w:rPr>
          <w:rFonts w:asciiTheme="minorEastAsia" w:hAnsiTheme="minorEastAsia" w:cs="Times New Roman"/>
          <w:szCs w:val="21"/>
        </w:rPr>
        <w:t>C</w:t>
      </w:r>
      <w:r w:rsidRPr="00854FC8">
        <w:rPr>
          <w:rFonts w:asciiTheme="minorEastAsia" w:hAnsiTheme="minorEastAsia" w:cs="宋体"/>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【4题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本题考查学生分析文章结构和思路的能力。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第一段，“进入21世纪，互联网的发展使社会生活方式发生了颠覆性的变化。‘微’时代的文艺批评活动也走进文艺批评的版图里”，文章先论述了因互联网发展而出现“微”时代文艺批评的事实；</w:t>
      </w:r>
    </w:p>
    <w:p w:rsidR="00247B3A" w:rsidRPr="00854FC8" w:rsidP="00247B3A">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第二至四段，“微众批评就是一种‘欣赏者即批评者，批评者即创作者’的在线交互主体活动，因为微圈里批评者之间可能有多次、多层的互动，从而不断产生新的意义”“微众批评的活动形态在文体上的表现往往与纸媒有很大差异，它零散、简短、即时，语言幽默且带讽刺性，有时甚至是颠覆性的”“微众批评的活动动机也呈现出多样与复杂，而不仅仅是为了批评”，接着从三个方面论述了微时代文艺批评的特点；</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第五至七段，“‘微’时代的文艺批评，如何走向正向建构，获取它的价值与意义”“一是处理好个人意见与公共空间的关系”“二是要处理好专业批评与非专业批评的关系”，最后从两个方面论述了“微”时代文艺批评如何走向正向构建。</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【5题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本题考查学生对多个信息进行比较、辨析的能力。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结合“在微圈里，微众批评就是一种‘欣赏者即批评者，批评者即创作者’的在线交互主体活动，因为微圈里批评者之间可能有多次、多层的互动，从而不断产生新的意义”“微众批评主体完全不同于传统纸媒的单向性主体”可知，微众批评的主体是一种“在线交互主体”，消除了身份界限，也消除了专业与业余的界限；传统纸媒的文艺批评主体是单向性主体。</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结合“微众批评的活动形态在文体上的表现往往与纸媒有很大差异，它零散、简短、即时，语言幽默且带讽刺性，有时甚至是颠覆性的”“这种文体恰恰也构成了一种革命，或者是一种‘破体’”“微众批评的文体与传统意义上的专业批评，尤其是刊物的长篇大论相距甚远”可知，微众批评的活动形态在文体上的表现往往零散、简短、即时，语言幽默且带讽刺性，有时甚至是颠覆性的；传统纸媒的文艺批评则是专业的，往往是发表在刊物上的长篇大论。</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结合“微众批评的活动动机也呈现出多样与复杂，而不仅仅是为了批评”“自娱、社交与刷存在感相融合是微众批评的首要动机……第二个动机是赚流量……第三个动机是商业性”可知，微众批评的活动动机呈现出多样与复杂，除了批评外，还有商业性、自娱性等；传统纸媒的文艺批评动机主要是批评。</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b/>
          <w:szCs w:val="21"/>
        </w:rPr>
        <w:t>（二）现代文阅读Ⅱ（本题共4小题，16分）</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阅读下面的文字，完成下面小题。</w:t>
      </w:r>
    </w:p>
    <w:p w:rsidR="00247B3A" w:rsidRPr="00854FC8" w:rsidP="00247B3A">
      <w:pPr>
        <w:adjustRightInd w:val="0"/>
        <w:snapToGrid w:val="0"/>
        <w:spacing w:line="360" w:lineRule="auto"/>
        <w:jc w:val="center"/>
        <w:textAlignment w:val="center"/>
        <w:rPr>
          <w:rFonts w:asciiTheme="minorEastAsia" w:hAnsiTheme="minorEastAsia"/>
          <w:szCs w:val="21"/>
        </w:rPr>
      </w:pPr>
      <w:r w:rsidRPr="00854FC8">
        <w:rPr>
          <w:rFonts w:asciiTheme="minorEastAsia" w:hAnsiTheme="minorEastAsia" w:cs="楷体"/>
          <w:b/>
          <w:szCs w:val="21"/>
        </w:rPr>
        <w:t>父亲买新皮鞋回来的时候</w:t>
      </w:r>
    </w:p>
    <w:p w:rsidR="00247B3A" w:rsidRPr="00854FC8" w:rsidP="00247B3A">
      <w:pPr>
        <w:adjustRightInd w:val="0"/>
        <w:snapToGrid w:val="0"/>
        <w:spacing w:line="360" w:lineRule="auto"/>
        <w:jc w:val="center"/>
        <w:textAlignment w:val="center"/>
        <w:rPr>
          <w:rFonts w:asciiTheme="minorEastAsia" w:hAnsiTheme="minorEastAsia"/>
          <w:szCs w:val="21"/>
        </w:rPr>
      </w:pPr>
      <w:r w:rsidRPr="00854FC8">
        <w:rPr>
          <w:rFonts w:asciiTheme="minorEastAsia" w:hAnsiTheme="minorEastAsia" w:cs="楷体"/>
          <w:szCs w:val="21"/>
        </w:rPr>
        <w:t>巴  金</w:t>
      </w:r>
    </w:p>
    <w:p w:rsidR="00247B3A" w:rsidRPr="00854FC8" w:rsidP="00247B3A">
      <w:pPr>
        <w:adjustRightInd w:val="0"/>
        <w:snapToGrid w:val="0"/>
        <w:spacing w:line="360" w:lineRule="auto"/>
        <w:jc w:val="center"/>
        <w:textAlignment w:val="center"/>
        <w:rPr>
          <w:rFonts w:asciiTheme="minorEastAsia" w:hAnsiTheme="minorEastAsia"/>
          <w:szCs w:val="21"/>
        </w:rPr>
      </w:pPr>
      <w:r w:rsidRPr="00854FC8">
        <w:rPr>
          <w:rFonts w:asciiTheme="minorEastAsia" w:hAnsiTheme="minorEastAsia" w:cs="楷体"/>
          <w:szCs w:val="21"/>
        </w:rPr>
        <w:t>一</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月接连着月，年跟随着年，像打秋千一样地翻过去，就这样经过了许多个年头。那个时候我还是一个孩子，如今我是中年人了。</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从那时到现在我已经忘记了许多的事情，只有一张面孔还留下来，这是父亲的面孔。那是一张温和的瘦脸，有一头浓黑的短发。父亲是爱我的，他从没有对我发过脾气。那个时候在我们家里日子过得相当愉快。</w:t>
      </w:r>
    </w:p>
    <w:p w:rsidR="00247B3A" w:rsidRPr="00854FC8" w:rsidP="00247B3A">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854FC8">
        <w:rPr>
          <w:rFonts w:asciiTheme="minorEastAsia" w:hAnsiTheme="minorEastAsia" w:cs="楷体"/>
          <w:szCs w:val="21"/>
        </w:rPr>
        <w:t>可渐渐地父亲变得忧郁、阴沉了。他每天晚上都会出去，常常回来得很迟。父亲为什么每天晚上都要出去?我不知道。我只看见父亲的颧骨渐渐高起来，脸色渐渐黑起来；母亲也是。</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一天晚上，父亲回来得比较早，脸上闪着一对血红的眼睛。他对母亲说：“你马上打发林儿去睡罢。”母亲顺从地答应。</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外面响起叩门声。母亲躲在房门内看外面，我也把脸紧贴在板壁上。</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父亲开了门引进来两个人：一个是穿旧西装的瘦汉子；一个是紫色面膛、身材高大的人，手里提个大藤包。</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父亲关上门问：“没有遇见别的人吧?”</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“没有，我们在路上很小心。”穿西装的说。</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“重要的东西都在这里。”紫面膛把藤包放在桌子下面，郑重地说。</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三个人俯在桌上低声谈论着什么事情。父亲送走客人，母亲马上走出去，胆怯地问：“他们是什么人?”</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“公司的同事，谈生意上的事情。”</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“我知道你们干的是什么事情。你不为你自己打算，你也应当爱惜林儿……”母亲差不多要哭了。</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“轻声点，轻声点！”父亲受窘似的接连说。过了半晌，父亲抬起头来对母亲说：“我希望你理解我，我不是第一个，也不是最后的一个，公道是要实现的……”他站起来替母亲揩了眼泪。</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父亲依旧早晚出去，母亲依旧做着针线等候他回家。母亲允许了我一件事情：在我八岁的生日，给我买一双新皮鞋。</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一个傍晚，有人来找父亲。我认识那个客人，高大的身材和紫色的面膛。他站在门角在父亲耳边说了几句话， 父亲的脸色就变了。</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晚上我在被窝里听见父亲和母亲搬东西的声音，说是要搬家。好好的为什么突然要搬家呢?</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第二天父亲早早地押了行李去了。后来我同母亲也坐上黄包车走了。车子在一条窄巷里停了下来，母亲去敲那两扇油漆的大门。母亲告诉我，这是父亲一位同事的家。</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母亲比从前更瘦了，我时常看见她一个人在房里流泪。过了好几天，一个晚上父亲忽然回来了，湿得像一只落汤鸡。“你?你弄成了这个样子?”母亲放下针线吃惊地说。</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“这几天外面狗咬得厉害，我简直不敢回家，怕连累你们。”父亲那样大的人会怕狗?真想不到！</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母亲起初不说话，默默垂泪，忽然迸出哭声说：“你从此就都改了罢，这几个月来我每天每夜都替你担着心。”母亲的声音很低，但是我知道她哭了。</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“为了众人就顾不得我自己，我做的全是为了公道。”父亲叹一口气，望着母亲，“我对不起你们，请你原谅我……”</w:t>
      </w:r>
    </w:p>
    <w:p w:rsidR="00247B3A" w:rsidRPr="00854FC8" w:rsidP="00247B3A">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854FC8">
        <w:rPr>
          <w:rFonts w:asciiTheme="minorEastAsia" w:hAnsiTheme="minorEastAsia" w:cs="楷体"/>
          <w:szCs w:val="21"/>
        </w:rPr>
        <w:t>父亲这个晚上没有走；此后他一连在家里住了几天，我觉得我又找回那个爱我的父亲了。于是我的生日就到了。</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那天早晨父亲出去的时候，母亲嘱咐他，要他一定把新皮鞋给我买来。他回答说不会忘记。</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一个下午过去了，父亲的影子也没有看见。吃完晚饭，父亲依旧不回来。母亲安慰我说明天早早起来就有新皮鞋穿。</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我刚刚睡好，就被一阵打门声惊醒。我看见母亲去开了门，那个紫面膛走进来，低声对母亲说了几句话。母亲就匆忙掩上门跟着他出去了。我心里跳得很厉害，不知道外面发生了什么事情。</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我要的新皮鞋始终没有买来，而且以后我也永远没有看见父亲的面孔了。母亲也不再提起父亲的事情。</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是母亲把我养育成人的。为了我，母亲不知道经历了多少辛苦。我刚结婚，母亲就永远离开了我。在她的遗物里面我无意间发现一张旧报纸，上面登着父亲的消息和照片，从那里我才知道父亲的最后归宿。</w:t>
      </w:r>
    </w:p>
    <w:p w:rsidR="00247B3A" w:rsidRPr="00854FC8" w:rsidP="00247B3A">
      <w:pPr>
        <w:adjustRightInd w:val="0"/>
        <w:snapToGrid w:val="0"/>
        <w:spacing w:line="360" w:lineRule="auto"/>
        <w:jc w:val="center"/>
        <w:textAlignment w:val="center"/>
        <w:rPr>
          <w:rFonts w:asciiTheme="minorEastAsia" w:hAnsiTheme="minorEastAsia"/>
          <w:szCs w:val="21"/>
        </w:rPr>
      </w:pPr>
      <w:r w:rsidRPr="00854FC8">
        <w:rPr>
          <w:rFonts w:asciiTheme="minorEastAsia" w:hAnsiTheme="minorEastAsia" w:cs="楷体"/>
          <w:szCs w:val="21"/>
        </w:rPr>
        <w:t>二</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以上的话是写给你看的，祥，我的孩子，今天是你的八岁生日，我没有给你买回来许你的一双新皮鞋。</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祥，孩子，你今天失望了，你不曾得到你梦想的新皮鞋。想见你含了眼泪纠缠着母亲的样子，我差不多也要流泪了。二十多年前的情景就突然在我的眼前出现了。</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祥，孩子，你绝不会知道，二十多年前在这个家里也有一个八岁的孩子寂寞地度过他的生日，那个孩子就是你的父亲。那一天，我也曾像你今天这样焦急地盼望新皮鞋。不幸的是，新皮鞋不来，我的父亲也就在那天消失了。</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这也许是一个悲剧罢：当我写上面的文章，也就是在回忆里找寻我父亲的面影的时候，我常常觉得我是借用你的笔来写我自己。</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我的父亲说过：“为了公道，把最宝贵的东西也贡献了出来。我不是第一个，也不是最后的一个。”现在又轮到我来重说他的话了。这“为了公道”就像是一种遗传病，我祖父为了这个病死了，我父亲为了这个病死了。孩子，我也许还要把它传给你，而且你也许还会传下去。</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祥，孩子，我不知道你到什么时候才能够了解我，像我如今了解我父亲那样，但是我担心我已经没有充分的时间等待了。我现在写下这些话，希望将来你可以从我的遗物里面找到它，它会作为我的遗言，告诉你关于我的一切。</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现在我的话快写完了。周围是静悄悄的，你也许在梦里会看见父亲买了新皮鞋回来罢。历史似乎是循环的，但是，孩子，我们应该把历史改造了。</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孩子，去罢，你长大起来，你去，去把历史改造过来。用你曾祖的血，用你祖父的血，用你父亲的血，用你自己的血去改造历史罢。</w:t>
      </w:r>
    </w:p>
    <w:p w:rsidR="00247B3A" w:rsidRPr="00854FC8" w:rsidP="00247B3A">
      <w:pPr>
        <w:adjustRightInd w:val="0"/>
        <w:snapToGrid w:val="0"/>
        <w:spacing w:line="360" w:lineRule="auto"/>
        <w:ind w:firstLine="420"/>
        <w:jc w:val="righ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854FC8">
        <w:rPr>
          <w:rFonts w:asciiTheme="minorEastAsia" w:hAnsiTheme="minorEastAsia" w:cs="楷体"/>
          <w:szCs w:val="21"/>
        </w:rPr>
        <w:t>1933年秋在北平</w:t>
      </w:r>
    </w:p>
    <w:p w:rsidR="00247B3A" w:rsidRPr="00854FC8" w:rsidP="00247B3A">
      <w:pPr>
        <w:adjustRightInd w:val="0"/>
        <w:snapToGrid w:val="0"/>
        <w:spacing w:line="360" w:lineRule="auto"/>
        <w:ind w:firstLine="420"/>
        <w:jc w:val="right"/>
        <w:textAlignment w:val="center"/>
        <w:rPr>
          <w:rFonts w:asciiTheme="minorEastAsia" w:hAnsiTheme="minorEastAsia"/>
          <w:szCs w:val="21"/>
        </w:rPr>
      </w:pPr>
      <w:r w:rsidRPr="00854FC8">
        <w:rPr>
          <w:rFonts w:asciiTheme="minorEastAsia" w:hAnsiTheme="minorEastAsia" w:cs="楷体"/>
          <w:szCs w:val="21"/>
        </w:rPr>
        <w:t>（有删改）</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6.</w:t>
      </w:r>
      <w:r w:rsidRPr="00854FC8">
        <w:rPr>
          <w:rFonts w:asciiTheme="minorEastAsia" w:hAnsiTheme="minorEastAsia" w:cs="宋体"/>
          <w:szCs w:val="21"/>
        </w:rPr>
        <w:t>下列对文本相关内容的理解，不正确的一项是（   ）</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A.</w:t>
      </w:r>
      <w:r w:rsidRPr="00854FC8">
        <w:rPr>
          <w:rFonts w:asciiTheme="minorEastAsia" w:hAnsiTheme="minorEastAsia" w:cs="宋体"/>
          <w:szCs w:val="21"/>
        </w:rPr>
        <w:t>“我”为了让孩子祥能更快地理解自己，减轻孩子感情上的痛苦，鼓励他走上革命道路，所以给他留下这篇回忆和遗书。</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B.</w:t>
      </w:r>
      <w:r w:rsidRPr="00854FC8">
        <w:rPr>
          <w:rFonts w:asciiTheme="minorEastAsia" w:hAnsiTheme="minorEastAsia" w:cs="宋体"/>
          <w:szCs w:val="21"/>
        </w:rPr>
        <w:t>当有革命同志要到家来谈事情时，父亲便让母亲打发“我”去睡觉，主要是基于父亲面对当时的形势不想让儿子担惊受怕。</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C.</w:t>
      </w:r>
      <w:r w:rsidRPr="00854FC8">
        <w:rPr>
          <w:rFonts w:asciiTheme="minorEastAsia" w:hAnsiTheme="minorEastAsia" w:cs="宋体"/>
          <w:szCs w:val="21"/>
        </w:rPr>
        <w:t>对于父亲所从事的革命工作，“我”的母亲时而顺从配合，时而哭泣反对，真实表现出一个普通家庭妇女对丈夫的担心牵挂。</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D.</w:t>
      </w:r>
      <w:r w:rsidRPr="00854FC8">
        <w:rPr>
          <w:rFonts w:asciiTheme="minorEastAsia" w:hAnsiTheme="minorEastAsia" w:cs="宋体"/>
          <w:szCs w:val="21"/>
        </w:rPr>
        <w:t>文本第一部分刻画了父亲丰富立体的形象，父亲既是一个爱“我”的人，也是一个勇于为革命献出生命的人。</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7.</w:t>
      </w:r>
      <w:r w:rsidRPr="00854FC8">
        <w:rPr>
          <w:rFonts w:asciiTheme="minorEastAsia" w:hAnsiTheme="minorEastAsia" w:cs="宋体"/>
          <w:szCs w:val="21"/>
        </w:rPr>
        <w:t>下列对文本艺术特点的分析鉴赏，不正确的一项是（   ）</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A.</w:t>
      </w:r>
      <w:r w:rsidRPr="00854FC8">
        <w:rPr>
          <w:rFonts w:asciiTheme="minorEastAsia" w:hAnsiTheme="minorEastAsia" w:cs="宋体"/>
          <w:szCs w:val="21"/>
        </w:rPr>
        <w:t>第一段以“打秋千”比喻年月的流逝，接着交代“我”已由孩子成长为中年人，这样的开篇使后文的故事讲述具有回忆特征。</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B.</w:t>
      </w:r>
      <w:r w:rsidRPr="00854FC8">
        <w:rPr>
          <w:rFonts w:asciiTheme="minorEastAsia" w:hAnsiTheme="minorEastAsia" w:cs="宋体"/>
          <w:szCs w:val="21"/>
        </w:rPr>
        <w:t>父亲的神情变得忧郁、阴沉，母亲时常偷偷地流泪，以及无缘无故地搬家，侧面体现了当时革命斗争形势的复杂与危险。</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C.</w:t>
      </w:r>
      <w:r w:rsidRPr="00854FC8">
        <w:rPr>
          <w:rFonts w:asciiTheme="minorEastAsia" w:hAnsiTheme="minorEastAsia" w:cs="宋体"/>
          <w:szCs w:val="21"/>
        </w:rPr>
        <w:t>两代革命人都答应自己孩子八岁生日时给孩子买一双皮鞋，并且都没有买成，这样的情节安排，用以强化故事的内涵。</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D.</w:t>
      </w:r>
      <w:r w:rsidRPr="00854FC8">
        <w:rPr>
          <w:rFonts w:asciiTheme="minorEastAsia" w:hAnsiTheme="minorEastAsia" w:cs="宋体"/>
          <w:szCs w:val="21"/>
        </w:rPr>
        <w:t>文本第一部分是以孩子的眼睛看父亲，第二部分则是以父亲的眼光看孩子，叙述视角由有限转为全知，增强了小说的内在张力和深度。</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8.</w:t>
      </w:r>
      <w:r w:rsidRPr="00854FC8">
        <w:rPr>
          <w:rFonts w:asciiTheme="minorEastAsia" w:hAnsiTheme="minorEastAsia" w:cs="宋体"/>
          <w:szCs w:val="21"/>
        </w:rPr>
        <w:t>文章以“父亲买新皮鞋回来的时候”为题，而父子二人都没能收到父亲送给自己的新皮鞋，这样安排有何作用?</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9.</w:t>
      </w:r>
      <w:r w:rsidRPr="00854FC8">
        <w:rPr>
          <w:rFonts w:asciiTheme="minorEastAsia" w:hAnsiTheme="minorEastAsia" w:cs="宋体"/>
          <w:szCs w:val="21"/>
        </w:rPr>
        <w:t>《与妻书》是林觉民诀别之际留给妻子的书信，文本第二部分是“我”给儿子祥留下的遗书，两者表达的情感上有许多相似之处，请联系文本简要分析。</w:t>
      </w:r>
    </w:p>
    <w:p w:rsidR="00247B3A" w:rsidRPr="00854FC8" w:rsidP="00247B3A">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54FC8">
        <w:rPr>
          <w:rFonts w:asciiTheme="minorEastAsia" w:hAnsiTheme="minorEastAsia"/>
          <w:szCs w:val="21"/>
        </w:rPr>
        <w:t xml:space="preserve">6.B    7.D    </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8.</w:t>
      </w:r>
      <w:r w:rsidRPr="00854FC8">
        <w:rPr>
          <w:rFonts w:asciiTheme="minorEastAsia" w:hAnsiTheme="minorEastAsia" w:cs="宋体"/>
          <w:szCs w:val="21"/>
        </w:rPr>
        <w:t>①艺术效果上，孩子的满怀期待与因父亲牺牲而未能收到新皮鞋的结果形成强烈反差，增强了文章的悲壮意味；②主旨上，两位父亲都因为革命牺牲而未能给孩子送上期待的新皮鞋，既凸显了革命者舍小家为大家的献身精神，也表现了革命精神的代代传承。</w:t>
      </w:r>
      <w:r w:rsidRPr="00854FC8">
        <w:rPr>
          <w:rFonts w:asciiTheme="minorEastAsia" w:hAnsiTheme="minorEastAsia"/>
          <w:szCs w:val="21"/>
        </w:rPr>
        <w:t xml:space="preserve">    </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9.</w:t>
      </w:r>
      <w:r w:rsidRPr="00854FC8">
        <w:rPr>
          <w:rFonts w:asciiTheme="minorEastAsia" w:hAnsiTheme="minorEastAsia" w:cs="宋体"/>
          <w:szCs w:val="21"/>
        </w:rPr>
        <w:t>①都表达了革命者对家人的眷恋和不舍之情；②都表达了革命者对自己的孩子能够继承自己遗志的期待之情；③都表达了革命者为了公道正义英勇无畏、不怕牺牲的无悔之情。</w:t>
      </w:r>
    </w:p>
    <w:p w:rsidR="00247B3A" w:rsidRPr="00854FC8" w:rsidP="00247B3A">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【6题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本题考查学生对文本相关内容的理解能力。</w:t>
      </w:r>
    </w:p>
    <w:p w:rsidR="00247B3A" w:rsidRPr="00854FC8" w:rsidP="00247B3A">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854FC8">
        <w:rPr>
          <w:rFonts w:asciiTheme="minorEastAsia" w:hAnsiTheme="minorEastAsia" w:cs="Times New Roman"/>
          <w:szCs w:val="21"/>
        </w:rPr>
        <w:t>B.</w:t>
      </w:r>
      <w:r w:rsidRPr="00854FC8">
        <w:rPr>
          <w:rFonts w:asciiTheme="minorEastAsia" w:hAnsiTheme="minorEastAsia" w:cs="宋体"/>
          <w:szCs w:val="21"/>
        </w:rPr>
        <w:t>“主要是基于父亲面对当时的形势不想让儿子担惊受怕”错误，原因不仅是不想让儿子担惊受怕，更重要的是革命的保密要求。</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故选</w:t>
      </w:r>
      <w:r w:rsidRPr="00854FC8">
        <w:rPr>
          <w:rFonts w:asciiTheme="minorEastAsia" w:hAnsiTheme="minorEastAsia" w:cs="Times New Roman"/>
          <w:szCs w:val="21"/>
        </w:rPr>
        <w:t>B</w:t>
      </w:r>
      <w:r w:rsidRPr="00854FC8">
        <w:rPr>
          <w:rFonts w:asciiTheme="minorEastAsia" w:hAnsiTheme="minorEastAsia" w:cs="宋体"/>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【7题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本题考查学生综合赏析文学作品的艺术手法的能力。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Times New Roman"/>
          <w:szCs w:val="21"/>
        </w:rPr>
        <w:t>D.</w:t>
      </w:r>
      <w:r w:rsidRPr="00854FC8">
        <w:rPr>
          <w:rFonts w:asciiTheme="minorEastAsia" w:hAnsiTheme="minorEastAsia" w:cs="宋体"/>
          <w:szCs w:val="21"/>
        </w:rPr>
        <w:t>“叙述视角由有限转为全知”错误，虽然随着“我”人到中年，了解了当年父亲的革命事业，并把革命的事情以遗书的方式告诉了孩子祥，但这并不意味着小说的叙述视角变为全知，整个小说一直是以有限视角在进行叙述，没有发生变化。</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故选</w:t>
      </w:r>
      <w:r w:rsidRPr="00854FC8">
        <w:rPr>
          <w:rFonts w:asciiTheme="minorEastAsia" w:hAnsiTheme="minorEastAsia" w:cs="Times New Roman"/>
          <w:szCs w:val="21"/>
        </w:rPr>
        <w:t>D</w:t>
      </w:r>
      <w:r w:rsidRPr="00854FC8">
        <w:rPr>
          <w:rFonts w:asciiTheme="minorEastAsia" w:hAnsiTheme="minorEastAsia" w:cs="宋体"/>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【8题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本题考查学生分析小说相关情节作用的能力。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艺术效果上，“那天早晨父亲出去的时候，母亲嘱咐他，要他一定把新皮鞋给我买来。他回答说不会忘记。一个下午过去了，父亲的影子也没有看见。吃完晚饭，父亲依旧不回来。母亲安慰我说明天早早起来就有新皮鞋穿……我要的新皮鞋始终没有买来，而且以后我也永远没有看见父亲的面孔了。母亲也不再提起父亲的事情”“在她的遗物里面我无意间发现一张旧报纸，上面登着父亲的消息和照片，从那里我才知道父亲的最后归宿”，“二十多年前在这个家里也有一个八岁的孩子寂寞地度过他的生日，那个孩子就是你的父亲。那一天，我也曾像你今天这样焦急地盼望新皮鞋。不幸的是，新皮鞋不来，我的父亲也就在那天消失了”“我”和“父亲”都因为自己父亲的牺牲而没有收到新皮鞋，孩子的满怀期待与因父亲牺牲而未能收到新皮鞋的结果形成强烈反差，增强了文章的悲壮意味；</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主旨上，“祥，孩子，你绝不会知道，二十多年前在这个家里也有一个八岁的孩子寂寞地度过他的生日，那个孩子就是你的父亲。那一天，我也曾像你今天这样焦急地盼望新皮鞋。不幸的是，新皮鞋不来，我的父亲也就在那天消失了”“为了公道，把最宝贵的东西也贡献了出来。我不是第一个，也不是最后的一个”“这‘为了公道’，就像是一种遗传病，我祖父为了这个病死了，我父亲为了这个病死了。孩子，我也许还要把它传给你，而且你也许还会传下去”，两位父亲都因为革命而牺牲，他们都没能满足孩子的愿望买来新皮鞋，在此点上都没尽到为父的责，而“为了公道”，为了革命，他们义无反顾。情节既凸显了革命者舍小家为大家的献身精神，也表现了革命精神的代代传承。</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【9题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本题考查学生比较阅读之赏析文学作品情感的能力。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祥，我的孩子，今天是你的八岁生日，我没有给你买回来许你的一双新皮鞋”“祥，孩子，你今天失望了，你不曾得到你梦想的新皮鞋。想见你含了眼泪纠缠着母亲的样子，我差不多也要流泪了”“吾今以此书与汝永别矣！吾作此书时，尚为世中一人；汝看此书时，吾已成为阴间一鬼。吾作此书，泪珠和笔墨齐下，不能竟书而欲搁笔”，两文都表达了革命者对家人的眷恋和不舍之情；</w:t>
      </w:r>
    </w:p>
    <w:p w:rsidR="00247B3A" w:rsidRPr="00854FC8" w:rsidP="00247B3A">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孩子，去罢，你长大起来，你去，去把历史改造过来。用你曾祖的血，用你祖父的血，用你父亲的血，用你自己的血去改造历史罢”“吾今死无余憾，国事成不成，自有同志者在。依新已五岁，转眼成人，汝其善抚之，使之肖我。汝腹中之物，吾疑其女也，女必像汝，吾心甚慰；或又是男，则亦教其以父志为志，则我死后，尚有二意洞在也，甚幸甚幸”，两文都表达了革命者对自己的孩子能够继承自己遗志的期待之情；</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我的父亲说过：‘为了公道，把最宝贵的东西也贡献了出来。我不是第一个，也不是最后的一个。’现在又轮到我来重说他的话了。这‘为了公道’就像是一种遗传病，我祖父为了这个病死了，我父亲为了这个病死了。孩子，我也许还要把它传给你，而且你也许还会传下去”“吾自遇汝以来，常愿天下有情人都成眷属，然遍地腥云，满街狼犬，称心快意，几家能够？司马青衫，吾不能学太上之忘情也……吾充吾爱汝之心，助天下人爱其所爱，所以敢先汝而死，不顾汝也。汝体吾此心，于悲啼之余，亦以天下人为念，当亦乐牺牲吾身与汝身之福利，为天下人谋永福也”，都表达了革命者为了公道正义英勇无畏、不怕牺牲的无悔之情。</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b/>
          <w:szCs w:val="21"/>
        </w:rPr>
        <w:t>二、古代诗文阅读（35分）</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b/>
          <w:szCs w:val="21"/>
        </w:rPr>
        <w:t>（一） 文言文阅读（本题共5小题，20分）</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阅读下面的文言文，完成下面小题。</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楷体"/>
          <w:szCs w:val="21"/>
        </w:rPr>
        <w:t>材料一：</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仲尼</w:t>
      </w:r>
      <w:r w:rsidRPr="00854FC8">
        <w:rPr>
          <w:rFonts w:asciiTheme="minorEastAsia" w:hAnsiTheme="minorEastAsia" w:cs="楷体"/>
          <w:szCs w:val="21"/>
          <w:em w:val="dot"/>
        </w:rPr>
        <w:t>居</w:t>
      </w:r>
      <w:r w:rsidRPr="00854FC8">
        <w:rPr>
          <w:rFonts w:asciiTheme="minorEastAsia" w:hAnsiTheme="minorEastAsia" w:cs="楷体"/>
          <w:szCs w:val="21"/>
        </w:rPr>
        <w:t>， 曾子侍。子曰：“先王有至德要道，以顺天下，民用和睦，上下无怨。汝知之乎?”曾子避席曰：“参不敏，何足以知之?”子曰：“夫孝，德之本也，教之所由生也。复坐，吾语汝。身体发肤，受之父母，不敢毁伤，孝之始也。立身行道，扬名于后世，以显父母，孝之终也。夫孝，始于事亲，中于事君，终于立身。”子曰： “爱亲者， 不敢</w:t>
      </w:r>
      <w:r w:rsidRPr="00854FC8">
        <w:rPr>
          <w:rFonts w:asciiTheme="minorEastAsia" w:hAnsiTheme="minorEastAsia" w:cs="楷体"/>
          <w:szCs w:val="21"/>
          <w:em w:val="dot"/>
        </w:rPr>
        <w:t>恶</w:t>
      </w:r>
      <w:r w:rsidRPr="00854FC8">
        <w:rPr>
          <w:rFonts w:asciiTheme="minorEastAsia" w:hAnsiTheme="minorEastAsia" w:cs="楷体"/>
          <w:szCs w:val="21"/>
        </w:rPr>
        <w:t>于人；敬亲者，不敢慢于人。</w:t>
      </w:r>
      <w:r w:rsidRPr="00854FC8">
        <w:rPr>
          <w:rFonts w:asciiTheme="minorEastAsia" w:hAnsiTheme="minorEastAsia" w:cs="楷体"/>
          <w:szCs w:val="21"/>
          <w:u w:val="wave"/>
        </w:rPr>
        <w:t>富贵不离其身然后能保其社稷而和其民人盖诸侯之孝也</w:t>
      </w:r>
      <w:r w:rsidRPr="00854FC8">
        <w:rPr>
          <w:rFonts w:asciiTheme="minorEastAsia" w:hAnsiTheme="minorEastAsia" w:cs="楷体"/>
          <w:szCs w:val="21"/>
        </w:rPr>
        <w:t>。用天之道，分地之利，谨身节用，以养父母，此庶人之孝也。</w:t>
      </w:r>
      <w:r w:rsidRPr="00854FC8">
        <w:rPr>
          <w:rFonts w:asciiTheme="minorEastAsia" w:hAnsiTheme="minorEastAsia" w:cs="楷体"/>
          <w:szCs w:val="21"/>
          <w:u w:val="single"/>
        </w:rPr>
        <w:t>故自天子至于庶人，孝无终始， 而患不及者，未之有也。</w:t>
      </w:r>
      <w:r w:rsidRPr="00854FC8">
        <w:rPr>
          <w:rFonts w:asciiTheme="minorEastAsia" w:hAnsiTheme="minorEastAsia" w:cs="楷体"/>
          <w:szCs w:val="21"/>
        </w:rPr>
        <w:t>”曾子曰：“甚哉，孝之大也！”子曰：“夫孝，天之经也，地之义也，民之行也。天地之经，而民是则之。则天之明，因地之利，以顺天下。是以其教不肃而成，其政不严而</w:t>
      </w:r>
      <w:r w:rsidRPr="00854FC8">
        <w:rPr>
          <w:rFonts w:asciiTheme="minorEastAsia" w:hAnsiTheme="minorEastAsia" w:cs="楷体"/>
          <w:szCs w:val="21"/>
          <w:em w:val="dot"/>
        </w:rPr>
        <w:t>治</w:t>
      </w:r>
      <w:r w:rsidRPr="00854FC8">
        <w:rPr>
          <w:rFonts w:asciiTheme="minorEastAsia" w:hAnsiTheme="minorEastAsia" w:cs="楷体"/>
          <w:szCs w:val="21"/>
        </w:rPr>
        <w:t>。先王见教之可以化民也，是故先之以博爱，而民莫遗其亲；陈之以德义，而民兴行。先之以敬让，而民不争；导之以礼乐，而民和睦；示之以好恶，而民知禁。《诗》云：‘赫赫师尹，民具尔瞻。’”</w:t>
      </w:r>
    </w:p>
    <w:p w:rsidR="00247B3A" w:rsidRPr="00854FC8" w:rsidP="00247B3A">
      <w:pPr>
        <w:adjustRightInd w:val="0"/>
        <w:snapToGrid w:val="0"/>
        <w:spacing w:line="360" w:lineRule="auto"/>
        <w:ind w:firstLine="420"/>
        <w:jc w:val="right"/>
        <w:textAlignment w:val="center"/>
        <w:rPr>
          <w:rFonts w:asciiTheme="minorEastAsia" w:hAnsiTheme="minorEastAsia"/>
          <w:szCs w:val="21"/>
        </w:rPr>
      </w:pPr>
      <w:r w:rsidRPr="00854FC8">
        <w:rPr>
          <w:rFonts w:asciiTheme="minorEastAsia" w:hAnsiTheme="minorEastAsia" w:cs="楷体"/>
          <w:szCs w:val="21"/>
        </w:rPr>
        <w:t>（节选自《孝经》，有删改）</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楷体"/>
          <w:szCs w:val="21"/>
        </w:rPr>
        <w:t>材料二：</w:t>
      </w:r>
    </w:p>
    <w:p w:rsidR="00247B3A" w:rsidRPr="00854FC8" w:rsidP="00247B3A">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854FC8">
        <w:rPr>
          <w:rFonts w:asciiTheme="minorEastAsia" w:hAnsiTheme="minorEastAsia" w:cs="楷体"/>
          <w:szCs w:val="21"/>
        </w:rPr>
        <w:t>任敬臣，字希古，棣州人。五岁丧母，哀毁天至。七岁，问父英曰： “若何可以报母?”英曰：“扬名显亲可也。”乃刻志从学。汝南任处权见其文，惊曰：“孔子称颜回之贤， 以为弗如也。吾非古人，然见此儿，信不可及。”十六，刺史崔枢欲举秀才，自以学未广，遁去。又三年卒业，举孝廉，授著作局正字。父亡，数殒绝，继母曰：“而不胜丧，谓孝可乎?”敬臣更进馆粥。</w:t>
      </w:r>
      <w:r w:rsidRPr="00854FC8">
        <w:rPr>
          <w:rFonts w:asciiTheme="minorEastAsia" w:hAnsiTheme="minorEastAsia" w:cs="楷体"/>
          <w:szCs w:val="21"/>
          <w:em w:val="dot"/>
        </w:rPr>
        <w:t>服除</w:t>
      </w:r>
      <w:r w:rsidRPr="00854FC8">
        <w:rPr>
          <w:rFonts w:asciiTheme="minorEastAsia" w:hAnsiTheme="minorEastAsia" w:cs="楷体"/>
          <w:szCs w:val="21"/>
        </w:rPr>
        <w:t>，迁秘书郎。休沐，</w:t>
      </w:r>
      <w:r w:rsidRPr="00854FC8">
        <w:rPr>
          <w:rFonts w:asciiTheme="minorEastAsia" w:hAnsiTheme="minorEastAsia" w:cs="楷体"/>
          <w:szCs w:val="21"/>
        </w:rPr>
        <w:t xml:space="preserve"> 阖门诵书。监虞世南器其人，</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 xml:space="preserve"> 岁终，书上考，固辞。召为弘文馆学士，俄授越王府西阁祭酒。当代，王再表留，进朝请郎。举制科，推许王文学。复为弘文馆学士，终太子舍人。</w:t>
      </w:r>
    </w:p>
    <w:p w:rsidR="00247B3A" w:rsidRPr="00854FC8" w:rsidP="00247B3A">
      <w:pPr>
        <w:adjustRightInd w:val="0"/>
        <w:snapToGrid w:val="0"/>
        <w:spacing w:line="360" w:lineRule="auto"/>
        <w:ind w:firstLine="420"/>
        <w:jc w:val="right"/>
        <w:textAlignment w:val="center"/>
        <w:rPr>
          <w:rFonts w:asciiTheme="minorEastAsia" w:hAnsiTheme="minorEastAsia"/>
          <w:szCs w:val="21"/>
        </w:rPr>
      </w:pPr>
      <w:r w:rsidRPr="00854FC8">
        <w:rPr>
          <w:rFonts w:asciiTheme="minorEastAsia" w:hAnsiTheme="minorEastAsia" w:cs="楷体"/>
          <w:szCs w:val="21"/>
        </w:rPr>
        <w:t>（节选自《新唐书·任敬臣传》，有删改）</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10.</w:t>
      </w:r>
      <w:r w:rsidRPr="00854FC8">
        <w:rPr>
          <w:rFonts w:asciiTheme="minorEastAsia" w:hAnsiTheme="minorEastAsia" w:cs="宋体"/>
          <w:szCs w:val="21"/>
        </w:rPr>
        <w:t>材料一中画波浪线的部分有三处需要断句，请用铅笔将答题卡上相应位置的</w:t>
      </w:r>
      <w:r>
        <w:rPr>
          <w:rFonts w:asciiTheme="minorEastAsia" w:hAnsiTheme="minorEastAsia" w:cs="宋体"/>
          <w:szCs w:val="21"/>
        </w:rPr>
        <w:t>〖答 案〗</w:t>
      </w:r>
      <w:r w:rsidRPr="00854FC8">
        <w:rPr>
          <w:rFonts w:asciiTheme="minorEastAsia" w:hAnsiTheme="minorEastAsia" w:cs="宋体"/>
          <w:szCs w:val="21"/>
        </w:rPr>
        <w:t>标号涂黑。</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富贵</w:t>
      </w:r>
      <w:r w:rsidRPr="00854FC8">
        <w:rPr>
          <w:rFonts w:asciiTheme="minorEastAsia" w:hAnsiTheme="minorEastAsia" w:cs="Times New Roman"/>
          <w:szCs w:val="21"/>
        </w:rPr>
        <w:t>A</w:t>
      </w:r>
      <w:r w:rsidRPr="00854FC8">
        <w:rPr>
          <w:rFonts w:asciiTheme="minorEastAsia" w:hAnsiTheme="minorEastAsia" w:cs="宋体"/>
          <w:szCs w:val="21"/>
        </w:rPr>
        <w:t>不离</w:t>
      </w:r>
      <w:r w:rsidRPr="00854FC8">
        <w:rPr>
          <w:rFonts w:asciiTheme="minorEastAsia" w:hAnsiTheme="minorEastAsia" w:cs="Times New Roman"/>
          <w:szCs w:val="21"/>
        </w:rPr>
        <w:t>B</w:t>
      </w:r>
      <w:r w:rsidRPr="00854FC8">
        <w:rPr>
          <w:rFonts w:asciiTheme="minorEastAsia" w:hAnsiTheme="minorEastAsia" w:cs="宋体"/>
          <w:szCs w:val="21"/>
        </w:rPr>
        <w:t>其身</w:t>
      </w:r>
      <w:r w:rsidRPr="00854FC8">
        <w:rPr>
          <w:rFonts w:asciiTheme="minorEastAsia" w:hAnsiTheme="minorEastAsia" w:cs="Times New Roman"/>
          <w:szCs w:val="21"/>
        </w:rPr>
        <w:t>C</w:t>
      </w:r>
      <w:r w:rsidRPr="00854FC8">
        <w:rPr>
          <w:rFonts w:asciiTheme="minorEastAsia" w:hAnsiTheme="minorEastAsia" w:cs="宋体"/>
          <w:szCs w:val="21"/>
        </w:rPr>
        <w:t>然</w:t>
      </w:r>
      <w:r w:rsidRPr="00854FC8">
        <w:rPr>
          <w:rFonts w:asciiTheme="minorEastAsia" w:hAnsiTheme="minorEastAsia" w:cs="Times New Roman"/>
          <w:szCs w:val="21"/>
        </w:rPr>
        <w:t>D</w:t>
      </w:r>
      <w:r w:rsidRPr="00854FC8">
        <w:rPr>
          <w:rFonts w:asciiTheme="minorEastAsia" w:hAnsiTheme="minorEastAsia" w:cs="宋体"/>
          <w:szCs w:val="21"/>
        </w:rPr>
        <w:t>后能保</w:t>
      </w:r>
      <w:r w:rsidRPr="00854FC8">
        <w:rPr>
          <w:rFonts w:asciiTheme="minorEastAsia" w:hAnsiTheme="minorEastAsia" w:cs="Times New Roman"/>
          <w:szCs w:val="21"/>
        </w:rPr>
        <w:t>E</w:t>
      </w:r>
      <w:r w:rsidRPr="00854FC8">
        <w:rPr>
          <w:rFonts w:asciiTheme="minorEastAsia" w:hAnsiTheme="minorEastAsia" w:cs="宋体"/>
          <w:szCs w:val="21"/>
        </w:rPr>
        <w:t>其社稷</w:t>
      </w:r>
      <w:r w:rsidRPr="00854FC8">
        <w:rPr>
          <w:rFonts w:asciiTheme="minorEastAsia" w:hAnsiTheme="minorEastAsia" w:cs="Times New Roman"/>
          <w:szCs w:val="21"/>
        </w:rPr>
        <w:t>F</w:t>
      </w:r>
      <w:r w:rsidRPr="00854FC8">
        <w:rPr>
          <w:rFonts w:asciiTheme="minorEastAsia" w:hAnsiTheme="minorEastAsia" w:cs="宋体"/>
          <w:szCs w:val="21"/>
        </w:rPr>
        <w:t>而和</w:t>
      </w:r>
      <w:r w:rsidRPr="00854FC8">
        <w:rPr>
          <w:rFonts w:asciiTheme="minorEastAsia" w:hAnsiTheme="minorEastAsia" w:cs="Times New Roman"/>
          <w:szCs w:val="21"/>
        </w:rPr>
        <w:t>G</w:t>
      </w:r>
      <w:r w:rsidRPr="00854FC8">
        <w:rPr>
          <w:rFonts w:asciiTheme="minorEastAsia" w:hAnsiTheme="minorEastAsia" w:cs="宋体"/>
          <w:szCs w:val="21"/>
        </w:rPr>
        <w:t>其民人</w:t>
      </w:r>
      <w:r w:rsidRPr="00854FC8">
        <w:rPr>
          <w:rFonts w:asciiTheme="minorEastAsia" w:hAnsiTheme="minorEastAsia" w:cs="Times New Roman"/>
          <w:szCs w:val="21"/>
        </w:rPr>
        <w:t>H</w:t>
      </w:r>
      <w:r w:rsidRPr="00854FC8">
        <w:rPr>
          <w:rFonts w:asciiTheme="minorEastAsia" w:hAnsiTheme="minorEastAsia" w:cs="宋体"/>
          <w:szCs w:val="21"/>
        </w:rPr>
        <w:t>盖诸侯之</w:t>
      </w:r>
      <w:r w:rsidRPr="00854FC8">
        <w:rPr>
          <w:rFonts w:asciiTheme="minorEastAsia" w:hAnsiTheme="minorEastAsia" w:cs="Times New Roman"/>
          <w:szCs w:val="21"/>
        </w:rPr>
        <w:t>I</w:t>
      </w:r>
      <w:r w:rsidRPr="00854FC8">
        <w:rPr>
          <w:rFonts w:asciiTheme="minorEastAsia" w:hAnsiTheme="minorEastAsia" w:cs="宋体"/>
          <w:szCs w:val="21"/>
        </w:rPr>
        <w:t>孝也。</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11.</w:t>
      </w:r>
      <w:r w:rsidRPr="00854FC8">
        <w:rPr>
          <w:rFonts w:asciiTheme="minorEastAsia" w:hAnsiTheme="minorEastAsia" w:cs="宋体"/>
          <w:szCs w:val="21"/>
        </w:rPr>
        <w:t>下列对材料中加点的词语及相关内容的解说，不正确的一项是（   ）</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A.</w:t>
      </w:r>
      <w:r w:rsidRPr="00854FC8">
        <w:rPr>
          <w:rFonts w:asciiTheme="minorEastAsia" w:hAnsiTheme="minorEastAsia" w:cs="宋体"/>
          <w:szCs w:val="21"/>
        </w:rPr>
        <w:t>“仲尼居”与“食无求饱，居无求安”（《〈论语〉十二章》）两句中的“居”字含义不同。</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B.</w:t>
      </w:r>
      <w:r w:rsidRPr="00854FC8">
        <w:rPr>
          <w:rFonts w:asciiTheme="minorEastAsia" w:hAnsiTheme="minorEastAsia" w:cs="宋体"/>
          <w:szCs w:val="21"/>
        </w:rPr>
        <w:t>“其政不严而治”与“国治而后天下平”（《大学之道》）两句中的“治”字含义相同。</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C.</w:t>
      </w:r>
      <w:r w:rsidRPr="00854FC8">
        <w:rPr>
          <w:rFonts w:asciiTheme="minorEastAsia" w:hAnsiTheme="minorEastAsia" w:cs="宋体"/>
          <w:szCs w:val="21"/>
        </w:rPr>
        <w:t>“不敢恶于人”与“曰余食赘行，物或恶之”（《〈老子〉四章》）中的“恶”字含义不同。</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D.</w:t>
      </w:r>
      <w:r w:rsidRPr="00854FC8">
        <w:rPr>
          <w:rFonts w:asciiTheme="minorEastAsia" w:hAnsiTheme="minorEastAsia" w:cs="宋体"/>
          <w:szCs w:val="21"/>
        </w:rPr>
        <w:t>服除，指守丧期满，脱下丧服，文中指任敬臣为去世的父亲守丧期满而脱下丧服。</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12.</w:t>
      </w:r>
      <w:r w:rsidRPr="00854FC8">
        <w:rPr>
          <w:rFonts w:asciiTheme="minorEastAsia" w:hAnsiTheme="minorEastAsia" w:cs="宋体"/>
          <w:szCs w:val="21"/>
        </w:rPr>
        <w:t>下列对材料有关内容的概述，不正确的一项是（   ）</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A.</w:t>
      </w:r>
      <w:r w:rsidRPr="00854FC8">
        <w:rPr>
          <w:rFonts w:asciiTheme="minorEastAsia" w:hAnsiTheme="minorEastAsia" w:cs="宋体"/>
          <w:szCs w:val="21"/>
        </w:rPr>
        <w:t>孔子认为先代的圣帝贤王，有一种至为高尚的品行、至为重要的道德，用它可以使天下人心归顺，百姓和睦融洽，上上下下都没有怨恨和不满，那就是孝。</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B.</w:t>
      </w:r>
      <w:r w:rsidRPr="00854FC8">
        <w:rPr>
          <w:rFonts w:asciiTheme="minorEastAsia" w:hAnsiTheme="minorEastAsia" w:cs="宋体"/>
          <w:szCs w:val="21"/>
        </w:rPr>
        <w:t>孔子认为，孝从侍奉父母做起，中间阶段是建立功绩和成名立业，最终则要效忠君王而扬名于后世，使父母荣耀显赫。</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C.</w:t>
      </w:r>
      <w:r w:rsidRPr="00854FC8">
        <w:rPr>
          <w:rFonts w:asciiTheme="minorEastAsia" w:hAnsiTheme="minorEastAsia" w:cs="宋体"/>
          <w:szCs w:val="21"/>
        </w:rPr>
        <w:t>孔子认为孝道犹如天地有它的规律一样，是人的一切品行中最根本的品行。天地按照它的规律运动，人民以它们为典范实行孝道。</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D.</w:t>
      </w:r>
      <w:r w:rsidRPr="00854FC8">
        <w:rPr>
          <w:rFonts w:asciiTheme="minorEastAsia" w:hAnsiTheme="minorEastAsia" w:cs="宋体"/>
          <w:szCs w:val="21"/>
        </w:rPr>
        <w:t>任敬臣五岁时因丧母哀痛而损伤身体，完全出于天性；后丧父时几次昏倒，听从继母不能悲伤过度的劝告而改喝粥食。</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13.</w:t>
      </w:r>
      <w:r w:rsidRPr="00854FC8">
        <w:rPr>
          <w:rFonts w:asciiTheme="minorEastAsia" w:hAnsiTheme="minorEastAsia" w:cs="宋体"/>
          <w:szCs w:val="21"/>
        </w:rPr>
        <w:t xml:space="preserve">把材料中画横线的句子及课本中所学的句子翻译成现代汉语。  </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（1）故自天子至于庶人，孝无终始，而患不及者，未之有也。</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（2）子曰：“克己复礼为仁。一日克己复礼，天下归仁焉。”（《论语》十二章）</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14.</w:t>
      </w:r>
      <w:r w:rsidRPr="00854FC8">
        <w:rPr>
          <w:rFonts w:asciiTheme="minorEastAsia" w:hAnsiTheme="minorEastAsia" w:cs="宋体"/>
          <w:szCs w:val="21"/>
        </w:rPr>
        <w:t>材料二中任敬臣是如何践行材料一中孔子关于孝的理念的?请简要说明。</w:t>
      </w:r>
    </w:p>
    <w:p w:rsidR="00247B3A" w:rsidRPr="00854FC8" w:rsidP="00247B3A">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54FC8">
        <w:rPr>
          <w:rFonts w:asciiTheme="minorEastAsia" w:hAnsiTheme="minorEastAsia"/>
          <w:szCs w:val="21"/>
        </w:rPr>
        <w:t>10.</w:t>
      </w:r>
      <w:r w:rsidRPr="00854FC8">
        <w:rPr>
          <w:rFonts w:asciiTheme="minorEastAsia" w:hAnsiTheme="minorEastAsia" w:cs="Times New Roman"/>
          <w:szCs w:val="21"/>
        </w:rPr>
        <w:t>CFH</w:t>
      </w:r>
      <w:r w:rsidRPr="00854FC8">
        <w:rPr>
          <w:rFonts w:asciiTheme="minorEastAsia" w:hAnsiTheme="minorEastAsia"/>
          <w:szCs w:val="21"/>
        </w:rPr>
        <w:t xml:space="preserve">    </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 xml:space="preserve">11.C    12.B    </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13.</w:t>
      </w:r>
      <w:r w:rsidRPr="00854FC8">
        <w:rPr>
          <w:rFonts w:asciiTheme="minorEastAsia" w:hAnsiTheme="minorEastAsia" w:cs="宋体"/>
          <w:szCs w:val="21"/>
        </w:rPr>
        <w:t>（1）所以上自天子，下至普通老百姓，不论尊卑高下，孝道是无始无终永恒存在的，有人担心自己不能做到孝，那是没有的事情。</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cs="宋体"/>
          <w:szCs w:val="21"/>
        </w:rPr>
        <w:t>（2）能够约束自我，让言行归复到先王之礼的要求上，就是仁（的做法）。一旦人这样做了，（那么）天下的人都会称赞他是仁人。</w:t>
      </w:r>
      <w:r w:rsidRPr="00854FC8">
        <w:rPr>
          <w:rFonts w:asciiTheme="minorEastAsia" w:hAnsiTheme="minorEastAsia"/>
          <w:szCs w:val="21"/>
        </w:rPr>
        <w:t xml:space="preserve">    </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14.</w:t>
      </w:r>
      <w:r w:rsidRPr="00854FC8">
        <w:rPr>
          <w:rFonts w:asciiTheme="minorEastAsia" w:hAnsiTheme="minorEastAsia" w:cs="宋体"/>
          <w:szCs w:val="21"/>
        </w:rPr>
        <w:t>①任敬臣为父亲守孝期间，听从继母劝告，保重身体，不悲伤过度。这符合孔子所说的孝之始。②任敬臣官职不断升迁，建立功绩，成名立业，使父母显赫荣耀。这符合孔子所说的孝之终。</w:t>
      </w:r>
    </w:p>
    <w:p w:rsidR="00247B3A" w:rsidRPr="00854FC8" w:rsidP="00247B3A">
      <w:pPr>
        <w:adjustRightInd w:val="0"/>
        <w:snapToGrid w:val="0"/>
        <w:spacing w:line="360" w:lineRule="auto"/>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Pr>
          <w:rFonts w:asciiTheme="minorEastAsia" w:hAnsiTheme="minorEastAsia"/>
          <w:szCs w:val="21"/>
        </w:rPr>
        <w:t>〖解 析〗</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【10题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本题考查学生文言文断句的能力。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句意：能够保持富有和尊贵，然后才能保住国家的安全，与其黎民百姓和睦相处，这是诸侯的孝道。</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“不离其身”中“离”可以理解成“使……离开”，“其身”</w:t>
      </w:r>
      <w:r w:rsidRPr="00854FC8">
        <w:rPr>
          <w:rFonts w:asciiTheme="minorEastAsia" w:hAnsiTheme="minorEastAsia"/>
          <w:noProof/>
          <w:szCs w:val="21"/>
        </w:rPr>
        <w:drawing>
          <wp:inline distT="0" distB="0" distL="0" distR="0">
            <wp:extent cx="132080" cy="167640"/>
            <wp:effectExtent l="0" t="0" r="1270" b="3810"/>
            <wp:docPr id="100003" name="图片 100003" descr="www.xinjiaoyu.com 新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8"/>
                    <a:stretch>
                      <a:fillRect/>
                    </a:stretch>
                  </pic:blipFill>
                  <pic:spPr>
                    <a:xfrm>
                      <a:off x="0" y="0"/>
                      <a:ext cx="132080" cy="167640"/>
                    </a:xfrm>
                    <a:prstGeom prst="rect">
                      <a:avLst/>
                    </a:prstGeom>
                  </pic:spPr>
                </pic:pic>
              </a:graphicData>
            </a:graphic>
          </wp:inline>
        </w:drawing>
      </w:r>
      <w:r w:rsidRPr="00854FC8">
        <w:rPr>
          <w:rFonts w:asciiTheme="minorEastAsia" w:hAnsiTheme="minorEastAsia" w:cs="宋体"/>
          <w:szCs w:val="21"/>
        </w:rPr>
        <w:t>其宾语，故二者不宜断开，其后</w:t>
      </w:r>
      <w:r w:rsidRPr="00854FC8">
        <w:rPr>
          <w:rFonts w:asciiTheme="minorEastAsia" w:hAnsiTheme="minorEastAsia" w:cs="Times New Roman"/>
          <w:szCs w:val="21"/>
        </w:rPr>
        <w:t>C</w:t>
      </w:r>
      <w:r w:rsidRPr="00854FC8">
        <w:rPr>
          <w:rFonts w:asciiTheme="minorEastAsia" w:hAnsiTheme="minorEastAsia" w:cs="宋体"/>
          <w:szCs w:val="21"/>
        </w:rPr>
        <w:t>处断开。</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“然后”是一个词语，中间不能断开；“保其社稷”与上文“离其身”结构一致，故中间不应断开，其后</w:t>
      </w:r>
      <w:r w:rsidRPr="00854FC8">
        <w:rPr>
          <w:rFonts w:asciiTheme="minorEastAsia" w:hAnsiTheme="minorEastAsia" w:cs="Times New Roman"/>
          <w:szCs w:val="21"/>
        </w:rPr>
        <w:t>F</w:t>
      </w:r>
      <w:r w:rsidRPr="00854FC8">
        <w:rPr>
          <w:rFonts w:asciiTheme="minorEastAsia" w:hAnsiTheme="minorEastAsia" w:cs="宋体"/>
          <w:szCs w:val="21"/>
        </w:rPr>
        <w:t>处断开。</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“而”表顺承，和下文联系紧密，“和其民人”</w:t>
      </w:r>
      <w:r w:rsidRPr="00854FC8">
        <w:rPr>
          <w:rFonts w:asciiTheme="minorEastAsia" w:hAnsiTheme="minorEastAsia" w:cs="Times New Roman"/>
          <w:szCs w:val="21"/>
        </w:rPr>
        <w:t xml:space="preserve"> </w:t>
      </w:r>
      <w:r w:rsidRPr="00854FC8">
        <w:rPr>
          <w:rFonts w:asciiTheme="minorEastAsia" w:hAnsiTheme="minorEastAsia" w:cs="宋体"/>
          <w:szCs w:val="21"/>
        </w:rPr>
        <w:t>与上文“保其社稷”句式一致，故中间不宜断开，其后</w:t>
      </w:r>
      <w:r w:rsidRPr="00854FC8">
        <w:rPr>
          <w:rFonts w:asciiTheme="minorEastAsia" w:hAnsiTheme="minorEastAsia" w:cs="Times New Roman"/>
          <w:szCs w:val="21"/>
        </w:rPr>
        <w:t>H</w:t>
      </w:r>
      <w:r w:rsidRPr="00854FC8">
        <w:rPr>
          <w:rFonts w:asciiTheme="minorEastAsia" w:hAnsiTheme="minorEastAsia" w:cs="宋体"/>
          <w:szCs w:val="21"/>
        </w:rPr>
        <w:t>处断开。</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故选</w:t>
      </w:r>
      <w:r w:rsidRPr="00854FC8">
        <w:rPr>
          <w:rFonts w:asciiTheme="minorEastAsia" w:hAnsiTheme="minorEastAsia" w:cs="Times New Roman"/>
          <w:szCs w:val="21"/>
        </w:rPr>
        <w:t>CFH</w:t>
      </w:r>
      <w:r w:rsidRPr="00854FC8">
        <w:rPr>
          <w:rFonts w:asciiTheme="minorEastAsia" w:hAnsiTheme="minorEastAsia" w:cs="宋体"/>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【11题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本题考查学生了解并掌握常见的文化常识及一词多义的能力。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Times New Roman"/>
          <w:szCs w:val="21"/>
        </w:rPr>
        <w:t>A.</w:t>
      </w:r>
      <w:r w:rsidRPr="00854FC8">
        <w:rPr>
          <w:rFonts w:asciiTheme="minorEastAsia" w:hAnsiTheme="minorEastAsia" w:cs="宋体"/>
          <w:szCs w:val="21"/>
        </w:rPr>
        <w:t>正确。“仲尼居”中，“居”是闲居。句意：孔子在家里闲坐。“食无求饱，居无求安”中，“居”是居住。句意：君子吃饭不要求饱足，居住不要求安乐。</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Times New Roman"/>
          <w:szCs w:val="21"/>
        </w:rPr>
        <w:t>B.</w:t>
      </w:r>
      <w:r w:rsidRPr="00854FC8">
        <w:rPr>
          <w:rFonts w:asciiTheme="minorEastAsia" w:hAnsiTheme="minorEastAsia" w:cs="宋体"/>
          <w:szCs w:val="21"/>
        </w:rPr>
        <w:t>正确。“治”是治理得好，天下太平。句意：政令无须靠严厉的手段推行而天下治理得好。/国家治理得好才能天下太平。</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Times New Roman"/>
          <w:szCs w:val="21"/>
        </w:rPr>
        <w:t>C.</w:t>
      </w:r>
      <w:r w:rsidRPr="00854FC8">
        <w:rPr>
          <w:rFonts w:asciiTheme="minorEastAsia" w:hAnsiTheme="minorEastAsia" w:cs="宋体"/>
          <w:szCs w:val="21"/>
        </w:rPr>
        <w:t>错误。“不敢恶于人”中，“恶”是厌恶。含义相同。句意：就不会厌恶别人的父母。/只能说是剩饭赘瘤，因为它们是令人厌恶的东西。两者意思相同。</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Times New Roman"/>
          <w:szCs w:val="21"/>
        </w:rPr>
        <w:t>D.</w:t>
      </w:r>
      <w:r w:rsidRPr="00854FC8">
        <w:rPr>
          <w:rFonts w:asciiTheme="minorEastAsia" w:hAnsiTheme="minorEastAsia" w:cs="宋体"/>
          <w:szCs w:val="21"/>
        </w:rPr>
        <w:t>正确。</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故选</w:t>
      </w:r>
      <w:r w:rsidRPr="00854FC8">
        <w:rPr>
          <w:rFonts w:asciiTheme="minorEastAsia" w:hAnsiTheme="minorEastAsia" w:cs="Times New Roman"/>
          <w:szCs w:val="21"/>
        </w:rPr>
        <w:t>C</w:t>
      </w:r>
      <w:r w:rsidRPr="00854FC8">
        <w:rPr>
          <w:rFonts w:asciiTheme="minorEastAsia" w:hAnsiTheme="minorEastAsia" w:cs="宋体"/>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【12题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本题考查学生筛选并概括文中信息的能力。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Times New Roman"/>
          <w:szCs w:val="21"/>
        </w:rPr>
        <w:t>B.</w:t>
      </w:r>
      <w:r w:rsidRPr="00854FC8">
        <w:rPr>
          <w:rFonts w:asciiTheme="minorEastAsia" w:hAnsiTheme="minorEastAsia" w:cs="宋体"/>
          <w:szCs w:val="21"/>
        </w:rPr>
        <w:t>“中间阶段是建立功绩和成名立业，最终则要效忠君王而扬名于后世，使父母荣耀显赫”错误。文中写道“夫孝，始于事亲，中于事君，终于立身”，意思为所谓孝，最初是从侍奉父母开始，然后效力于国君，最终建功立业，功成名就。由此可知，孝的中间阶段是事奉君主，最后阶段是建立功业，成就功名。</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故选</w:t>
      </w:r>
      <w:r w:rsidRPr="00854FC8">
        <w:rPr>
          <w:rFonts w:asciiTheme="minorEastAsia" w:hAnsiTheme="minorEastAsia" w:cs="Times New Roman"/>
          <w:szCs w:val="21"/>
        </w:rPr>
        <w:t>B</w:t>
      </w:r>
      <w:r w:rsidRPr="00854FC8">
        <w:rPr>
          <w:rFonts w:asciiTheme="minorEastAsia" w:hAnsiTheme="minorEastAsia" w:cs="宋体"/>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【13题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本题考查学生理解并翻译文言文句子的能力。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w:t>
      </w:r>
      <w:r w:rsidRPr="00854FC8">
        <w:rPr>
          <w:rFonts w:asciiTheme="minorEastAsia" w:hAnsiTheme="minorEastAsia" w:cs="Times New Roman"/>
          <w:szCs w:val="21"/>
        </w:rPr>
        <w:t>1</w:t>
      </w:r>
      <w:r w:rsidRPr="00854FC8">
        <w:rPr>
          <w:rFonts w:asciiTheme="minorEastAsia" w:hAnsiTheme="minorEastAsia" w:cs="宋体"/>
          <w:szCs w:val="21"/>
        </w:rPr>
        <w:t>）“故”，所以；“庶人”，百姓；“无”，无论，不论；“患”，担心；“未之有也”，宾语前置句。</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w:t>
      </w:r>
      <w:r w:rsidRPr="00854FC8">
        <w:rPr>
          <w:rFonts w:asciiTheme="minorEastAsia" w:hAnsiTheme="minorEastAsia" w:cs="Times New Roman"/>
          <w:szCs w:val="21"/>
        </w:rPr>
        <w:t>2</w:t>
      </w:r>
      <w:r w:rsidRPr="00854FC8">
        <w:rPr>
          <w:rFonts w:asciiTheme="minorEastAsia" w:hAnsiTheme="minorEastAsia" w:cs="宋体"/>
          <w:szCs w:val="21"/>
        </w:rPr>
        <w:t>）“克”，克制；“一日”，一旦；“归”，称颂。</w:t>
      </w:r>
    </w:p>
    <w:p w:rsidR="00247B3A" w:rsidRPr="00854FC8" w:rsidP="00247B3A">
      <w:pPr>
        <w:adjustRightInd w:val="0"/>
        <w:snapToGrid w:val="0"/>
        <w:spacing w:line="360" w:lineRule="auto"/>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sidRPr="00854FC8">
        <w:rPr>
          <w:rFonts w:asciiTheme="minorEastAsia" w:hAnsiTheme="minorEastAsia"/>
          <w:szCs w:val="21"/>
        </w:rPr>
        <w:t>【14题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本题考查学生筛选并概括文中信息的能力。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首先要明确材料一中孔子关于孝</w:t>
      </w:r>
      <w:r w:rsidRPr="00854FC8">
        <w:rPr>
          <w:rFonts w:asciiTheme="minorEastAsia" w:hAnsiTheme="minorEastAsia"/>
          <w:noProof/>
          <w:szCs w:val="21"/>
        </w:rPr>
        <w:drawing>
          <wp:inline distT="0" distB="0" distL="0" distR="0">
            <wp:extent cx="133350" cy="177800"/>
            <wp:effectExtent l="0" t="0" r="0" b="0"/>
            <wp:docPr id="100007" name="图片 100007" descr="www.xinjiaoyu.com 新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854FC8">
        <w:rPr>
          <w:rFonts w:asciiTheme="minorEastAsia" w:hAnsiTheme="minorEastAsia" w:cs="宋体"/>
          <w:szCs w:val="21"/>
        </w:rPr>
        <w:t>理念，主要包括“身体发肤，受之父母，不敢毁伤，孝之始也。立身行道，扬名于后世，以显父母，孝之终也。”</w:t>
      </w:r>
      <w:r w:rsidRPr="00854FC8">
        <w:rPr>
          <w:rFonts w:asciiTheme="minorEastAsia" w:hAnsiTheme="minorEastAsia" w:cs="Times New Roman"/>
          <w:szCs w:val="21"/>
        </w:rPr>
        <w:t xml:space="preserve"> </w:t>
      </w:r>
      <w:r w:rsidRPr="00854FC8">
        <w:rPr>
          <w:rFonts w:asciiTheme="minorEastAsia" w:hAnsiTheme="minorEastAsia" w:cs="宋体"/>
          <w:szCs w:val="21"/>
        </w:rPr>
        <w:t>也就是孝的最初体现和孝的最终体现。</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由文中“父亡，数殒绝，继母曰：‘而不胜丧，谓孝可乎?’</w:t>
      </w:r>
      <w:r w:rsidRPr="00854FC8">
        <w:rPr>
          <w:rFonts w:asciiTheme="minorEastAsia" w:hAnsiTheme="minorEastAsia" w:cs="Times New Roman"/>
          <w:szCs w:val="21"/>
        </w:rPr>
        <w:t xml:space="preserve"> </w:t>
      </w:r>
      <w:r w:rsidRPr="00854FC8">
        <w:rPr>
          <w:rFonts w:asciiTheme="minorEastAsia" w:hAnsiTheme="minorEastAsia" w:cs="宋体"/>
          <w:szCs w:val="21"/>
        </w:rPr>
        <w:t>敬臣更进馆粥”可知，在父亲去世时，他因哀伤昏倒了好几次，继母劝他悲伤过度而不能守完孝期，不能说是孝顺，任敬臣便改喝粥食了。可以和材料一中的“身体发肤，受之父母，不敢毁伤，孝之始也”相联系，总结出其为父亲守孝期间，听从继母劝告，保重身体，不悲伤过度。这符合孔子所说的孝之始。</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cs="宋体"/>
          <w:szCs w:val="21"/>
        </w:rPr>
        <w:t>由文中“迁秘书郎”“召为弘文馆学士，俄授越王府西阁祭酒”“举制科，推许王文学”“复为弘文馆学士，终太子舍人”，任敬臣官职不断升迁，考核优秀，建立功绩，成就名声，使父母得以显赫荣耀。可以和材料一中的“立身行道，扬名于后世，以显父母，孝之终也”相联系。这符合孔子所说的孝之终。</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参考译文：</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楷体"/>
          <w:szCs w:val="21"/>
        </w:rPr>
        <w:t>材料一：</w:t>
      </w:r>
    </w:p>
    <w:p w:rsidR="00247B3A" w:rsidRPr="00854FC8" w:rsidP="00247B3A">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孔子在家里闲坐，他的学生曾子侍坐在旁边。孔子说：“先代的帝王有其至高无上的品行和最重要的道德，以其使天下人心归顺，人民和睦相处，上上下下都没有怨恨不满。你知道那是为什么吗？”曾子站起身来，离开自己的座位回答说：“学生我不够聪明，哪里会知道呢？”孔子说：“这就是孝，它是一切德行的根本，也是教化产生的根源。你回原来位置坐下，我告诉你。人的身体四肢、毛发皮肤，都是父母赋予的，不敢予以损毁伤残，这是孝的开始。人在世上遵循仁义道德，有所建树，显扬名声于后世，从而使父母显赫荣耀，这是孝的终极目标。所谓孝，最初是从侍奉父母开始，然后效力于国君，最终建功立业，功成名就。”孔子说：“能够亲爱自己父母的人，就不会厌恶别人的父母；能够尊敬自己父母的人，也不会怠慢别人的父母。能够保持富有和尊贵，然后才能保住家国的安全，与其黎民百姓和睦相处，这是诸侯的孝道。利用季节变化的自然规律，充分分辨土地的好坏，行为谨慎，节省俭约，以此来赡养父母，这就是普通老百姓的孝道了。所以上自天子，下至普通老百姓，不论尊卑高下，孝道是无始无终，永恒存在的，有人担心自己不能做到孝，那是没有的事情。”曾子说：“太伟大了！孝道是多么博大高深呀！”孔子说：“孝道，犹如天地运行恒常不变，犹如大地利益万物，这是人最为根本的德行。天地这种不变的法则，人应该效法它。仿效上天光明普照，依照大地所出产的物品，用来治理天下万民。因此其教化不需要严肃的态度就可成功，政令无须靠严厉的手段推行而天下大治。先王看到这样的教化可以转化人心，所以率先实行孝道，博爱大众，使百姓不会遗弃双亲；再来陈述道德仁义，让百姓愿意效法；先行礼敬谦让，使百姓不会互相争斗；再以礼乐来引导，让百姓和睦相处；指示人民什么是好的，什么是坏的，人民就知道禁令而不违犯了。《诗经》上说：‘助君行化教民的尹氏，真是民众仰望的好模范。’”</w:t>
      </w:r>
    </w:p>
    <w:p w:rsidR="00247B3A" w:rsidRPr="00854FC8" w:rsidP="00247B3A">
      <w:pPr>
        <w:adjustRightInd w:val="0"/>
        <w:snapToGrid w:val="0"/>
        <w:spacing w:line="360" w:lineRule="auto"/>
        <w:jc w:val="right"/>
        <w:textAlignment w:val="center"/>
        <w:rPr>
          <w:rFonts w:asciiTheme="minorEastAsia" w:hAnsiTheme="minorEastAsia"/>
          <w:szCs w:val="21"/>
        </w:rPr>
      </w:pPr>
      <w:r w:rsidRPr="00854FC8">
        <w:rPr>
          <w:rFonts w:asciiTheme="minorEastAsia" w:hAnsiTheme="minorEastAsia" w:cs="楷体"/>
          <w:szCs w:val="21"/>
        </w:rPr>
        <w:t>（节选自《孝经》）</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楷体"/>
          <w:szCs w:val="21"/>
        </w:rPr>
        <w:t>材料二：</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楷体"/>
          <w:szCs w:val="21"/>
        </w:rPr>
        <w:t xml:space="preserve">     任敬臣，字希古，是棣州人。五岁时死了母亲，哀痛而损伤身体，完全出自天性。七岁时，任敬臣问父亲任英说：“怎样才可以报答母亲之恩？”任英说：“扬名使父母显贵就行了。”于是他专心致志地学习。汝南人任处权见到他的文章，吃惊地说：“孔子称赞颜回的贤德，认为自己不如他。我虽然不是古人，但见到这个小儿，的确是自己比不上他。”十六岁时，刺史崔枢想推荐他应试秀才科，他自认为学业不够广博，就避开了。又过了三年完成学业，考中孝廉，授任著作局正字。父亲去世，他昏倒了好几次，继母说：“你悲伤过度而不能守完孝期，能说是孝顺吗？”任敬臣便改喝粥食了。守丧期满，迁任秘书郎。休假时，闭门读书。秘书监虞世南器重他的人品，年终考核，给他定为上考，他坚持辞谢不接受。召入担任弘文馆学士，不久被授任越王府西阁祭酒。等到替换时，越王两次上表请求挽留，晋升他为朝请郎。考中制科，升任许王文学。又担任弘文馆学士，最终官职为太子舍人。</w:t>
      </w:r>
    </w:p>
    <w:p w:rsidR="00247B3A" w:rsidRPr="00854FC8" w:rsidP="00247B3A">
      <w:pPr>
        <w:adjustRightInd w:val="0"/>
        <w:snapToGrid w:val="0"/>
        <w:spacing w:line="360" w:lineRule="auto"/>
        <w:jc w:val="right"/>
        <w:textAlignment w:val="center"/>
        <w:rPr>
          <w:rFonts w:asciiTheme="minorEastAsia" w:hAnsiTheme="minorEastAsia"/>
          <w:szCs w:val="21"/>
        </w:rPr>
      </w:pPr>
      <w:r w:rsidRPr="00854FC8">
        <w:rPr>
          <w:rFonts w:asciiTheme="minorEastAsia" w:hAnsiTheme="minorEastAsia" w:cs="楷体"/>
          <w:szCs w:val="21"/>
        </w:rPr>
        <w:t>（节选自《新唐书</w:t>
      </w:r>
      <w:r w:rsidRPr="00854FC8">
        <w:rPr>
          <w:rFonts w:asciiTheme="minorEastAsia" w:hAnsiTheme="minorEastAsia" w:cs="微软雅黑"/>
          <w:szCs w:val="21"/>
        </w:rPr>
        <w:t>•</w:t>
      </w:r>
      <w:r w:rsidRPr="00854FC8">
        <w:rPr>
          <w:rFonts w:asciiTheme="minorEastAsia" w:hAnsiTheme="minorEastAsia" w:cs="楷体"/>
          <w:szCs w:val="21"/>
        </w:rPr>
        <w:t>任敬臣传》）</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b/>
          <w:szCs w:val="21"/>
        </w:rPr>
        <w:t>（二） 古代诗歌阅读（本题共2小题，9分）</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阅读下面这首宋词，完成下面小题。</w:t>
      </w:r>
    </w:p>
    <w:p w:rsidR="00247B3A" w:rsidRPr="00854FC8" w:rsidP="00247B3A">
      <w:pPr>
        <w:adjustRightInd w:val="0"/>
        <w:snapToGrid w:val="0"/>
        <w:spacing w:line="360" w:lineRule="auto"/>
        <w:jc w:val="center"/>
        <w:textAlignment w:val="center"/>
        <w:rPr>
          <w:rFonts w:asciiTheme="minorEastAsia" w:hAnsiTheme="minorEastAsia"/>
          <w:szCs w:val="21"/>
        </w:rPr>
      </w:pPr>
      <w:r w:rsidRPr="00854FC8">
        <w:rPr>
          <w:rFonts w:asciiTheme="minorEastAsia" w:hAnsiTheme="minorEastAsia" w:cs="楷体"/>
          <w:b/>
          <w:szCs w:val="21"/>
        </w:rPr>
        <w:t>鹧鸪天</w:t>
      </w:r>
    </w:p>
    <w:p w:rsidR="00247B3A" w:rsidRPr="00854FC8" w:rsidP="00247B3A">
      <w:pPr>
        <w:adjustRightInd w:val="0"/>
        <w:snapToGrid w:val="0"/>
        <w:spacing w:line="360" w:lineRule="auto"/>
        <w:jc w:val="center"/>
        <w:textAlignment w:val="center"/>
        <w:rPr>
          <w:rFonts w:asciiTheme="minorEastAsia" w:hAnsiTheme="minorEastAsia"/>
          <w:szCs w:val="21"/>
        </w:rPr>
      </w:pPr>
      <w:r w:rsidRPr="00854FC8">
        <w:rPr>
          <w:rFonts w:asciiTheme="minorEastAsia" w:hAnsiTheme="minorEastAsia" w:cs="楷体"/>
          <w:szCs w:val="21"/>
        </w:rPr>
        <w:t>贺铸</w:t>
      </w:r>
    </w:p>
    <w:p w:rsidR="00247B3A" w:rsidRPr="00854FC8" w:rsidP="00247B3A">
      <w:pPr>
        <w:adjustRightInd w:val="0"/>
        <w:snapToGrid w:val="0"/>
        <w:spacing w:line="360" w:lineRule="auto"/>
        <w:jc w:val="center"/>
        <w:textAlignment w:val="center"/>
        <w:rPr>
          <w:rFonts w:asciiTheme="minorEastAsia" w:hAnsiTheme="minorEastAsia"/>
          <w:szCs w:val="21"/>
        </w:rPr>
      </w:pPr>
      <w:r w:rsidRPr="00854FC8">
        <w:rPr>
          <w:rFonts w:asciiTheme="minorEastAsia" w:hAnsiTheme="minorEastAsia" w:cs="楷体"/>
          <w:szCs w:val="21"/>
        </w:rPr>
        <w:t>重过阊门</w:t>
      </w:r>
      <w:r w:rsidRPr="00854FC8">
        <w:rPr>
          <w:rFonts w:asciiTheme="minorEastAsia" w:hAnsiTheme="minorEastAsia" w:cs="Cambria Math"/>
          <w:szCs w:val="21"/>
          <w:vertAlign w:val="superscript"/>
        </w:rPr>
        <w:t>①</w:t>
      </w:r>
      <w:r w:rsidRPr="00854FC8">
        <w:rPr>
          <w:rFonts w:asciiTheme="minorEastAsia" w:hAnsiTheme="minorEastAsia" w:cs="楷体"/>
          <w:szCs w:val="21"/>
        </w:rPr>
        <w:t>万事非，同来何事不同归？梧桐半死</w:t>
      </w:r>
      <w:r w:rsidRPr="00854FC8">
        <w:rPr>
          <w:rFonts w:asciiTheme="minorEastAsia" w:hAnsiTheme="minorEastAsia" w:cs="Cambria Math"/>
          <w:szCs w:val="21"/>
          <w:vertAlign w:val="superscript"/>
        </w:rPr>
        <w:t>②</w:t>
      </w:r>
      <w:r w:rsidRPr="00854FC8">
        <w:rPr>
          <w:rFonts w:asciiTheme="minorEastAsia" w:hAnsiTheme="minorEastAsia" w:cs="楷体"/>
          <w:szCs w:val="21"/>
        </w:rPr>
        <w:t>清霜后，头白鸳鸯失伴飞。</w:t>
      </w:r>
    </w:p>
    <w:p w:rsidR="00247B3A" w:rsidRPr="00854FC8" w:rsidP="00247B3A">
      <w:pPr>
        <w:adjustRightInd w:val="0"/>
        <w:snapToGrid w:val="0"/>
        <w:spacing w:line="360" w:lineRule="auto"/>
        <w:jc w:val="center"/>
        <w:textAlignment w:val="center"/>
        <w:rPr>
          <w:rFonts w:asciiTheme="minorEastAsia" w:hAnsiTheme="minorEastAsia"/>
          <w:szCs w:val="21"/>
        </w:rPr>
      </w:pPr>
      <w:r w:rsidRPr="00854FC8">
        <w:rPr>
          <w:rFonts w:asciiTheme="minorEastAsia" w:hAnsiTheme="minorEastAsia" w:cs="楷体"/>
          <w:szCs w:val="21"/>
        </w:rPr>
        <w:t>原上草，露初晞</w:t>
      </w:r>
      <w:r w:rsidRPr="00854FC8">
        <w:rPr>
          <w:rFonts w:asciiTheme="minorEastAsia" w:hAnsiTheme="minorEastAsia" w:cs="Cambria Math"/>
          <w:szCs w:val="21"/>
          <w:vertAlign w:val="superscript"/>
        </w:rPr>
        <w:t>③</w:t>
      </w:r>
      <w:r w:rsidRPr="00854FC8">
        <w:rPr>
          <w:rFonts w:asciiTheme="minorEastAsia" w:hAnsiTheme="minorEastAsia" w:cs="楷体"/>
          <w:szCs w:val="21"/>
        </w:rPr>
        <w:t>。旧栖新垅两依依。空床卧听南窗雨，谁复挑灯夜补衣。</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szCs w:val="21"/>
        </w:rPr>
        <w:t>〖备 注〗</w:t>
      </w:r>
      <w:r w:rsidRPr="00854FC8">
        <w:rPr>
          <w:rFonts w:asciiTheme="minorEastAsia" w:hAnsiTheme="minorEastAsia" w:cs="宋体"/>
          <w:szCs w:val="21"/>
        </w:rPr>
        <w:t>①阊门：苏州城西门，词人旧居。②梧桐半死：枚乘《七发》中说，龙门有梧桐，其根半生半死（一说为连理枝，一枝已亡，一枝犹在），斫以制琴，声音至悲。③汉乐府丧歌《薤露》：“薤上露，何易晞！”</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15.</w:t>
      </w:r>
      <w:r w:rsidRPr="00854FC8">
        <w:rPr>
          <w:rFonts w:asciiTheme="minorEastAsia" w:hAnsiTheme="minorEastAsia" w:cs="宋体"/>
          <w:szCs w:val="21"/>
        </w:rPr>
        <w:t>下列对本词的理解和赏析，不正确的一项是（   ）</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A.</w:t>
      </w:r>
      <w:r w:rsidRPr="00854FC8">
        <w:rPr>
          <w:rFonts w:asciiTheme="minorEastAsia" w:hAnsiTheme="minorEastAsia" w:cs="宋体"/>
          <w:szCs w:val="21"/>
        </w:rPr>
        <w:t>上片开头两句直抒胸臆，写作者经过阊门，一想起和自己相濡以沫的妻子已长眠地下，不禁悲从中来，奠定全词感情基调。</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B.</w:t>
      </w:r>
      <w:r w:rsidRPr="00854FC8">
        <w:rPr>
          <w:rFonts w:asciiTheme="minorEastAsia" w:hAnsiTheme="minorEastAsia" w:cs="宋体"/>
          <w:szCs w:val="21"/>
        </w:rPr>
        <w:t>“梧桐半死清霜后，头白鸳鸯失伴飞”一句借景抒情，形象地表现了诗人的丧偶之痛和老来孤独悲凉之境，悲痛之情，溢于言表。</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C.</w:t>
      </w:r>
      <w:r w:rsidRPr="00854FC8">
        <w:rPr>
          <w:rFonts w:asciiTheme="minorEastAsia" w:hAnsiTheme="minorEastAsia" w:cs="宋体"/>
          <w:szCs w:val="21"/>
        </w:rPr>
        <w:t>“原上草，露初晞”一句既是对亡妻坟前景物的描写，又借露水哀叹妻子生命的短暂，以引发下句“旧栖新垅两依依”的深情。</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D.</w:t>
      </w:r>
      <w:r w:rsidRPr="00854FC8">
        <w:rPr>
          <w:rFonts w:asciiTheme="minorEastAsia" w:hAnsiTheme="minorEastAsia" w:cs="宋体"/>
          <w:szCs w:val="21"/>
        </w:rPr>
        <w:t>“旧栖新垅两依依”，一“旧”一“新”形成对比，“依依”二字，是对过去美好生活的追思，表达了对亡妻的深切怀念。</w:t>
      </w:r>
    </w:p>
    <w:p w:rsidR="00247B3A" w:rsidRPr="00854FC8" w:rsidP="00247B3A">
      <w:pPr>
        <w:adjustRightInd w:val="0"/>
        <w:snapToGrid w:val="0"/>
        <w:spacing w:line="360" w:lineRule="auto"/>
        <w:jc w:val="left"/>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sidRPr="00854FC8">
        <w:rPr>
          <w:rFonts w:asciiTheme="minorEastAsia" w:hAnsiTheme="minorEastAsia"/>
          <w:szCs w:val="21"/>
        </w:rPr>
        <w:t>16.</w:t>
      </w:r>
      <w:r w:rsidRPr="00854FC8">
        <w:rPr>
          <w:rFonts w:asciiTheme="minorEastAsia" w:hAnsiTheme="minorEastAsia" w:cs="宋体"/>
          <w:szCs w:val="21"/>
        </w:rPr>
        <w:t>这首词和苏轼的《江城子·十年生死两茫茫》堪称古代悼亡诗双绝。有人认为，苏词抒情感染力更强，贺词抒情更加细腻，请结合两首词的最后两句简要分析。</w:t>
      </w:r>
    </w:p>
    <w:p w:rsidR="00247B3A" w:rsidP="00247B3A">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54FC8">
        <w:rPr>
          <w:rFonts w:asciiTheme="minorEastAsia" w:hAnsiTheme="minorEastAsia"/>
          <w:szCs w:val="21"/>
        </w:rPr>
        <w:t xml:space="preserve">15.B    </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16.</w:t>
      </w:r>
      <w:r w:rsidRPr="00854FC8">
        <w:rPr>
          <w:rFonts w:asciiTheme="minorEastAsia" w:hAnsiTheme="minorEastAsia" w:cs="宋体"/>
          <w:szCs w:val="21"/>
        </w:rPr>
        <w:t>①苏词：运用以景结情的手法，作者设想此时亡妻在凄冷幽静的明月之夜独守松岗，难舍亲人，柔肠寸断，全诗定格在凄清哀伤的画面中，表达出对亡妻的思念之情，情感抒发更加感人。</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②贺词：运用细节（或动作）描写，写出了词人独卧空房追忆妻子深夜为自己补衣的情景，用平实的细节表现妻子的贤惠勤劳，表达了对夫妻患难与共、相濡以沫之情的深切怀念，情感抒发更加细腻。</w:t>
      </w:r>
    </w:p>
    <w:p w:rsidR="00247B3A" w:rsidRPr="00854FC8" w:rsidP="00247B3A">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【15题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本题考查学生分析理解诗歌内容的能力。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B.</w:t>
      </w:r>
      <w:r w:rsidRPr="00854FC8">
        <w:rPr>
          <w:rFonts w:asciiTheme="minorEastAsia" w:hAnsiTheme="minorEastAsia" w:cs="宋体"/>
          <w:szCs w:val="21"/>
        </w:rPr>
        <w:t>“借景抒情”有误，“梧桐半死清霜后，头白鸳鸯失伴飞”，我好像是遭到霜打的梧桐，半生半死；又似白头失伴的鸳鸯，孤独倦飞。这两句是用典和比喻。</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故选B。</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【16题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本题考查学生评价诗歌中作者的思想情感的能力。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苏轼的《江城子·十年生死两茫茫》最后两句是“料得年年肠断处，明月夜，短松冈”，意思：料想你年年都为我柔肠寸断，在那凄冷的月明之夜，在那荒寂的短松冈上。对面落笔，推己至人，作者设想此时亡妻一个人在凄冷幽独的“明月”之夜的心境，眷恋人世、难舍亲人，柔肠寸断，可谓用心良苦。在这里作者设想死者的痛苦，以寓自己的悼念之情。东坡此词最后这三句，意深，痛巨，余音袅袅，让人回味无穷。特别是“明月夜，短松冈”二句，以景结情，凄清幽独，黯然魂销，使全诗定格在凄清哀伤的画面中，哀思绵长。从情感抒发上来说，更加感性动人。</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贺词最后两句“空床卧听南窗雨，谁复挑灯夜补衣”，意思：躺在空荡荡的床上，听着窗外的凄风苦雨，今后还有谁再为我深夜挑灯缝补衣衫？诗人夜间辗转难眠，昔日妻子挑灯补衣的情景历历在目，如今却再难重见。这两句追忆妻子深夜为自己补衣的情景，妻子的贤惠勤劳，以及夫妻间恩爱体贴、情感交融的温馨生活，都通过这一平实的细节得以表现出来，这一细节描写表达了诗人对夫妻患难与共、相濡以沫之情的深切怀念。诗人情感抒发比较细腻平静，读来令人哀惋凄绝。</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b/>
          <w:szCs w:val="21"/>
        </w:rPr>
        <w:t>（三） 名篇名句默写（本题共1小题，6分）</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17.</w:t>
      </w:r>
      <w:r w:rsidRPr="00854FC8">
        <w:rPr>
          <w:rFonts w:asciiTheme="minorEastAsia" w:hAnsiTheme="minorEastAsia" w:cs="宋体"/>
          <w:szCs w:val="21"/>
        </w:rPr>
        <w:t>补写出下列句子中的空缺部分。</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（1）青年担当着国家兴盛的重责，《论语·泰伯》中曾子认为读书人（有志之士）任重道远，具体表现为“</w:t>
      </w:r>
      <w:r w:rsidRPr="00854FC8">
        <w:rPr>
          <w:rFonts w:asciiTheme="minorEastAsia" w:hAnsiTheme="minorEastAsia"/>
          <w:szCs w:val="21"/>
        </w:rPr>
        <w:t>______________</w:t>
      </w:r>
      <w:r w:rsidRPr="00854FC8">
        <w:rPr>
          <w:rFonts w:asciiTheme="minorEastAsia" w:hAnsiTheme="minorEastAsia" w:cs="宋体"/>
          <w:szCs w:val="21"/>
        </w:rPr>
        <w:t>”和“</w:t>
      </w:r>
      <w:r w:rsidRPr="00854FC8">
        <w:rPr>
          <w:rFonts w:asciiTheme="minorEastAsia" w:hAnsiTheme="minorEastAsia"/>
          <w:szCs w:val="21"/>
        </w:rPr>
        <w:t>______________</w:t>
      </w:r>
      <w:r w:rsidRPr="00854FC8">
        <w:rPr>
          <w:rFonts w:asciiTheme="minorEastAsia" w:hAnsiTheme="minorEastAsia" w:cs="宋体"/>
          <w:szCs w:val="21"/>
        </w:rPr>
        <w:t>”。</w:t>
      </w:r>
    </w:p>
    <w:p w:rsidR="00247B3A" w:rsidRPr="00854FC8" w:rsidP="00247B3A">
      <w:pPr>
        <w:adjustRightInd w:val="0"/>
        <w:snapToGrid w:val="0"/>
        <w:spacing w:line="360" w:lineRule="auto"/>
        <w:jc w:val="left"/>
        <w:textAlignment w:val="center"/>
        <w:rPr>
          <w:rFonts w:asciiTheme="minorEastAsia" w:hAnsiTheme="minorEastAsia"/>
          <w:szCs w:val="21"/>
        </w:rPr>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pPr>
      <w:r w:rsidRPr="00854FC8">
        <w:rPr>
          <w:rFonts w:asciiTheme="minorEastAsia" w:hAnsiTheme="minorEastAsia" w:cs="宋体"/>
          <w:szCs w:val="21"/>
        </w:rPr>
        <w:t>（2）《〈老子〉四章》中，“</w:t>
      </w:r>
      <w:r w:rsidRPr="00854FC8">
        <w:rPr>
          <w:rFonts w:asciiTheme="minorEastAsia" w:hAnsiTheme="minorEastAsia"/>
          <w:szCs w:val="21"/>
        </w:rPr>
        <w:t>______________</w:t>
      </w:r>
      <w:r w:rsidRPr="00854FC8">
        <w:rPr>
          <w:rFonts w:asciiTheme="minorEastAsia" w:hAnsiTheme="minorEastAsia" w:cs="宋体"/>
          <w:szCs w:val="21"/>
        </w:rPr>
        <w:t>，</w:t>
      </w:r>
      <w:r w:rsidRPr="00854FC8">
        <w:rPr>
          <w:rFonts w:asciiTheme="minorEastAsia" w:hAnsiTheme="minorEastAsia"/>
          <w:szCs w:val="21"/>
        </w:rPr>
        <w:t>______________</w:t>
      </w:r>
      <w:r w:rsidRPr="00854FC8">
        <w:rPr>
          <w:rFonts w:asciiTheme="minorEastAsia" w:hAnsiTheme="minorEastAsia" w:cs="宋体"/>
          <w:szCs w:val="21"/>
        </w:rPr>
        <w:t>”两句说明一个对自己事业执着追求的人，人可谢世，而事业、精神却可以万古长青。</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（3）古人常在诗词中借白发表达对时光易逝、人世沧桑的感慨，如“</w:t>
      </w:r>
      <w:r w:rsidRPr="00854FC8">
        <w:rPr>
          <w:rFonts w:asciiTheme="minorEastAsia" w:hAnsiTheme="minorEastAsia"/>
          <w:szCs w:val="21"/>
        </w:rPr>
        <w:t>______________</w:t>
      </w:r>
      <w:r w:rsidRPr="00854FC8">
        <w:rPr>
          <w:rFonts w:asciiTheme="minorEastAsia" w:hAnsiTheme="minorEastAsia" w:cs="宋体"/>
          <w:szCs w:val="21"/>
        </w:rPr>
        <w:t>，</w:t>
      </w:r>
      <w:r w:rsidRPr="00854FC8">
        <w:rPr>
          <w:rFonts w:asciiTheme="minorEastAsia" w:hAnsiTheme="minorEastAsia"/>
          <w:szCs w:val="21"/>
        </w:rPr>
        <w:t>______________</w:t>
      </w:r>
      <w:r w:rsidRPr="00854FC8">
        <w:rPr>
          <w:rFonts w:asciiTheme="minorEastAsia" w:hAnsiTheme="minorEastAsia" w:cs="宋体"/>
          <w:szCs w:val="21"/>
        </w:rPr>
        <w:t>”。</w:t>
      </w:r>
    </w:p>
    <w:p w:rsidR="00247B3A" w:rsidRPr="00854FC8" w:rsidP="00247B3A">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54FC8">
        <w:rPr>
          <w:rFonts w:asciiTheme="minorEastAsia" w:hAnsiTheme="minorEastAsia"/>
          <w:szCs w:val="21"/>
        </w:rPr>
        <w:t xml:space="preserve"> </w:t>
      </w:r>
      <w:r w:rsidRPr="00854FC8">
        <w:rPr>
          <w:rFonts w:asciiTheme="minorEastAsia" w:hAnsiTheme="minorEastAsia" w:cs="宋体"/>
          <w:szCs w:val="21"/>
        </w:rPr>
        <w:t>（1）仁以为己任</w:t>
      </w:r>
      <w:r w:rsidRPr="00854FC8">
        <w:rPr>
          <w:rFonts w:asciiTheme="minorEastAsia" w:hAnsiTheme="minorEastAsia"/>
          <w:szCs w:val="21"/>
        </w:rPr>
        <w:t xml:space="preserve">    </w:t>
      </w:r>
      <w:r w:rsidRPr="00854FC8">
        <w:rPr>
          <w:rFonts w:asciiTheme="minorEastAsia" w:hAnsiTheme="minorEastAsia" w:cs="宋体"/>
          <w:szCs w:val="21"/>
        </w:rPr>
        <w:t>死而后已</w:t>
      </w:r>
      <w:r w:rsidRPr="00854FC8">
        <w:rPr>
          <w:rFonts w:asciiTheme="minorEastAsia" w:hAnsiTheme="minorEastAsia"/>
          <w:szCs w:val="21"/>
        </w:rPr>
        <w:t xml:space="preserve">   </w:t>
      </w:r>
      <w:r w:rsidRPr="00854FC8">
        <w:rPr>
          <w:rFonts w:asciiTheme="minorEastAsia" w:hAnsiTheme="minorEastAsia" w:cs="宋体"/>
          <w:szCs w:val="21"/>
        </w:rPr>
        <w:t>（</w:t>
      </w:r>
      <w:r>
        <w:rPr>
          <w:rFonts w:asciiTheme="minorEastAsia" w:hAnsiTheme="minorEastAsia" w:cs="宋体"/>
          <w:szCs w:val="21"/>
        </w:rPr>
        <w:t>2</w:t>
      </w:r>
      <w:r w:rsidRPr="00854FC8">
        <w:rPr>
          <w:rFonts w:asciiTheme="minorEastAsia" w:hAnsiTheme="minorEastAsia" w:cs="宋体"/>
          <w:szCs w:val="21"/>
        </w:rPr>
        <w:t>）不失其所者久</w:t>
      </w:r>
      <w:r w:rsidRPr="00854FC8">
        <w:rPr>
          <w:rFonts w:asciiTheme="minorEastAsia" w:hAnsiTheme="minorEastAsia"/>
          <w:szCs w:val="21"/>
        </w:rPr>
        <w:t xml:space="preserve">    </w:t>
      </w:r>
      <w:r w:rsidRPr="00854FC8">
        <w:rPr>
          <w:rFonts w:asciiTheme="minorEastAsia" w:hAnsiTheme="minorEastAsia" w:cs="宋体"/>
          <w:szCs w:val="21"/>
        </w:rPr>
        <w:t>死而不亡者寿</w:t>
      </w:r>
      <w:r w:rsidRPr="00854FC8">
        <w:rPr>
          <w:rFonts w:asciiTheme="minorEastAsia" w:hAnsiTheme="minorEastAsia"/>
          <w:szCs w:val="21"/>
        </w:rPr>
        <w:t xml:space="preserve">   </w:t>
      </w:r>
      <w:r w:rsidRPr="00854FC8">
        <w:rPr>
          <w:rFonts w:asciiTheme="minorEastAsia" w:hAnsiTheme="minorEastAsia" w:cs="宋体"/>
          <w:szCs w:val="21"/>
        </w:rPr>
        <w:t>（</w:t>
      </w:r>
      <w:r>
        <w:rPr>
          <w:rFonts w:asciiTheme="minorEastAsia" w:hAnsiTheme="minorEastAsia" w:cs="宋体"/>
          <w:szCs w:val="21"/>
        </w:rPr>
        <w:t>3</w:t>
      </w:r>
      <w:r w:rsidRPr="00854FC8">
        <w:rPr>
          <w:rFonts w:asciiTheme="minorEastAsia" w:hAnsiTheme="minorEastAsia" w:cs="宋体"/>
          <w:szCs w:val="21"/>
        </w:rPr>
        <w:t>）君不见高堂明镜悲白发</w:t>
      </w:r>
      <w:r w:rsidRPr="00854FC8">
        <w:rPr>
          <w:rFonts w:asciiTheme="minorEastAsia" w:hAnsiTheme="minorEastAsia"/>
          <w:szCs w:val="21"/>
        </w:rPr>
        <w:t xml:space="preserve">    </w:t>
      </w:r>
      <w:r w:rsidRPr="00854FC8">
        <w:rPr>
          <w:rFonts w:asciiTheme="minorEastAsia" w:hAnsiTheme="minorEastAsia" w:cs="宋体"/>
          <w:szCs w:val="21"/>
        </w:rPr>
        <w:t>朝如青丝暮成雪（尘满面，鬓如霜/艰难苦恨繁霜鬓，潦倒新停浊酒杯）</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b/>
          <w:szCs w:val="21"/>
        </w:rPr>
        <w:t>三、语言文字运用（20分）</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b/>
          <w:szCs w:val="21"/>
        </w:rPr>
        <w:t>（一）语言文字运用I（本题共2小题，7分）</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阅读下面的文字，完成小题。</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今年的五四青年节，为了致敬新时代的青年奋进者，充分发挥青年典型模范带头作用，激励广大青少年挺膺担当、不懈奋斗，共青团中央、全国青联决定授予马晓云等30名同志第27届中国青年五四奖章，授予航空工业沈飞“罗阳青年突击队”等19个青年集体第27届中国青年五四奖章集体。</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u w:val="single"/>
        </w:rPr>
        <w:t>在他们中，有的为国立“芯”，迎难而上推动电力核心装置国产化；有的十年一“舰”，将两栖作战装备关键技术牢牢掌握在手中</w:t>
      </w:r>
      <w:r w:rsidRPr="00854FC8">
        <w:rPr>
          <w:rFonts w:asciiTheme="minorEastAsia" w:hAnsiTheme="minorEastAsia" w:cs="楷体"/>
          <w:szCs w:val="21"/>
        </w:rPr>
        <w:t>；有的传承匠心荣光，用</w:t>
      </w:r>
      <w:r w:rsidRPr="00854FC8">
        <w:rPr>
          <w:rFonts w:asciiTheme="minorEastAsia" w:hAnsiTheme="minorEastAsia" w:cs="楷体"/>
          <w:szCs w:val="21"/>
          <w:u w:val="single"/>
        </w:rPr>
        <w:t xml:space="preserve">   ①   </w:t>
      </w:r>
      <w:r w:rsidRPr="00854FC8">
        <w:rPr>
          <w:rFonts w:asciiTheme="minorEastAsia" w:hAnsiTheme="minorEastAsia" w:cs="楷体"/>
          <w:szCs w:val="21"/>
        </w:rPr>
        <w:t>的科研精神擦亮中国高铁新名片……他们勇担实现强国伟业的艰巨使命和历史重任，他们是新时代一往无前的青年的缩影，也将给更多青年以感召和引领。</w:t>
      </w:r>
    </w:p>
    <w:p w:rsidR="00247B3A" w:rsidRPr="00854FC8" w:rsidP="00247B3A">
      <w:pPr>
        <w:adjustRightInd w:val="0"/>
        <w:snapToGrid w:val="0"/>
        <w:spacing w:line="360" w:lineRule="auto"/>
        <w:ind w:firstLine="420"/>
        <w:jc w:val="left"/>
        <w:textAlignment w:val="center"/>
        <w:rPr>
          <w:rFonts w:asciiTheme="minorEastAsia" w:hAnsiTheme="minorEastAsia"/>
          <w:szCs w:val="21"/>
        </w:rPr>
      </w:pPr>
      <w:r w:rsidRPr="00854FC8">
        <w:rPr>
          <w:rFonts w:asciiTheme="minorEastAsia" w:hAnsiTheme="minorEastAsia" w:cs="楷体"/>
          <w:szCs w:val="21"/>
        </w:rPr>
        <w:t>实现中华民族伟大复兴，是一场接力长跑。青年兴则国家兴，中国发展要靠广大青年奋进腾跃。在以中国式现代化全面推进中华民族伟大复兴的前进道路上，必然会遇到大量</w:t>
      </w:r>
      <w:r w:rsidRPr="00854FC8">
        <w:rPr>
          <w:rFonts w:asciiTheme="minorEastAsia" w:hAnsiTheme="minorEastAsia" w:cs="楷体"/>
          <w:szCs w:val="21"/>
          <w:u w:val="single"/>
        </w:rPr>
        <w:t xml:space="preserve">   ②   </w:t>
      </w:r>
      <w:r w:rsidRPr="00854FC8">
        <w:rPr>
          <w:rFonts w:asciiTheme="minorEastAsia" w:hAnsiTheme="minorEastAsia" w:cs="楷体"/>
          <w:szCs w:val="21"/>
        </w:rPr>
        <w:t>的全新课题、遭遇各种艰难险阻、经受许多风急浪高甚至</w:t>
      </w:r>
      <w:r w:rsidRPr="00854FC8">
        <w:rPr>
          <w:rFonts w:asciiTheme="minorEastAsia" w:hAnsiTheme="minorEastAsia" w:cs="楷体"/>
          <w:szCs w:val="21"/>
          <w:u w:val="single"/>
        </w:rPr>
        <w:t xml:space="preserve">   ③   </w:t>
      </w:r>
      <w:r w:rsidRPr="00854FC8">
        <w:rPr>
          <w:rFonts w:asciiTheme="minorEastAsia" w:hAnsiTheme="minorEastAsia" w:cs="楷体"/>
          <w:szCs w:val="21"/>
        </w:rPr>
        <w:t>的重大考验，迫切需要青年以勇气和创新迎难而上、担起使命。让我们不畏一切艰难险阻，在劈波斩浪中开拓前进，在攻坚克难中创造业绩，用青春和汗水创造出属于新时代青年的骄傲和辉煌！</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18.</w:t>
      </w:r>
      <w:r w:rsidRPr="00854FC8">
        <w:rPr>
          <w:rFonts w:asciiTheme="minorEastAsia" w:hAnsiTheme="minorEastAsia" w:cs="宋体"/>
          <w:szCs w:val="21"/>
        </w:rPr>
        <w:t>请在文中横线处填入恰当的成语。</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szCs w:val="21"/>
        </w:rPr>
        <w:t>19.</w:t>
      </w:r>
      <w:r w:rsidRPr="00854FC8">
        <w:rPr>
          <w:rFonts w:asciiTheme="minorEastAsia" w:hAnsiTheme="minorEastAsia" w:cs="宋体"/>
          <w:szCs w:val="21"/>
        </w:rPr>
        <w:t>双关手法的恰当运用，往往能使得语句的蕴意丰富。请结合文中画横线部分简要分析。</w:t>
      </w:r>
    </w:p>
    <w:p w:rsidR="00247B3A" w:rsidRPr="00854FC8" w:rsidP="00247B3A">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54FC8">
        <w:rPr>
          <w:rFonts w:asciiTheme="minorEastAsia" w:hAnsiTheme="minorEastAsia"/>
          <w:szCs w:val="21"/>
        </w:rPr>
        <w:t>18.</w:t>
      </w:r>
      <w:r w:rsidRPr="00854FC8">
        <w:rPr>
          <w:rFonts w:asciiTheme="minorEastAsia" w:hAnsiTheme="minorEastAsia" w:cs="宋体"/>
          <w:szCs w:val="21"/>
        </w:rPr>
        <w:t>①精益求精    ②前所未有    ③惊涛骇浪</w:t>
      </w:r>
      <w:r w:rsidRPr="00854FC8">
        <w:rPr>
          <w:rFonts w:asciiTheme="minorEastAsia" w:hAnsiTheme="minorEastAsia"/>
          <w:szCs w:val="21"/>
        </w:rPr>
        <w:t xml:space="preserve">    </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19.</w:t>
      </w:r>
      <w:r w:rsidRPr="00854FC8">
        <w:rPr>
          <w:rFonts w:asciiTheme="minorEastAsia" w:hAnsiTheme="minorEastAsia" w:cs="宋体"/>
          <w:szCs w:val="21"/>
        </w:rPr>
        <w:t>①为国立“芯”、十年一“舰”既指新时代青年在各自领域为国做出的贡献，又包含“为国立心”的爱国之情和十年磨砺坚持不懈的科研精神。②一语双关，既使语言表达生动有趣，又加深语意，增强了文章的表达效果和吸引力。</w:t>
      </w:r>
    </w:p>
    <w:p w:rsidR="00247B3A" w:rsidRPr="00854FC8" w:rsidP="00247B3A">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47B3A" w:rsidRPr="00854FC8" w:rsidP="00247B3A">
      <w:pPr>
        <w:adjustRightInd w:val="0"/>
        <w:snapToGrid w:val="0"/>
        <w:spacing w:line="360" w:lineRule="auto"/>
        <w:textAlignment w:val="center"/>
        <w:rPr>
          <w:rFonts w:asciiTheme="minorEastAsia" w:hAnsiTheme="minorEastAsia"/>
          <w:szCs w:val="21"/>
        </w:rPr>
      </w:pPr>
      <w:r w:rsidRPr="00854FC8">
        <w:rPr>
          <w:rFonts w:asciiTheme="minorEastAsia" w:hAnsiTheme="minorEastAsia"/>
          <w:szCs w:val="21"/>
        </w:rPr>
        <w:t>【18题</w:t>
      </w:r>
      <w:r>
        <w:rPr>
          <w:rFonts w:asciiTheme="minorEastAsia" w:hAnsiTheme="minorEastAsia"/>
          <w:szCs w:val="21"/>
        </w:rPr>
        <w:t>详 析</w:t>
      </w:r>
      <w:r w:rsidRPr="00854FC8">
        <w:rPr>
          <w:rFonts w:asciiTheme="minorEastAsia" w:hAnsiTheme="minorEastAsia"/>
          <w:szCs w:val="21"/>
        </w:rPr>
        <w:t>】</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本题考查学生正确使用成语的能力。</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 xml:space="preserve">①此处形容科研精神，可填“精益求精”。精益求精：比喻已经很好了，还要求更好。表示要求极高。    </w:t>
      </w:r>
    </w:p>
    <w:p w:rsidR="00247B3A" w:rsidRPr="00854FC8" w:rsidP="00247B3A">
      <w:pPr>
        <w:adjustRightInd w:val="0"/>
        <w:snapToGrid w:val="0"/>
        <w:spacing w:line="360" w:lineRule="auto"/>
        <w:jc w:val="left"/>
        <w:textAlignment w:val="center"/>
        <w:rPr>
          <w:rFonts w:asciiTheme="minorEastAsia" w:hAnsiTheme="minorEastAsia"/>
          <w:szCs w:val="21"/>
        </w:rPr>
      </w:pPr>
      <w:r w:rsidRPr="00854FC8">
        <w:rPr>
          <w:rFonts w:asciiTheme="minorEastAsia" w:hAnsiTheme="minorEastAsia" w:cs="宋体"/>
          <w:szCs w:val="21"/>
        </w:rPr>
        <w:t>②此处形容“全新课题”等内容，暗示之前没有过，可填“前所未有”。前所未有：历史上从来没有过。</w:t>
      </w:r>
      <w:r w:rsidRPr="00854FC8">
        <w:rPr>
          <w:rFonts w:asciiTheme="minorEastAsia" w:hAnsiTheme="minorEastAsia"/>
          <w:szCs w:val="21"/>
        </w:rPr>
        <w:br/>
      </w:r>
      <w:r w:rsidRPr="00854FC8">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https://d.book118.com/498105115015006047</w:t>
        </w:r>
      </w:hyperlink>
    </w:p>
    <w:p w:rsidR="00247B3A" w:rsidRPr="00854FC8" w:rsidP="00247B3A">
      <w:pPr>
        <w:adjustRightInd w:val="0"/>
        <w:snapToGrid w:val="0"/>
        <w:spacing w:line="360" w:lineRule="auto"/>
        <w:jc w:val="left"/>
        <w:textAlignment w:val="center"/>
        <w:rPr>
          <w:rFonts w:asciiTheme="minorEastAsia" w:hAnsiTheme="minorEastAsia"/>
          <w:szCs w:val="21"/>
        </w:rPr>
      </w:pPr>
    </w:p>
    <w:sectPr w:rsidSect="00185C95">
      <w:headerReference w:type="default" r:id="rId52"/>
      <w:footerReference w:type="even" r:id="rId53"/>
      <w:footerReference w:type="default" r:id="rId54"/>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13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13D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13D6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A13D6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13D6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13D6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13D6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13D6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13D6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13D6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13D6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13D6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13D6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13D6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13D6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3D6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D6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13D6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13D6F" w:rsidP="00A13D6F">
    <w:pPr>
      <w:pStyle w:val="Header"/>
      <w:jc w:val="left"/>
      <w:rPr>
        <w:rFonts w:ascii="MS Sans Serif" w:hAnsi="MS Sans Serif" w:hint="eastAsia"/>
        <w:color w:val="400080"/>
        <w:sz w:val="24"/>
      </w:rPr>
    </w:pPr>
    <w:r w:rsidRPr="00A13D6F">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65B"/>
    <w:rsid w:val="000741D5"/>
    <w:rsid w:val="000C12C8"/>
    <w:rsid w:val="000E68E3"/>
    <w:rsid w:val="0015213C"/>
    <w:rsid w:val="00175477"/>
    <w:rsid w:val="00185C95"/>
    <w:rsid w:val="001A62B5"/>
    <w:rsid w:val="00247B3A"/>
    <w:rsid w:val="002C1599"/>
    <w:rsid w:val="002D03D1"/>
    <w:rsid w:val="00324671"/>
    <w:rsid w:val="00364BB7"/>
    <w:rsid w:val="003C064D"/>
    <w:rsid w:val="00425A24"/>
    <w:rsid w:val="00484084"/>
    <w:rsid w:val="006A2064"/>
    <w:rsid w:val="00706ADB"/>
    <w:rsid w:val="007F4478"/>
    <w:rsid w:val="00854FC8"/>
    <w:rsid w:val="0086398F"/>
    <w:rsid w:val="00881DD8"/>
    <w:rsid w:val="00893DD9"/>
    <w:rsid w:val="008E1F94"/>
    <w:rsid w:val="00953DCE"/>
    <w:rsid w:val="00993DF5"/>
    <w:rsid w:val="009D4BF5"/>
    <w:rsid w:val="00A13D6F"/>
    <w:rsid w:val="00A25DBE"/>
    <w:rsid w:val="00AE74AA"/>
    <w:rsid w:val="00B941A2"/>
    <w:rsid w:val="00C61137"/>
    <w:rsid w:val="00CE2F19"/>
    <w:rsid w:val="00D7465B"/>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A13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image" Target="media/image2.wmf"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hyperlink" Target="https://d.book118.com/498105115015006047" TargetMode="External" /><Relationship Id="rId52" Type="http://schemas.openxmlformats.org/officeDocument/2006/relationships/header" Target="header16.xml" /><Relationship Id="rId53" Type="http://schemas.openxmlformats.org/officeDocument/2006/relationships/footer" Target="footer31.xml" /><Relationship Id="rId54" Type="http://schemas.openxmlformats.org/officeDocument/2006/relationships/footer" Target="footer32.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19</Pages>
  <Words>5355</Words>
  <Characters>30526</Characters>
  <Application>Microsoft Office Word</Application>
  <DocSecurity>0</DocSecurity>
  <Lines>254</Lines>
  <Paragraphs>71</Paragraphs>
  <ScaleCrop>false</ScaleCrop>
  <Manager>高级中学名校试卷</Manager>
  <Company>高级中学名校试卷</Company>
  <LinksUpToDate>false</LinksUpToDate>
  <CharactersWithSpaces>35810</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2024-01-29T01:55:00Z</dcterms:created>
  <dcterms:modified xsi:type="dcterms:W3CDTF">2024-03-18T11:49:00Z</dcterms:modified>
  <cp:category>高级中学名校试卷</cp:category>
</cp:coreProperties>
</file>