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UTM即时通讯项目建设总纲及方案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eastAsia="zh-CN"/>
          </w:rPr>
          <w:t>一、UTM即时通讯项目概论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_Toc24731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_Toc3928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1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_Toc3971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3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_Toc15166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_Toc6905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_Toc26258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_Toc29525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_Toc11921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_Toc1982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_Toc3398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_Toc29812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_Toc10910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_Toc20136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_Toc20108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_Toc17017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2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_Toc17522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_Toc29521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_Toc24242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4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_Toc28804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_Toc19294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_Toc9553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_Toc17677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4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_Toc21774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_Toc5450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_Toc9671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_Toc23279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6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_Toc14606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_Toc20893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_Toc11295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_Toc24711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_Toc4514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6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_Toc12136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_Toc28758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_Toc22041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_Toc4489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_Toc20367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_Toc23363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_Toc9328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7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_Toc10527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_Toc3207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_Toc15883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_Toc3388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_Toc15694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_Toc3607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148"/>
      <w:r>
        <w:rPr>
          <w:rFonts w:ascii="仿宋" w:eastAsia="仿宋" w:hAnsi="仿宋" w:cs="仿宋" w:hint="eastAsia"/>
          <w:sz w:val="28"/>
          <w:lang w:eastAsia="zh-CN"/>
        </w:rPr>
        <w:t>一、UTM即时通讯项目概论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3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UTM即时通讯项目的申报单位是“XXX实业发展公司”，这是一家在其所处行业内备受尊敬的企业。公司自成立以来，通过其在UTM即时通讯项目中表现出的创新精神和卓越执行力，在市场上赢得了显著的地位。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该公司的法定代表人秦XX，在UTM即时通讯项目及其他多个行业领域中都有着显著的贡献。秦XX以其出色的领导才能和敏锐的商业洞察力，带领公司在UTM即时通讯项目等多个领域实现了持续的成长和成功。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UTM即时通讯项目的重要合作伙伴。公司专注于[行业名称]领域，以创新作为驱动力，不断推动技术进步和市场扩张。在UTM即时通讯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UTM即时通讯项目中展现了强劲的增长和稳定的财务表现。公司通过有效的策略，在UTM即时通讯项目中扩大了其市场份额并增强了盈利能力。同时，公司积极承担社会责任，参与各类社会公益项目，增强了其在UTM即时通讯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92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UTM即时通讯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UTM即时通讯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971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08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UTM即时通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92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163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43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TM即时通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UTM即时通讯项目还将参与当地的环保活动和计划，如资助当地的环境保护项目或与社区合作进行环保宣传活动。通过这些活动，项目不仅能够提高自身的环境表现，还能在当地社区中树立积极的环保形象。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16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https://d.book118.com/498107004035006037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UTM即时通讯项目建设总纲及方案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19706D"/>
    <w:rsid w:val="151970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9810700403500603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2024-02-13T15:42:00Z</dcterms:created>
  <dcterms:modified xsi:type="dcterms:W3CDTF">2024-02-13T15:43:06Z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43B0637D94A44CC488956C6BD7C880C2_11</vt:lpwstr>
  </property>
  <property fmtid="{D5CDD505-2E9C-101B-9397-08002B2CF9AE}" pid="3" name="KSOProductBuildVer">
    <vt:lpwstr>2052-12.1.0.16250</vt:lpwstr>
  </property>
</Properties>
</file>